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12CA" w14:textId="035880E7" w:rsidR="0058400E" w:rsidRPr="00F97B47" w:rsidRDefault="0058400E" w:rsidP="004D6BF8">
      <w:pPr>
        <w:pStyle w:val="BodyText"/>
        <w:jc w:val="right"/>
        <w:rPr>
          <w:rFonts w:ascii="Arial" w:hAnsi="Arial" w:cs="Arial"/>
        </w:rPr>
      </w:pPr>
      <w:r w:rsidRPr="00F97B47">
        <w:rPr>
          <w:rFonts w:ascii="Arial" w:hAnsi="Arial" w:cs="Arial"/>
        </w:rPr>
        <w:drawing>
          <wp:anchor distT="0" distB="0" distL="114300" distR="114300" simplePos="0" relativeHeight="251658240" behindDoc="0" locked="0" layoutInCell="1" allowOverlap="1" wp14:anchorId="6C9489F0" wp14:editId="23A6BDC3">
            <wp:simplePos x="914400" y="1282700"/>
            <wp:positionH relativeFrom="column">
              <wp:align>left</wp:align>
            </wp:positionH>
            <wp:positionV relativeFrom="paragraph">
              <wp:align>top</wp:align>
            </wp:positionV>
            <wp:extent cx="810895" cy="78676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786765"/>
                    </a:xfrm>
                    <a:prstGeom prst="rect">
                      <a:avLst/>
                    </a:prstGeom>
                    <a:noFill/>
                  </pic:spPr>
                </pic:pic>
              </a:graphicData>
            </a:graphic>
          </wp:anchor>
        </w:drawing>
      </w:r>
      <w:r w:rsidRPr="00F97B47">
        <w:rPr>
          <w:rFonts w:ascii="Arial" w:hAnsi="Arial" w:cs="Arial"/>
        </w:rPr>
        <w:t xml:space="preserve">                                                                         </w:t>
      </w:r>
      <w:r w:rsidR="009B1321">
        <w:rPr>
          <w:rFonts w:ascii="Arial" w:hAnsi="Arial" w:cs="Arial"/>
        </w:rPr>
        <w:t xml:space="preserve">                                        </w:t>
      </w:r>
      <w:r w:rsidRPr="00F97B47">
        <w:rPr>
          <w:rFonts w:ascii="Arial" w:hAnsi="Arial" w:cs="Arial"/>
        </w:rPr>
        <w:drawing>
          <wp:inline distT="0" distB="0" distL="0" distR="0" wp14:anchorId="40842334" wp14:editId="268BA024">
            <wp:extent cx="1462733" cy="7874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313" cy="788251"/>
                    </a:xfrm>
                    <a:prstGeom prst="rect">
                      <a:avLst/>
                    </a:prstGeom>
                    <a:noFill/>
                  </pic:spPr>
                </pic:pic>
              </a:graphicData>
            </a:graphic>
          </wp:inline>
        </w:drawing>
      </w:r>
      <w:r w:rsidRPr="00F97B47">
        <w:rPr>
          <w:rFonts w:ascii="Arial" w:hAnsi="Arial" w:cs="Arial"/>
        </w:rPr>
        <w:t xml:space="preserve"> </w:t>
      </w:r>
      <w:r w:rsidRPr="00F97B47">
        <w:rPr>
          <w:rFonts w:ascii="Arial" w:hAnsi="Arial" w:cs="Arial"/>
        </w:rPr>
        <w:br w:type="textWrapping" w:clear="all"/>
      </w:r>
    </w:p>
    <w:p w14:paraId="6EC5C465" w14:textId="77777777" w:rsidR="005C2828" w:rsidRPr="00F97B47" w:rsidRDefault="005C2828" w:rsidP="005C2828">
      <w:pPr>
        <w:jc w:val="center"/>
        <w:rPr>
          <w:rFonts w:ascii="Arial" w:hAnsi="Arial" w:cs="Arial"/>
          <w:b/>
          <w:bCs/>
          <w:sz w:val="32"/>
          <w:szCs w:val="24"/>
        </w:rPr>
      </w:pPr>
      <w:r w:rsidRPr="00F97B47">
        <w:rPr>
          <w:rFonts w:ascii="Arial" w:hAnsi="Arial" w:cs="Arial"/>
          <w:b/>
          <w:bCs/>
          <w:sz w:val="32"/>
          <w:szCs w:val="24"/>
        </w:rPr>
        <w:t>TERMS OF REFERENCE</w:t>
      </w:r>
    </w:p>
    <w:p w14:paraId="340C4F54" w14:textId="2E9EA776" w:rsidR="005C2828" w:rsidRPr="00F97B47" w:rsidRDefault="001317E2" w:rsidP="001317E2">
      <w:pPr>
        <w:pStyle w:val="BodyTextIndent"/>
        <w:rPr>
          <w:rFonts w:ascii="Arial" w:hAnsi="Arial" w:cs="Arial"/>
        </w:rPr>
      </w:pPr>
      <w:r w:rsidRPr="00F97B47">
        <w:rPr>
          <w:rFonts w:ascii="Arial" w:hAnsi="Arial" w:cs="Arial"/>
        </w:rPr>
        <w:t>CONSULTANCY SERVICES FOR THE RESILIENT HEALTH SYSTEMS AND EMERGENCY PREPAREDNESS PROJECT</w:t>
      </w:r>
      <w:r w:rsidR="004A5B2E">
        <w:rPr>
          <w:rFonts w:ascii="Arial" w:hAnsi="Arial" w:cs="Arial"/>
        </w:rPr>
        <w:t xml:space="preserve"> </w:t>
      </w:r>
      <w:r w:rsidR="005C2828" w:rsidRPr="00F97B47">
        <w:rPr>
          <w:rFonts w:ascii="Arial" w:hAnsi="Arial" w:cs="Arial"/>
        </w:rPr>
        <w:t>–</w:t>
      </w:r>
      <w:r w:rsidR="004A5B2E">
        <w:rPr>
          <w:rFonts w:ascii="Arial" w:hAnsi="Arial" w:cs="Arial"/>
        </w:rPr>
        <w:t xml:space="preserve"> </w:t>
      </w:r>
      <w:r w:rsidR="005C2828" w:rsidRPr="00F97B47">
        <w:rPr>
          <w:rFonts w:ascii="Arial" w:hAnsi="Arial" w:cs="Arial"/>
        </w:rPr>
        <w:t>(</w:t>
      </w:r>
      <w:r w:rsidR="0035340D" w:rsidRPr="00F97B47">
        <w:rPr>
          <w:rFonts w:ascii="Arial" w:hAnsi="Arial" w:cs="Arial"/>
        </w:rPr>
        <w:t>PROCUREMENT</w:t>
      </w:r>
      <w:r w:rsidR="005C2828" w:rsidRPr="00F97B47">
        <w:rPr>
          <w:rFonts w:ascii="Arial" w:hAnsi="Arial" w:cs="Arial"/>
        </w:rPr>
        <w:t xml:space="preserve"> </w:t>
      </w:r>
      <w:r w:rsidRPr="00F97B47">
        <w:rPr>
          <w:rFonts w:ascii="Arial" w:hAnsi="Arial" w:cs="Arial"/>
        </w:rPr>
        <w:t>EXPERT</w:t>
      </w:r>
      <w:r w:rsidR="005C2828" w:rsidRPr="00F97B47">
        <w:rPr>
          <w:rFonts w:ascii="Arial" w:hAnsi="Arial" w:cs="Arial"/>
        </w:rPr>
        <w:t>)</w:t>
      </w:r>
    </w:p>
    <w:p w14:paraId="574C0E13" w14:textId="77777777" w:rsidR="005C2828" w:rsidRPr="00F97B47" w:rsidRDefault="005C2828" w:rsidP="005C2828">
      <w:pPr>
        <w:pStyle w:val="ListParagraph"/>
        <w:numPr>
          <w:ilvl w:val="0"/>
          <w:numId w:val="1"/>
        </w:numPr>
        <w:jc w:val="both"/>
        <w:rPr>
          <w:rFonts w:ascii="Arial" w:hAnsi="Arial" w:cs="Arial"/>
          <w:b/>
          <w:sz w:val="24"/>
          <w:szCs w:val="24"/>
        </w:rPr>
      </w:pPr>
      <w:r w:rsidRPr="00F97B47">
        <w:rPr>
          <w:rFonts w:ascii="Arial" w:hAnsi="Arial" w:cs="Arial"/>
          <w:b/>
          <w:sz w:val="24"/>
          <w:szCs w:val="24"/>
        </w:rPr>
        <w:t>Background</w:t>
      </w:r>
    </w:p>
    <w:p w14:paraId="1BC4D076" w14:textId="77777777" w:rsidR="005C2828" w:rsidRPr="00F97B47" w:rsidRDefault="005C2828" w:rsidP="005C2828">
      <w:pPr>
        <w:pStyle w:val="ListParagraph"/>
        <w:jc w:val="both"/>
        <w:rPr>
          <w:rFonts w:ascii="Arial" w:hAnsi="Arial" w:cs="Arial"/>
          <w:spacing w:val="-2"/>
          <w:sz w:val="24"/>
          <w:szCs w:val="24"/>
        </w:rPr>
      </w:pPr>
    </w:p>
    <w:p w14:paraId="687E055F" w14:textId="7032A2B8" w:rsidR="005C2828" w:rsidRPr="00F97B47" w:rsidRDefault="005C2828" w:rsidP="005C2828">
      <w:pPr>
        <w:pStyle w:val="ListParagraph"/>
        <w:jc w:val="both"/>
        <w:rPr>
          <w:rFonts w:ascii="Arial" w:hAnsi="Arial" w:cs="Arial"/>
          <w:b/>
          <w:spacing w:val="-2"/>
          <w:sz w:val="24"/>
          <w:szCs w:val="24"/>
        </w:rPr>
      </w:pPr>
      <w:r w:rsidRPr="00F97B47">
        <w:rPr>
          <w:rFonts w:ascii="Arial" w:hAnsi="Arial" w:cs="Arial"/>
          <w:spacing w:val="-2"/>
          <w:sz w:val="24"/>
          <w:szCs w:val="24"/>
        </w:rPr>
        <w:t xml:space="preserve">The Southern African Development Community (SADC) Secretariat has received financing from the African Development </w:t>
      </w:r>
      <w:r w:rsidR="009447A0" w:rsidRPr="00F97B47">
        <w:rPr>
          <w:rFonts w:ascii="Arial" w:hAnsi="Arial" w:cs="Arial"/>
          <w:spacing w:val="-2"/>
          <w:sz w:val="24"/>
          <w:szCs w:val="24"/>
        </w:rPr>
        <w:t>Fund</w:t>
      </w:r>
      <w:r w:rsidRPr="00F97B47">
        <w:rPr>
          <w:rFonts w:ascii="Arial" w:hAnsi="Arial" w:cs="Arial"/>
          <w:spacing w:val="-2"/>
          <w:sz w:val="24"/>
          <w:szCs w:val="24"/>
        </w:rPr>
        <w:t xml:space="preserve"> toward</w:t>
      </w:r>
      <w:r w:rsidR="00E54CB5" w:rsidRPr="00F97B47">
        <w:rPr>
          <w:rFonts w:ascii="Arial" w:hAnsi="Arial" w:cs="Arial"/>
          <w:spacing w:val="-2"/>
          <w:sz w:val="24"/>
          <w:szCs w:val="24"/>
        </w:rPr>
        <w:t>s</w:t>
      </w:r>
      <w:r w:rsidRPr="00F97B47">
        <w:rPr>
          <w:rFonts w:ascii="Arial" w:hAnsi="Arial" w:cs="Arial"/>
          <w:spacing w:val="-2"/>
          <w:sz w:val="24"/>
          <w:szCs w:val="24"/>
        </w:rPr>
        <w:t xml:space="preserve"> the cost of </w:t>
      </w:r>
      <w:r w:rsidR="009B6B02" w:rsidRPr="00F97B47">
        <w:rPr>
          <w:rFonts w:ascii="Arial" w:hAnsi="Arial" w:cs="Arial"/>
          <w:spacing w:val="-2"/>
          <w:sz w:val="24"/>
          <w:szCs w:val="24"/>
        </w:rPr>
        <w:t xml:space="preserve">the </w:t>
      </w:r>
      <w:r w:rsidR="009B6B02" w:rsidRPr="00F97B47">
        <w:rPr>
          <w:rFonts w:ascii="Arial" w:hAnsi="Arial" w:cs="Arial"/>
          <w:b/>
          <w:bCs/>
          <w:spacing w:val="-2"/>
          <w:sz w:val="24"/>
          <w:szCs w:val="24"/>
        </w:rPr>
        <w:t>Resilient Health Systems and Emergency Preparedness Project</w:t>
      </w:r>
      <w:r w:rsidR="009B6B02" w:rsidRPr="00F97B47">
        <w:rPr>
          <w:rFonts w:ascii="Arial" w:hAnsi="Arial" w:cs="Arial"/>
          <w:spacing w:val="-2"/>
          <w:sz w:val="24"/>
          <w:szCs w:val="24"/>
        </w:rPr>
        <w:t xml:space="preserve"> </w:t>
      </w:r>
      <w:r w:rsidRPr="00F97B47">
        <w:rPr>
          <w:rFonts w:ascii="Arial" w:hAnsi="Arial" w:cs="Arial"/>
          <w:spacing w:val="-2"/>
          <w:sz w:val="24"/>
          <w:szCs w:val="24"/>
        </w:rPr>
        <w:t>and intends to apply part of the agreed amount for this grant to payments under the contract for a</w:t>
      </w:r>
      <w:r w:rsidR="002B0E97" w:rsidRPr="00F97B47">
        <w:rPr>
          <w:rFonts w:ascii="Arial" w:hAnsi="Arial" w:cs="Arial"/>
          <w:spacing w:val="-2"/>
          <w:sz w:val="24"/>
          <w:szCs w:val="24"/>
        </w:rPr>
        <w:t xml:space="preserve"> P</w:t>
      </w:r>
      <w:r w:rsidR="002B0E97" w:rsidRPr="00F97B47">
        <w:rPr>
          <w:rFonts w:ascii="Arial" w:hAnsi="Arial" w:cs="Arial"/>
          <w:b/>
          <w:spacing w:val="-2"/>
          <w:sz w:val="24"/>
          <w:szCs w:val="24"/>
        </w:rPr>
        <w:t xml:space="preserve">rocurement </w:t>
      </w:r>
      <w:r w:rsidR="009D3452" w:rsidRPr="00F97B47">
        <w:rPr>
          <w:rFonts w:ascii="Arial" w:hAnsi="Arial" w:cs="Arial"/>
          <w:b/>
          <w:spacing w:val="-2"/>
          <w:sz w:val="24"/>
          <w:szCs w:val="24"/>
        </w:rPr>
        <w:t>Expert</w:t>
      </w:r>
      <w:r w:rsidRPr="00F97B47">
        <w:rPr>
          <w:rFonts w:ascii="Arial" w:hAnsi="Arial" w:cs="Arial"/>
          <w:b/>
          <w:spacing w:val="-2"/>
          <w:sz w:val="24"/>
          <w:szCs w:val="24"/>
        </w:rPr>
        <w:t>.</w:t>
      </w:r>
    </w:p>
    <w:p w14:paraId="45A10ACB" w14:textId="77777777" w:rsidR="005C2828" w:rsidRPr="00F97B47" w:rsidRDefault="005C2828" w:rsidP="005C2828">
      <w:pPr>
        <w:pStyle w:val="ListParagraph"/>
        <w:jc w:val="both"/>
        <w:rPr>
          <w:rFonts w:ascii="Arial" w:hAnsi="Arial" w:cs="Arial"/>
          <w:sz w:val="24"/>
          <w:szCs w:val="24"/>
        </w:rPr>
      </w:pPr>
    </w:p>
    <w:p w14:paraId="3B5F86D5" w14:textId="39DC7E2E" w:rsidR="00E30CAE" w:rsidRPr="00F97B47" w:rsidRDefault="00E30CAE" w:rsidP="00E30CAE">
      <w:pPr>
        <w:pStyle w:val="ListParagraph"/>
        <w:numPr>
          <w:ilvl w:val="0"/>
          <w:numId w:val="1"/>
        </w:numPr>
        <w:jc w:val="both"/>
        <w:rPr>
          <w:rFonts w:ascii="Arial" w:hAnsi="Arial" w:cs="Arial"/>
          <w:b/>
          <w:sz w:val="24"/>
          <w:szCs w:val="24"/>
        </w:rPr>
      </w:pPr>
      <w:r w:rsidRPr="00F97B47">
        <w:rPr>
          <w:rFonts w:ascii="Arial" w:hAnsi="Arial" w:cs="Arial"/>
          <w:b/>
          <w:sz w:val="24"/>
          <w:szCs w:val="24"/>
        </w:rPr>
        <w:t>Outcomes and Impacts</w:t>
      </w:r>
    </w:p>
    <w:p w14:paraId="74A85F98" w14:textId="77777777" w:rsidR="00F97B47" w:rsidRPr="00F97B47" w:rsidRDefault="00F97B47" w:rsidP="00F97B47">
      <w:pPr>
        <w:pStyle w:val="ListParagraph"/>
        <w:numPr>
          <w:ilvl w:val="1"/>
          <w:numId w:val="1"/>
        </w:numPr>
        <w:tabs>
          <w:tab w:val="left" w:pos="567"/>
        </w:tabs>
        <w:spacing w:after="120" w:line="264" w:lineRule="auto"/>
        <w:jc w:val="both"/>
        <w:rPr>
          <w:rFonts w:ascii="Arial" w:eastAsia="MS Mincho" w:hAnsi="Arial" w:cs="Arial"/>
          <w:sz w:val="24"/>
          <w:szCs w:val="24"/>
        </w:rPr>
      </w:pPr>
      <w:r w:rsidRPr="00F97B47">
        <w:rPr>
          <w:rFonts w:ascii="Arial" w:eastAsia="MS Mincho" w:hAnsi="Arial" w:cs="Arial"/>
          <w:sz w:val="24"/>
          <w:szCs w:val="24"/>
        </w:rPr>
        <w:t xml:space="preserve">Over the past decade, the Southern African Development Community (SADC) has made significant strides in strengthening emergency preparedness and response. Central to this progress is the SADC Disaster Preparedness and Response Strategy and Fund (2016–2030), which prioritizes risk understanding, disaster management information systems, and regional coordination mechanisms. In the health domain, the SADC Protocol on Health  and the SADC guides member states in building resilient health systems, improving surveillance, and coordinating cross-border responses to health emergencies. These are complemented by the SADC Pooled Procurement Services (SPPS) Business Plan, launched in 2025, which aims to transform healthcare procurement by reducing costs, enhancing access to essential medicines, and promoting regional self-reliance. The SPPS adopts a hybrid model combining coordinated information sharing, group contracting, and centralized purchasing, with support from partners like WHO, UNFPA, and GIZ. These initiatives are further bolstered by the operationalization of the SADC Humanitarian and Emergency Operations Centre (SHOC) and the development of a regional Emergency Response Team (ERT), positioning the region to respond more effectively to public health and climate-related emergencies. </w:t>
      </w:r>
    </w:p>
    <w:p w14:paraId="7A685129" w14:textId="77777777" w:rsidR="00F97B47" w:rsidRPr="00F97B47" w:rsidRDefault="00F97B47" w:rsidP="00F97B47">
      <w:pPr>
        <w:pStyle w:val="ListParagraph"/>
        <w:tabs>
          <w:tab w:val="left" w:pos="567"/>
        </w:tabs>
        <w:spacing w:after="120" w:line="264" w:lineRule="auto"/>
        <w:ind w:left="709"/>
        <w:jc w:val="both"/>
        <w:rPr>
          <w:rFonts w:ascii="Arial" w:eastAsia="MS Mincho" w:hAnsi="Arial" w:cs="Arial"/>
          <w:sz w:val="24"/>
          <w:szCs w:val="24"/>
        </w:rPr>
      </w:pPr>
    </w:p>
    <w:p w14:paraId="4A726BCC" w14:textId="53633468" w:rsidR="00984D33" w:rsidRPr="00F97B47" w:rsidRDefault="00F97B47" w:rsidP="00F97B47">
      <w:pPr>
        <w:pStyle w:val="ListParagraph"/>
        <w:jc w:val="both"/>
        <w:rPr>
          <w:rFonts w:ascii="Arial" w:hAnsi="Arial" w:cs="Arial"/>
          <w:b/>
          <w:sz w:val="24"/>
          <w:szCs w:val="24"/>
        </w:rPr>
      </w:pPr>
      <w:r w:rsidRPr="00F97B47">
        <w:rPr>
          <w:rFonts w:ascii="Arial" w:eastAsia="MS Mincho" w:hAnsi="Arial" w:cs="Arial"/>
          <w:sz w:val="24"/>
          <w:szCs w:val="24"/>
        </w:rPr>
        <w:lastRenderedPageBreak/>
        <w:t xml:space="preserve">Despite these efforts, the implementation of SADC’s emergency preparedness strategies has faced several operational and systemic challenges. The SADC Humanitarian and Emergency Operations Centre (SHOC) in Nacala, Mozambique, is now operational and equipped with a Situation Room for real-time coordination. However, its integration with pandemic preparedness, national disaster management systems remain uneven, and its scope needs to expand to cover a broader range of hazards, including health, </w:t>
      </w:r>
      <w:r w:rsidR="00397638" w:rsidRPr="00F97B47">
        <w:rPr>
          <w:rFonts w:ascii="Arial" w:eastAsia="MS Mincho" w:hAnsi="Arial" w:cs="Arial"/>
          <w:sz w:val="24"/>
          <w:szCs w:val="24"/>
        </w:rPr>
        <w:t>wildfires,</w:t>
      </w:r>
      <w:r w:rsidRPr="00F97B47">
        <w:rPr>
          <w:rFonts w:ascii="Arial" w:eastAsia="MS Mincho" w:hAnsi="Arial" w:cs="Arial"/>
          <w:sz w:val="24"/>
          <w:szCs w:val="24"/>
        </w:rPr>
        <w:t xml:space="preserve"> and </w:t>
      </w:r>
      <w:r w:rsidR="00397638" w:rsidRPr="00F97B47">
        <w:rPr>
          <w:rFonts w:ascii="Arial" w:eastAsia="MS Mincho" w:hAnsi="Arial" w:cs="Arial"/>
          <w:sz w:val="24"/>
          <w:szCs w:val="24"/>
        </w:rPr>
        <w:t>earthquakes,</w:t>
      </w:r>
      <w:r w:rsidRPr="00F97B47">
        <w:rPr>
          <w:rFonts w:ascii="Arial" w:eastAsia="MS Mincho" w:hAnsi="Arial" w:cs="Arial"/>
          <w:sz w:val="24"/>
          <w:szCs w:val="24"/>
        </w:rPr>
        <w:t xml:space="preserve"> among others. The SADC Regional Pandemic Preparedness and Response Plan and the Disaster Preparedness and Response Strategy have laid a strong foundation, but progress has been slowed by limited financing, fragmented data systems, and insufficient human resource capacity at national and regional levels. Between 2020 and 2024, the region experienced over 120 disease outbreaks and more than 80 climate-related disasters, including cyclones, floods, and droughts, which exposed critical gaps in early warning systems, supply chain resilience, and cross-border coordination. Prevalent malnutrition significantly undermines the economic potential of regional member countries. This vulnerability is profoundly amplified during emergencies, emphasizing a critical need for integration of nutrition interventions within emergency related interventions. This  project on emergency preparedness and resilience building will  address these gaps by supporting digital integration of early warning systems, strengthening cross-border surveillance, capacity building for rapid response teams, and nutrition in emergencies, youth-led innovation in procurement and logistics, thereby enhancing the region’s ability to respond swiftly and equitably to future </w:t>
      </w:r>
      <w:r w:rsidR="00E675A7" w:rsidRPr="00F97B47">
        <w:rPr>
          <w:rFonts w:ascii="Arial" w:eastAsia="MS Mincho" w:hAnsi="Arial" w:cs="Arial"/>
          <w:sz w:val="24"/>
          <w:szCs w:val="24"/>
        </w:rPr>
        <w:t>crises.</w:t>
      </w:r>
    </w:p>
    <w:p w14:paraId="3881C50E" w14:textId="77777777" w:rsidR="00F97B47" w:rsidRPr="00F97B47" w:rsidRDefault="00F97B47" w:rsidP="00984D33">
      <w:pPr>
        <w:pStyle w:val="ListParagraph"/>
        <w:jc w:val="both"/>
        <w:rPr>
          <w:rFonts w:ascii="Arial" w:hAnsi="Arial" w:cs="Arial"/>
          <w:b/>
          <w:sz w:val="24"/>
          <w:szCs w:val="24"/>
        </w:rPr>
      </w:pPr>
    </w:p>
    <w:p w14:paraId="4E27DC32" w14:textId="267AB8CF" w:rsidR="005C2828" w:rsidRPr="00F97B47" w:rsidRDefault="005C2828" w:rsidP="005C26EC">
      <w:pPr>
        <w:pStyle w:val="ListParagraph"/>
        <w:ind w:left="709"/>
        <w:jc w:val="both"/>
        <w:rPr>
          <w:rFonts w:ascii="Arial" w:hAnsi="Arial" w:cs="Arial"/>
          <w:sz w:val="24"/>
          <w:szCs w:val="24"/>
        </w:rPr>
      </w:pPr>
      <w:r w:rsidRPr="00F97B47">
        <w:rPr>
          <w:rFonts w:ascii="Arial" w:hAnsi="Arial" w:cs="Arial"/>
          <w:sz w:val="24"/>
          <w:szCs w:val="24"/>
        </w:rPr>
        <w:t xml:space="preserve">As part of implementation of the </w:t>
      </w:r>
      <w:r w:rsidR="009B6B02" w:rsidRPr="00F97B47">
        <w:rPr>
          <w:rFonts w:ascii="Arial" w:hAnsi="Arial" w:cs="Arial"/>
          <w:b/>
          <w:bCs/>
          <w:sz w:val="24"/>
          <w:szCs w:val="24"/>
        </w:rPr>
        <w:t>Resilient Health Systems and Emergency Preparedness Project</w:t>
      </w:r>
      <w:r w:rsidRPr="00F97B47">
        <w:rPr>
          <w:rFonts w:ascii="Arial" w:hAnsi="Arial" w:cs="Arial"/>
          <w:sz w:val="24"/>
          <w:szCs w:val="24"/>
        </w:rPr>
        <w:t>, S</w:t>
      </w:r>
      <w:r w:rsidR="00D73C96" w:rsidRPr="00F97B47">
        <w:rPr>
          <w:rFonts w:ascii="Arial" w:hAnsi="Arial" w:cs="Arial"/>
          <w:sz w:val="24"/>
          <w:szCs w:val="24"/>
        </w:rPr>
        <w:t>ADC Secretariat is recruiting a</w:t>
      </w:r>
      <w:r w:rsidRPr="00F97B47">
        <w:rPr>
          <w:rFonts w:ascii="Arial" w:hAnsi="Arial" w:cs="Arial"/>
          <w:sz w:val="24"/>
          <w:szCs w:val="24"/>
        </w:rPr>
        <w:t xml:space="preserve"> </w:t>
      </w:r>
      <w:r w:rsidR="002B0E97" w:rsidRPr="00F97B47">
        <w:rPr>
          <w:rFonts w:ascii="Arial" w:hAnsi="Arial" w:cs="Arial"/>
          <w:spacing w:val="-2"/>
          <w:sz w:val="24"/>
          <w:szCs w:val="24"/>
        </w:rPr>
        <w:t>P</w:t>
      </w:r>
      <w:r w:rsidR="002B0E97" w:rsidRPr="00F97B47">
        <w:rPr>
          <w:rFonts w:ascii="Arial" w:hAnsi="Arial" w:cs="Arial"/>
          <w:b/>
          <w:spacing w:val="-2"/>
          <w:sz w:val="24"/>
          <w:szCs w:val="24"/>
        </w:rPr>
        <w:t xml:space="preserve">rocurement </w:t>
      </w:r>
      <w:r w:rsidR="009B6B02" w:rsidRPr="00F97B47">
        <w:rPr>
          <w:rFonts w:ascii="Arial" w:hAnsi="Arial" w:cs="Arial"/>
          <w:b/>
          <w:spacing w:val="-2"/>
          <w:sz w:val="24"/>
          <w:szCs w:val="24"/>
        </w:rPr>
        <w:t>Expert</w:t>
      </w:r>
      <w:r w:rsidRPr="00F97B47">
        <w:rPr>
          <w:rFonts w:ascii="Arial" w:hAnsi="Arial" w:cs="Arial"/>
          <w:sz w:val="24"/>
          <w:szCs w:val="24"/>
        </w:rPr>
        <w:t xml:space="preserve">. </w:t>
      </w:r>
      <w:r w:rsidR="00E30CAE" w:rsidRPr="00F97B47">
        <w:rPr>
          <w:rFonts w:ascii="Arial" w:hAnsi="Arial" w:cs="Arial"/>
          <w:sz w:val="24"/>
          <w:szCs w:val="24"/>
        </w:rPr>
        <w:t xml:space="preserve">These Terms of Reference (ToRs) describe the responsibilities for the Procurement </w:t>
      </w:r>
      <w:r w:rsidR="00DC1318">
        <w:rPr>
          <w:rFonts w:ascii="Arial" w:hAnsi="Arial" w:cs="Arial"/>
          <w:sz w:val="24"/>
          <w:szCs w:val="24"/>
        </w:rPr>
        <w:t>Expert</w:t>
      </w:r>
      <w:r w:rsidR="00E30CAE" w:rsidRPr="00F97B47">
        <w:rPr>
          <w:rFonts w:ascii="Arial" w:hAnsi="Arial" w:cs="Arial"/>
          <w:sz w:val="24"/>
          <w:szCs w:val="24"/>
        </w:rPr>
        <w:t xml:space="preserve"> position</w:t>
      </w:r>
      <w:r w:rsidR="009447A0" w:rsidRPr="00F97B47">
        <w:rPr>
          <w:rFonts w:ascii="Arial" w:hAnsi="Arial" w:cs="Arial"/>
          <w:sz w:val="24"/>
          <w:szCs w:val="24"/>
        </w:rPr>
        <w:t>.</w:t>
      </w:r>
      <w:r w:rsidR="00E30CAE" w:rsidRPr="00F97B47" w:rsidDel="00E30CAE">
        <w:rPr>
          <w:rFonts w:ascii="Arial" w:hAnsi="Arial" w:cs="Arial"/>
          <w:sz w:val="24"/>
          <w:szCs w:val="24"/>
        </w:rPr>
        <w:t xml:space="preserve"> </w:t>
      </w:r>
    </w:p>
    <w:p w14:paraId="6A374AD2" w14:textId="77777777" w:rsidR="005C2828" w:rsidRPr="00F97B47" w:rsidRDefault="005C2828" w:rsidP="005C2828">
      <w:pPr>
        <w:pStyle w:val="ListParagraph"/>
        <w:jc w:val="both"/>
        <w:rPr>
          <w:rFonts w:ascii="Arial" w:hAnsi="Arial" w:cs="Arial"/>
          <w:sz w:val="24"/>
          <w:szCs w:val="24"/>
        </w:rPr>
      </w:pPr>
    </w:p>
    <w:p w14:paraId="663E4044" w14:textId="77777777" w:rsidR="005C2828" w:rsidRPr="00F97B47" w:rsidRDefault="005C2828" w:rsidP="005C2828">
      <w:pPr>
        <w:pStyle w:val="ListParagraph"/>
        <w:numPr>
          <w:ilvl w:val="0"/>
          <w:numId w:val="1"/>
        </w:numPr>
        <w:jc w:val="both"/>
        <w:rPr>
          <w:rFonts w:ascii="Arial" w:hAnsi="Arial" w:cs="Arial"/>
          <w:b/>
          <w:sz w:val="24"/>
          <w:szCs w:val="24"/>
        </w:rPr>
      </w:pPr>
      <w:r w:rsidRPr="00F97B47">
        <w:rPr>
          <w:rFonts w:ascii="Arial" w:hAnsi="Arial" w:cs="Arial"/>
          <w:b/>
          <w:sz w:val="24"/>
          <w:szCs w:val="24"/>
        </w:rPr>
        <w:t>Objective of the assignment:</w:t>
      </w:r>
    </w:p>
    <w:p w14:paraId="7D3452B5" w14:textId="06BD9640" w:rsidR="005C2828" w:rsidRPr="00F97B47" w:rsidRDefault="005C2828" w:rsidP="005C2828">
      <w:pPr>
        <w:ind w:left="720"/>
        <w:jc w:val="both"/>
        <w:rPr>
          <w:rFonts w:ascii="Arial" w:hAnsi="Arial" w:cs="Arial"/>
          <w:sz w:val="24"/>
          <w:szCs w:val="24"/>
        </w:rPr>
      </w:pPr>
      <w:r w:rsidRPr="00F97B47">
        <w:rPr>
          <w:rFonts w:ascii="Arial" w:hAnsi="Arial" w:cs="Arial"/>
          <w:sz w:val="24"/>
          <w:szCs w:val="24"/>
        </w:rPr>
        <w:t xml:space="preserve">The </w:t>
      </w:r>
      <w:r w:rsidR="002B0E97" w:rsidRPr="00F97B47">
        <w:rPr>
          <w:rFonts w:ascii="Arial" w:hAnsi="Arial" w:cs="Arial"/>
          <w:spacing w:val="-2"/>
          <w:sz w:val="24"/>
          <w:szCs w:val="24"/>
        </w:rPr>
        <w:t>P</w:t>
      </w:r>
      <w:r w:rsidR="002B0E97" w:rsidRPr="00F97B47">
        <w:rPr>
          <w:rFonts w:ascii="Arial" w:hAnsi="Arial" w:cs="Arial"/>
          <w:b/>
          <w:spacing w:val="-2"/>
          <w:sz w:val="24"/>
          <w:szCs w:val="24"/>
        </w:rPr>
        <w:t xml:space="preserve">rocurement </w:t>
      </w:r>
      <w:r w:rsidR="00291338">
        <w:rPr>
          <w:rFonts w:ascii="Arial" w:hAnsi="Arial" w:cs="Arial"/>
          <w:sz w:val="24"/>
          <w:szCs w:val="24"/>
        </w:rPr>
        <w:t xml:space="preserve">Expert </w:t>
      </w:r>
      <w:r w:rsidRPr="00F97B47">
        <w:rPr>
          <w:rFonts w:ascii="Arial" w:hAnsi="Arial" w:cs="Arial"/>
          <w:sz w:val="24"/>
          <w:szCs w:val="24"/>
        </w:rPr>
        <w:t xml:space="preserve">shall support the </w:t>
      </w:r>
      <w:r w:rsidR="00800D3D" w:rsidRPr="00F97B47">
        <w:rPr>
          <w:rFonts w:ascii="Arial" w:hAnsi="Arial" w:cs="Arial"/>
          <w:sz w:val="24"/>
          <w:szCs w:val="24"/>
        </w:rPr>
        <w:t>Project Implementation Unit (</w:t>
      </w:r>
      <w:r w:rsidRPr="00F97B47">
        <w:rPr>
          <w:rFonts w:ascii="Arial" w:hAnsi="Arial" w:cs="Arial"/>
          <w:sz w:val="24"/>
          <w:szCs w:val="24"/>
        </w:rPr>
        <w:t>PIU</w:t>
      </w:r>
      <w:r w:rsidR="00800D3D" w:rsidRPr="00F97B47">
        <w:rPr>
          <w:rFonts w:ascii="Arial" w:hAnsi="Arial" w:cs="Arial"/>
          <w:sz w:val="24"/>
          <w:szCs w:val="24"/>
        </w:rPr>
        <w:t>)</w:t>
      </w:r>
      <w:r w:rsidRPr="00F97B47">
        <w:rPr>
          <w:rFonts w:ascii="Arial" w:hAnsi="Arial" w:cs="Arial"/>
          <w:sz w:val="24"/>
          <w:szCs w:val="24"/>
        </w:rPr>
        <w:t xml:space="preserve"> </w:t>
      </w:r>
      <w:r w:rsidR="00800D3D" w:rsidRPr="00F97B47">
        <w:rPr>
          <w:rFonts w:ascii="Arial" w:hAnsi="Arial" w:cs="Arial"/>
          <w:sz w:val="24"/>
          <w:szCs w:val="24"/>
        </w:rPr>
        <w:t xml:space="preserve">to </w:t>
      </w:r>
      <w:r w:rsidRPr="00F97B47">
        <w:rPr>
          <w:rFonts w:ascii="Arial" w:hAnsi="Arial" w:cs="Arial"/>
          <w:sz w:val="24"/>
          <w:szCs w:val="24"/>
        </w:rPr>
        <w:t xml:space="preserve">coordinate and manage the implementation of </w:t>
      </w:r>
      <w:r w:rsidR="005D2180" w:rsidRPr="00F97B47">
        <w:rPr>
          <w:rFonts w:ascii="Arial" w:hAnsi="Arial" w:cs="Arial"/>
          <w:sz w:val="24"/>
          <w:szCs w:val="24"/>
        </w:rPr>
        <w:t xml:space="preserve">the </w:t>
      </w:r>
      <w:r w:rsidR="00146DE2" w:rsidRPr="00F97B47">
        <w:rPr>
          <w:rFonts w:ascii="Arial" w:hAnsi="Arial" w:cs="Arial"/>
          <w:b/>
          <w:bCs/>
          <w:sz w:val="24"/>
          <w:szCs w:val="24"/>
        </w:rPr>
        <w:t>Resilient Health Systems and Emergency Preparedness Project</w:t>
      </w:r>
      <w:r w:rsidR="00146DE2" w:rsidRPr="00F97B47">
        <w:rPr>
          <w:rFonts w:ascii="Arial" w:hAnsi="Arial" w:cs="Arial"/>
          <w:sz w:val="24"/>
          <w:szCs w:val="24"/>
        </w:rPr>
        <w:t xml:space="preserve"> </w:t>
      </w:r>
      <w:r w:rsidR="00E14C8B" w:rsidRPr="00F97B47">
        <w:rPr>
          <w:rFonts w:ascii="Arial" w:hAnsi="Arial" w:cs="Arial"/>
          <w:spacing w:val="-2"/>
          <w:sz w:val="24"/>
          <w:szCs w:val="24"/>
        </w:rPr>
        <w:t xml:space="preserve">within the Directorate of </w:t>
      </w:r>
      <w:r w:rsidR="005D2180" w:rsidRPr="00F97B47">
        <w:rPr>
          <w:rFonts w:ascii="Arial" w:hAnsi="Arial" w:cs="Arial"/>
          <w:spacing w:val="-2"/>
          <w:sz w:val="24"/>
          <w:szCs w:val="24"/>
        </w:rPr>
        <w:t>Social</w:t>
      </w:r>
      <w:r w:rsidR="00215545" w:rsidRPr="00F97B47">
        <w:rPr>
          <w:rFonts w:ascii="Arial" w:hAnsi="Arial" w:cs="Arial"/>
          <w:spacing w:val="-2"/>
          <w:sz w:val="24"/>
          <w:szCs w:val="24"/>
        </w:rPr>
        <w:t xml:space="preserve"> and Human Development</w:t>
      </w:r>
      <w:r w:rsidR="00E14C8B" w:rsidRPr="00F97B47">
        <w:rPr>
          <w:rFonts w:ascii="Arial" w:hAnsi="Arial" w:cs="Arial"/>
          <w:spacing w:val="-2"/>
          <w:sz w:val="24"/>
          <w:szCs w:val="24"/>
        </w:rPr>
        <w:t xml:space="preserve"> (</w:t>
      </w:r>
      <w:r w:rsidR="00215545" w:rsidRPr="00F97B47">
        <w:rPr>
          <w:rFonts w:ascii="Arial" w:hAnsi="Arial" w:cs="Arial"/>
          <w:spacing w:val="-2"/>
          <w:sz w:val="24"/>
          <w:szCs w:val="24"/>
        </w:rPr>
        <w:t>SHD</w:t>
      </w:r>
      <w:r w:rsidR="00E14C8B" w:rsidRPr="00F97B47">
        <w:rPr>
          <w:rFonts w:ascii="Arial" w:hAnsi="Arial" w:cs="Arial"/>
          <w:spacing w:val="-2"/>
          <w:sz w:val="24"/>
          <w:szCs w:val="24"/>
        </w:rPr>
        <w:t>)</w:t>
      </w:r>
      <w:r w:rsidR="007959C7">
        <w:rPr>
          <w:rFonts w:ascii="Arial" w:hAnsi="Arial" w:cs="Arial"/>
          <w:spacing w:val="-2"/>
          <w:sz w:val="24"/>
          <w:szCs w:val="24"/>
        </w:rPr>
        <w:t xml:space="preserve"> </w:t>
      </w:r>
      <w:r w:rsidR="00DB7039" w:rsidRPr="00DB7039">
        <w:rPr>
          <w:rFonts w:ascii="Arial" w:hAnsi="Arial" w:cs="Arial"/>
          <w:spacing w:val="-2"/>
          <w:sz w:val="24"/>
          <w:szCs w:val="24"/>
        </w:rPr>
        <w:t xml:space="preserve">and ensure that procurements under the project are </w:t>
      </w:r>
      <w:r w:rsidR="009771AB" w:rsidRPr="00DB7039">
        <w:rPr>
          <w:rFonts w:ascii="Arial" w:hAnsi="Arial" w:cs="Arial"/>
          <w:spacing w:val="-2"/>
          <w:sz w:val="24"/>
          <w:szCs w:val="24"/>
        </w:rPr>
        <w:t>conducted</w:t>
      </w:r>
      <w:r w:rsidR="00DB7039" w:rsidRPr="00DB7039">
        <w:rPr>
          <w:rFonts w:ascii="Arial" w:hAnsi="Arial" w:cs="Arial"/>
          <w:spacing w:val="-2"/>
          <w:sz w:val="24"/>
          <w:szCs w:val="24"/>
        </w:rPr>
        <w:t xml:space="preserve"> in line with the African Development Bank’s (AfDB) Procedures, Grant Agreement and SADC procurement systems. The core function shall be to ensure that procurements are delivered on time, to the required specifications; and are consistent with the overall Project budgets and objectives</w:t>
      </w:r>
      <w:r w:rsidR="00E14C8B" w:rsidRPr="00F97B47">
        <w:rPr>
          <w:rFonts w:ascii="Arial" w:hAnsi="Arial" w:cs="Arial"/>
          <w:spacing w:val="-2"/>
          <w:sz w:val="24"/>
          <w:szCs w:val="24"/>
        </w:rPr>
        <w:t>.</w:t>
      </w:r>
      <w:r w:rsidR="00D73C96" w:rsidRPr="00F97B47">
        <w:rPr>
          <w:rFonts w:ascii="Arial" w:hAnsi="Arial" w:cs="Arial"/>
          <w:sz w:val="24"/>
          <w:szCs w:val="24"/>
        </w:rPr>
        <w:t xml:space="preserve"> </w:t>
      </w:r>
      <w:r w:rsidRPr="00F97B47">
        <w:rPr>
          <w:rFonts w:ascii="Arial" w:hAnsi="Arial" w:cs="Arial"/>
          <w:sz w:val="24"/>
          <w:szCs w:val="24"/>
        </w:rPr>
        <w:t xml:space="preserve">This will include procurement, reporting and communication with the SADC Secretariat and the African Development </w:t>
      </w:r>
      <w:r w:rsidR="00FE7749" w:rsidRPr="00F97B47">
        <w:rPr>
          <w:rFonts w:ascii="Arial" w:hAnsi="Arial" w:cs="Arial"/>
          <w:sz w:val="24"/>
          <w:szCs w:val="24"/>
        </w:rPr>
        <w:t>Bank</w:t>
      </w:r>
      <w:r w:rsidR="00FE7749" w:rsidRPr="00F97B47">
        <w:rPr>
          <w:rFonts w:ascii="Arial" w:hAnsi="Arial" w:cs="Arial"/>
        </w:rPr>
        <w:t xml:space="preserve"> on </w:t>
      </w:r>
      <w:r w:rsidR="00FE7749" w:rsidRPr="00F97B47">
        <w:rPr>
          <w:rFonts w:ascii="Arial" w:hAnsi="Arial" w:cs="Arial"/>
          <w:sz w:val="24"/>
          <w:szCs w:val="24"/>
        </w:rPr>
        <w:t>the procurement for goods and services in accordance with SADC and Africa Development Bank procurement guidelines, regulations standards and procedures or other approved guidelines and procedures</w:t>
      </w:r>
      <w:r w:rsidR="00C85745" w:rsidRPr="00C85745">
        <w:t xml:space="preserve"> </w:t>
      </w:r>
      <w:r w:rsidR="00C85745" w:rsidRPr="00C85745">
        <w:rPr>
          <w:rFonts w:ascii="Arial" w:hAnsi="Arial" w:cs="Arial"/>
          <w:sz w:val="24"/>
          <w:szCs w:val="24"/>
        </w:rPr>
        <w:t>as may be agreed for the project</w:t>
      </w:r>
      <w:r w:rsidR="00FE7749" w:rsidRPr="00F97B47">
        <w:rPr>
          <w:rFonts w:ascii="Arial" w:hAnsi="Arial" w:cs="Arial"/>
          <w:sz w:val="24"/>
          <w:szCs w:val="24"/>
        </w:rPr>
        <w:t xml:space="preserve">. Efficiently undertake the procurement process </w:t>
      </w:r>
      <w:r w:rsidR="00D61E94" w:rsidRPr="00D61E94">
        <w:rPr>
          <w:rFonts w:ascii="Arial" w:hAnsi="Arial" w:cs="Arial"/>
          <w:sz w:val="24"/>
          <w:szCs w:val="24"/>
        </w:rPr>
        <w:t xml:space="preserve">and contract management </w:t>
      </w:r>
      <w:r w:rsidR="00FE7749" w:rsidRPr="00F97B47">
        <w:rPr>
          <w:rFonts w:ascii="Arial" w:hAnsi="Arial" w:cs="Arial"/>
          <w:sz w:val="24"/>
          <w:szCs w:val="24"/>
        </w:rPr>
        <w:t xml:space="preserve">whilst ensuring fiduciary </w:t>
      </w:r>
      <w:r w:rsidR="00FE7749" w:rsidRPr="00F97B47">
        <w:rPr>
          <w:rFonts w:ascii="Arial" w:hAnsi="Arial" w:cs="Arial"/>
          <w:sz w:val="24"/>
          <w:szCs w:val="24"/>
        </w:rPr>
        <w:lastRenderedPageBreak/>
        <w:t xml:space="preserve">compliance, value for money, efficiency, transparency, </w:t>
      </w:r>
      <w:r w:rsidR="00215545" w:rsidRPr="00F97B47">
        <w:rPr>
          <w:rFonts w:ascii="Arial" w:hAnsi="Arial" w:cs="Arial"/>
          <w:sz w:val="24"/>
          <w:szCs w:val="24"/>
        </w:rPr>
        <w:t>fairness,</w:t>
      </w:r>
      <w:r w:rsidR="00FE7749" w:rsidRPr="00F97B47">
        <w:rPr>
          <w:rFonts w:ascii="Arial" w:hAnsi="Arial" w:cs="Arial"/>
          <w:sz w:val="24"/>
          <w:szCs w:val="24"/>
        </w:rPr>
        <w:t xml:space="preserve"> and accountability/ethical standards</w:t>
      </w:r>
      <w:r w:rsidR="008445B5" w:rsidRPr="00F97B47">
        <w:rPr>
          <w:rFonts w:ascii="Arial" w:hAnsi="Arial" w:cs="Arial"/>
          <w:sz w:val="24"/>
          <w:szCs w:val="24"/>
        </w:rPr>
        <w:t xml:space="preserve">. </w:t>
      </w:r>
    </w:p>
    <w:p w14:paraId="150E4E42" w14:textId="2760C67B" w:rsidR="00E14C8B" w:rsidRPr="00F97B47" w:rsidRDefault="00E14C8B" w:rsidP="005C26EC">
      <w:pPr>
        <w:ind w:left="426"/>
        <w:jc w:val="both"/>
        <w:rPr>
          <w:rFonts w:ascii="Arial" w:hAnsi="Arial" w:cs="Arial"/>
          <w:b/>
          <w:sz w:val="24"/>
          <w:szCs w:val="24"/>
        </w:rPr>
      </w:pPr>
      <w:r w:rsidRPr="00F97B47">
        <w:rPr>
          <w:rFonts w:ascii="Arial" w:hAnsi="Arial" w:cs="Arial"/>
          <w:b/>
          <w:sz w:val="24"/>
          <w:szCs w:val="24"/>
        </w:rPr>
        <w:t>4.  Reporting Relationships</w:t>
      </w:r>
    </w:p>
    <w:p w14:paraId="175D4381" w14:textId="3A449920"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The Procurement </w:t>
      </w:r>
      <w:r w:rsidR="00215545" w:rsidRPr="00F97B47">
        <w:rPr>
          <w:rFonts w:ascii="Arial" w:hAnsi="Arial" w:cs="Arial"/>
          <w:sz w:val="24"/>
          <w:szCs w:val="24"/>
        </w:rPr>
        <w:t>Expert</w:t>
      </w:r>
      <w:r w:rsidRPr="00F97B47">
        <w:rPr>
          <w:rFonts w:ascii="Arial" w:hAnsi="Arial" w:cs="Arial"/>
          <w:sz w:val="24"/>
          <w:szCs w:val="24"/>
        </w:rPr>
        <w:t xml:space="preserve"> shall re</w:t>
      </w:r>
      <w:r w:rsidR="00EB33F0" w:rsidRPr="00F97B47">
        <w:rPr>
          <w:rFonts w:ascii="Arial" w:hAnsi="Arial" w:cs="Arial"/>
          <w:sz w:val="24"/>
          <w:szCs w:val="24"/>
        </w:rPr>
        <w:t>port to the Project Coordinator</w:t>
      </w:r>
      <w:r w:rsidRPr="00F97B47">
        <w:rPr>
          <w:rFonts w:ascii="Arial" w:hAnsi="Arial" w:cs="Arial"/>
          <w:sz w:val="24"/>
          <w:szCs w:val="24"/>
        </w:rPr>
        <w:t>–</w:t>
      </w:r>
      <w:r w:rsidR="00215545" w:rsidRPr="00F97B47">
        <w:rPr>
          <w:rFonts w:ascii="Arial" w:hAnsi="Arial" w:cs="Arial"/>
          <w:b/>
          <w:bCs/>
          <w:spacing w:val="-2"/>
          <w:sz w:val="24"/>
          <w:szCs w:val="24"/>
        </w:rPr>
        <w:t xml:space="preserve"> </w:t>
      </w:r>
      <w:r w:rsidR="00215545" w:rsidRPr="00F97B47">
        <w:rPr>
          <w:rFonts w:ascii="Arial" w:hAnsi="Arial" w:cs="Arial"/>
          <w:b/>
          <w:bCs/>
          <w:sz w:val="24"/>
          <w:szCs w:val="24"/>
        </w:rPr>
        <w:t>Resilient Health Systems and Emergency Preparedness Project</w:t>
      </w:r>
      <w:r w:rsidR="00215545" w:rsidRPr="00F97B47">
        <w:rPr>
          <w:rFonts w:ascii="Arial" w:hAnsi="Arial" w:cs="Arial"/>
          <w:sz w:val="24"/>
          <w:szCs w:val="24"/>
        </w:rPr>
        <w:t xml:space="preserve"> </w:t>
      </w:r>
      <w:r w:rsidRPr="00F97B47">
        <w:rPr>
          <w:rFonts w:ascii="Arial" w:hAnsi="Arial" w:cs="Arial"/>
          <w:sz w:val="24"/>
          <w:szCs w:val="24"/>
        </w:rPr>
        <w:t xml:space="preserve">within the Directorate of </w:t>
      </w:r>
      <w:r w:rsidR="005536A0" w:rsidRPr="00F97B47">
        <w:rPr>
          <w:rFonts w:ascii="Arial" w:hAnsi="Arial" w:cs="Arial"/>
          <w:spacing w:val="-2"/>
          <w:sz w:val="24"/>
          <w:szCs w:val="24"/>
        </w:rPr>
        <w:t>Social and Human Development (SHD)</w:t>
      </w:r>
      <w:r w:rsidRPr="00F97B47">
        <w:rPr>
          <w:rFonts w:ascii="Arial" w:hAnsi="Arial" w:cs="Arial"/>
          <w:sz w:val="24"/>
          <w:szCs w:val="24"/>
        </w:rPr>
        <w:t xml:space="preserve"> in coordination with the Procurement Unit.</w:t>
      </w:r>
    </w:p>
    <w:p w14:paraId="7CC5AFF4" w14:textId="75951E26" w:rsidR="002717D1" w:rsidRPr="00F97B47" w:rsidRDefault="002717D1" w:rsidP="005C26EC">
      <w:pPr>
        <w:pStyle w:val="ListParagraph"/>
        <w:numPr>
          <w:ilvl w:val="0"/>
          <w:numId w:val="14"/>
        </w:numPr>
        <w:ind w:left="709" w:hanging="283"/>
        <w:jc w:val="both"/>
        <w:rPr>
          <w:rFonts w:ascii="Arial" w:hAnsi="Arial" w:cs="Arial"/>
          <w:b/>
          <w:sz w:val="24"/>
          <w:szCs w:val="24"/>
        </w:rPr>
      </w:pPr>
      <w:r w:rsidRPr="00F97B47">
        <w:rPr>
          <w:rFonts w:ascii="Arial" w:hAnsi="Arial" w:cs="Arial"/>
          <w:b/>
          <w:sz w:val="24"/>
          <w:szCs w:val="24"/>
        </w:rPr>
        <w:t>Duration of Assignment</w:t>
      </w:r>
    </w:p>
    <w:p w14:paraId="7DB872BF" w14:textId="41AAD551" w:rsidR="002717D1" w:rsidRPr="00F97B47" w:rsidRDefault="002717D1" w:rsidP="002717D1">
      <w:pPr>
        <w:ind w:left="720"/>
        <w:jc w:val="both"/>
        <w:rPr>
          <w:rFonts w:ascii="Arial" w:hAnsi="Arial" w:cs="Arial"/>
          <w:sz w:val="24"/>
          <w:szCs w:val="24"/>
        </w:rPr>
      </w:pPr>
      <w:r w:rsidRPr="00F97B47">
        <w:rPr>
          <w:rFonts w:ascii="Arial" w:hAnsi="Arial" w:cs="Arial"/>
          <w:sz w:val="24"/>
          <w:szCs w:val="24"/>
        </w:rPr>
        <w:t xml:space="preserve">The duration of the assignment shall be </w:t>
      </w:r>
      <w:r w:rsidR="00D6438E" w:rsidRPr="00D62CAE">
        <w:rPr>
          <w:rFonts w:ascii="Arial" w:hAnsi="Arial" w:cs="Arial"/>
          <w:b/>
          <w:bCs/>
          <w:sz w:val="24"/>
          <w:szCs w:val="24"/>
        </w:rPr>
        <w:t>36</w:t>
      </w:r>
      <w:r w:rsidRPr="00D62CAE">
        <w:rPr>
          <w:rFonts w:ascii="Arial" w:hAnsi="Arial" w:cs="Arial"/>
          <w:b/>
          <w:bCs/>
          <w:sz w:val="24"/>
          <w:szCs w:val="24"/>
        </w:rPr>
        <w:t xml:space="preserve"> months</w:t>
      </w:r>
      <w:r w:rsidRPr="00F97B47">
        <w:rPr>
          <w:rFonts w:ascii="Arial" w:hAnsi="Arial" w:cs="Arial"/>
          <w:sz w:val="24"/>
          <w:szCs w:val="24"/>
        </w:rPr>
        <w:t>. The place of assignment will be at the SADC Secretariat in Gaborone Botswana.</w:t>
      </w:r>
    </w:p>
    <w:p w14:paraId="68130D76" w14:textId="1490AB29" w:rsidR="00E14C8B" w:rsidRPr="00F97B47" w:rsidRDefault="002717D1" w:rsidP="005C26EC">
      <w:pPr>
        <w:ind w:left="426"/>
        <w:jc w:val="both"/>
        <w:rPr>
          <w:rFonts w:ascii="Arial" w:hAnsi="Arial" w:cs="Arial"/>
          <w:b/>
          <w:sz w:val="24"/>
          <w:szCs w:val="24"/>
        </w:rPr>
      </w:pPr>
      <w:r w:rsidRPr="00F97B47">
        <w:rPr>
          <w:rFonts w:ascii="Arial" w:hAnsi="Arial" w:cs="Arial"/>
          <w:b/>
          <w:sz w:val="24"/>
          <w:szCs w:val="24"/>
        </w:rPr>
        <w:t>6</w:t>
      </w:r>
      <w:r w:rsidR="00E14C8B" w:rsidRPr="00F97B47">
        <w:rPr>
          <w:rFonts w:ascii="Arial" w:hAnsi="Arial" w:cs="Arial"/>
          <w:b/>
          <w:sz w:val="24"/>
          <w:szCs w:val="24"/>
        </w:rPr>
        <w:t xml:space="preserve">. Specific Tasks of Procurement </w:t>
      </w:r>
      <w:r w:rsidR="00DC1318">
        <w:rPr>
          <w:rFonts w:ascii="Arial" w:hAnsi="Arial" w:cs="Arial"/>
          <w:b/>
          <w:sz w:val="24"/>
          <w:szCs w:val="24"/>
        </w:rPr>
        <w:t>Expert</w:t>
      </w:r>
    </w:p>
    <w:p w14:paraId="7DDFCAA8" w14:textId="143A6152"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The Procurement </w:t>
      </w:r>
      <w:r w:rsidR="005536A0" w:rsidRPr="00F97B47">
        <w:rPr>
          <w:rFonts w:ascii="Arial" w:hAnsi="Arial" w:cs="Arial"/>
          <w:sz w:val="24"/>
          <w:szCs w:val="24"/>
        </w:rPr>
        <w:t xml:space="preserve">Expert </w:t>
      </w:r>
      <w:r w:rsidRPr="00F97B47">
        <w:rPr>
          <w:rFonts w:ascii="Arial" w:hAnsi="Arial" w:cs="Arial"/>
          <w:sz w:val="24"/>
          <w:szCs w:val="24"/>
        </w:rPr>
        <w:t xml:space="preserve">will be part of the Project Team working on the implementation of the Project’s activities and will assume ongoing activities including activities yet to be initiated. </w:t>
      </w:r>
    </w:p>
    <w:p w14:paraId="63BF1675" w14:textId="13BCA24E"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Under the supervision and coordination of the Project Coordinator, she/he will be responsible for the specific procurement activities needed for project implementation. The Procurement </w:t>
      </w:r>
      <w:r w:rsidR="008E571B">
        <w:rPr>
          <w:rFonts w:ascii="Arial" w:hAnsi="Arial" w:cs="Arial"/>
          <w:sz w:val="24"/>
          <w:szCs w:val="24"/>
        </w:rPr>
        <w:t xml:space="preserve">Expert </w:t>
      </w:r>
      <w:r w:rsidRPr="00F97B47">
        <w:rPr>
          <w:rFonts w:ascii="Arial" w:hAnsi="Arial" w:cs="Arial"/>
          <w:sz w:val="24"/>
          <w:szCs w:val="24"/>
        </w:rPr>
        <w:t xml:space="preserve">will </w:t>
      </w:r>
      <w:r w:rsidR="009447A0" w:rsidRPr="00F97B47">
        <w:rPr>
          <w:rFonts w:ascii="Arial" w:hAnsi="Arial" w:cs="Arial"/>
          <w:sz w:val="24"/>
          <w:szCs w:val="24"/>
        </w:rPr>
        <w:t xml:space="preserve">among other </w:t>
      </w:r>
      <w:r w:rsidR="00E54CB5" w:rsidRPr="00F97B47">
        <w:rPr>
          <w:rFonts w:ascii="Arial" w:hAnsi="Arial" w:cs="Arial"/>
          <w:sz w:val="24"/>
          <w:szCs w:val="24"/>
        </w:rPr>
        <w:t>tasks, carry</w:t>
      </w:r>
      <w:r w:rsidRPr="00F97B47">
        <w:rPr>
          <w:rFonts w:ascii="Arial" w:hAnsi="Arial" w:cs="Arial"/>
          <w:sz w:val="24"/>
          <w:szCs w:val="24"/>
        </w:rPr>
        <w:t xml:space="preserve"> out the following specific tasks without them being exhaustive:</w:t>
      </w:r>
    </w:p>
    <w:p w14:paraId="4A0F1270" w14:textId="200E12E5" w:rsidR="00E14C8B" w:rsidRPr="00400BD9" w:rsidRDefault="00E14C8B" w:rsidP="00400BD9">
      <w:pPr>
        <w:pStyle w:val="ListParagraph"/>
        <w:numPr>
          <w:ilvl w:val="0"/>
          <w:numId w:val="13"/>
        </w:numPr>
        <w:jc w:val="both"/>
        <w:rPr>
          <w:rFonts w:ascii="Arial" w:hAnsi="Arial" w:cs="Arial"/>
          <w:sz w:val="24"/>
          <w:szCs w:val="24"/>
        </w:rPr>
      </w:pPr>
      <w:r w:rsidRPr="00400BD9">
        <w:rPr>
          <w:rFonts w:ascii="Arial" w:hAnsi="Arial" w:cs="Arial"/>
          <w:sz w:val="24"/>
          <w:szCs w:val="24"/>
        </w:rPr>
        <w:t>Develop a comprehensive list of all acquisitions of goods and services provided</w:t>
      </w:r>
      <w:r w:rsidR="0007475E">
        <w:rPr>
          <w:rFonts w:ascii="Arial" w:hAnsi="Arial" w:cs="Arial"/>
          <w:sz w:val="24"/>
          <w:szCs w:val="24"/>
        </w:rPr>
        <w:t xml:space="preserve"> </w:t>
      </w:r>
      <w:r w:rsidRPr="00400BD9">
        <w:rPr>
          <w:rFonts w:ascii="Arial" w:hAnsi="Arial" w:cs="Arial"/>
          <w:sz w:val="24"/>
          <w:szCs w:val="24"/>
        </w:rPr>
        <w:t>on the financing of the Project for all components;</w:t>
      </w:r>
    </w:p>
    <w:p w14:paraId="0DCB3755" w14:textId="4C054631" w:rsidR="00E14C8B" w:rsidRPr="008E571B" w:rsidRDefault="00E14C8B" w:rsidP="004D6BF8">
      <w:pPr>
        <w:pStyle w:val="ListParagraph"/>
        <w:numPr>
          <w:ilvl w:val="0"/>
          <w:numId w:val="13"/>
        </w:numPr>
        <w:jc w:val="both"/>
        <w:rPr>
          <w:rFonts w:ascii="Arial" w:hAnsi="Arial" w:cs="Arial"/>
          <w:sz w:val="24"/>
          <w:szCs w:val="24"/>
        </w:rPr>
      </w:pPr>
      <w:r w:rsidRPr="008E571B">
        <w:rPr>
          <w:rFonts w:ascii="Arial" w:hAnsi="Arial" w:cs="Arial"/>
          <w:sz w:val="24"/>
          <w:szCs w:val="24"/>
        </w:rPr>
        <w:t xml:space="preserve">Follow up with recipients of technical services for the acquisition of the unit or Project coordination, </w:t>
      </w:r>
      <w:r w:rsidR="008445B5" w:rsidRPr="008E571B">
        <w:rPr>
          <w:rFonts w:ascii="Arial" w:hAnsi="Arial" w:cs="Arial"/>
          <w:sz w:val="24"/>
          <w:szCs w:val="24"/>
        </w:rPr>
        <w:t>preparation,</w:t>
      </w:r>
      <w:r w:rsidRPr="008E571B">
        <w:rPr>
          <w:rFonts w:ascii="Arial" w:hAnsi="Arial" w:cs="Arial"/>
          <w:sz w:val="24"/>
          <w:szCs w:val="24"/>
        </w:rPr>
        <w:t xml:space="preserve"> and finalization of terms of reference (TOR) for the procurement of consultancy service, and technical specifications for goods and works;</w:t>
      </w:r>
    </w:p>
    <w:p w14:paraId="1FDC2B54" w14:textId="317AF354" w:rsidR="00E14C8B" w:rsidRPr="000C1736" w:rsidRDefault="00E14C8B" w:rsidP="004D6BF8">
      <w:pPr>
        <w:pStyle w:val="ListParagraph"/>
        <w:numPr>
          <w:ilvl w:val="0"/>
          <w:numId w:val="13"/>
        </w:numPr>
        <w:jc w:val="both"/>
        <w:rPr>
          <w:rFonts w:ascii="Arial" w:hAnsi="Arial" w:cs="Arial"/>
          <w:sz w:val="24"/>
          <w:szCs w:val="24"/>
        </w:rPr>
      </w:pPr>
      <w:r w:rsidRPr="000C1736">
        <w:rPr>
          <w:rFonts w:ascii="Arial" w:hAnsi="Arial" w:cs="Arial"/>
          <w:sz w:val="24"/>
          <w:szCs w:val="24"/>
        </w:rPr>
        <w:t>Complete records of tender and requests for proposals (based on the models provided by the AfDB) to be subjected to no objection from the Bank and ensure their transmission / sale as appropriate;</w:t>
      </w:r>
    </w:p>
    <w:p w14:paraId="58DDC98E" w14:textId="5DBACD77" w:rsidR="00E14C8B" w:rsidRPr="00C61D9A" w:rsidRDefault="00E14C8B" w:rsidP="00C61D9A">
      <w:pPr>
        <w:pStyle w:val="ListParagraph"/>
        <w:numPr>
          <w:ilvl w:val="0"/>
          <w:numId w:val="13"/>
        </w:numPr>
        <w:jc w:val="both"/>
        <w:rPr>
          <w:rFonts w:ascii="Arial" w:hAnsi="Arial" w:cs="Arial"/>
          <w:sz w:val="24"/>
          <w:szCs w:val="24"/>
        </w:rPr>
      </w:pPr>
      <w:r w:rsidRPr="00C61D9A">
        <w:rPr>
          <w:rFonts w:ascii="Arial" w:hAnsi="Arial" w:cs="Arial"/>
          <w:sz w:val="24"/>
          <w:szCs w:val="24"/>
        </w:rPr>
        <w:t>Proceed with the launch of tenders (if applicable to the call for expressions of</w:t>
      </w:r>
      <w:r w:rsidR="00C61D9A">
        <w:rPr>
          <w:rFonts w:ascii="Arial" w:hAnsi="Arial" w:cs="Arial"/>
          <w:sz w:val="24"/>
          <w:szCs w:val="24"/>
        </w:rPr>
        <w:t xml:space="preserve"> </w:t>
      </w:r>
      <w:r w:rsidRPr="00C61D9A">
        <w:rPr>
          <w:rFonts w:ascii="Arial" w:hAnsi="Arial" w:cs="Arial"/>
          <w:sz w:val="24"/>
          <w:szCs w:val="24"/>
        </w:rPr>
        <w:t>interest or screening), in the manner agreed in the grant agreement;</w:t>
      </w:r>
    </w:p>
    <w:p w14:paraId="05C5292C" w14:textId="77777777" w:rsidR="00E14C8B" w:rsidRPr="00F97B47" w:rsidRDefault="00E14C8B" w:rsidP="005C26EC">
      <w:pPr>
        <w:spacing w:line="240" w:lineRule="auto"/>
        <w:ind w:left="720"/>
        <w:jc w:val="both"/>
        <w:rPr>
          <w:rFonts w:ascii="Arial" w:hAnsi="Arial" w:cs="Arial"/>
          <w:sz w:val="24"/>
          <w:szCs w:val="24"/>
        </w:rPr>
      </w:pPr>
      <w:r w:rsidRPr="00F97B47">
        <w:rPr>
          <w:rFonts w:ascii="Arial" w:hAnsi="Arial" w:cs="Arial"/>
          <w:sz w:val="24"/>
          <w:szCs w:val="24"/>
        </w:rPr>
        <w:t>(v)</w:t>
      </w:r>
      <w:r w:rsidRPr="00F97B47">
        <w:rPr>
          <w:rFonts w:ascii="Arial" w:hAnsi="Arial" w:cs="Arial"/>
          <w:sz w:val="24"/>
          <w:szCs w:val="24"/>
        </w:rPr>
        <w:tab/>
        <w:t>Ensure proper management of calls for tender;</w:t>
      </w:r>
    </w:p>
    <w:p w14:paraId="7E62F8DE" w14:textId="77777777" w:rsidR="00E14C8B" w:rsidRPr="00F97B47" w:rsidRDefault="00E14C8B" w:rsidP="005C26EC">
      <w:pPr>
        <w:spacing w:line="240" w:lineRule="auto"/>
        <w:ind w:left="720"/>
        <w:jc w:val="both"/>
        <w:rPr>
          <w:rFonts w:ascii="Arial" w:hAnsi="Arial" w:cs="Arial"/>
          <w:sz w:val="24"/>
          <w:szCs w:val="24"/>
        </w:rPr>
      </w:pPr>
      <w:r w:rsidRPr="00F97B47">
        <w:rPr>
          <w:rFonts w:ascii="Arial" w:hAnsi="Arial" w:cs="Arial"/>
          <w:sz w:val="24"/>
          <w:szCs w:val="24"/>
        </w:rPr>
        <w:t>(vi)</w:t>
      </w:r>
      <w:r w:rsidRPr="00F97B47">
        <w:rPr>
          <w:rFonts w:ascii="Arial" w:hAnsi="Arial" w:cs="Arial"/>
          <w:sz w:val="24"/>
          <w:szCs w:val="24"/>
        </w:rPr>
        <w:tab/>
        <w:t>Supervise and monitor the evaluation of bids and proposals received;</w:t>
      </w:r>
    </w:p>
    <w:p w14:paraId="2FC992F5" w14:textId="50E98466" w:rsidR="00E14C8B" w:rsidRPr="00F97B47" w:rsidRDefault="00E14C8B" w:rsidP="00F2599D">
      <w:pPr>
        <w:spacing w:line="240" w:lineRule="auto"/>
        <w:ind w:left="1440" w:hanging="720"/>
        <w:jc w:val="both"/>
        <w:rPr>
          <w:rFonts w:ascii="Arial" w:hAnsi="Arial" w:cs="Arial"/>
          <w:sz w:val="24"/>
          <w:szCs w:val="24"/>
        </w:rPr>
      </w:pPr>
      <w:r w:rsidRPr="00F97B47">
        <w:rPr>
          <w:rFonts w:ascii="Arial" w:hAnsi="Arial" w:cs="Arial"/>
          <w:sz w:val="24"/>
          <w:szCs w:val="24"/>
        </w:rPr>
        <w:t>(vii)</w:t>
      </w:r>
      <w:r w:rsidRPr="00F97B47">
        <w:rPr>
          <w:rFonts w:ascii="Arial" w:hAnsi="Arial" w:cs="Arial"/>
          <w:sz w:val="24"/>
          <w:szCs w:val="24"/>
        </w:rPr>
        <w:tab/>
        <w:t>Prepare contracts, after obtaining no-objection if it is required, and ensure their</w:t>
      </w:r>
      <w:r w:rsidR="001775B9">
        <w:rPr>
          <w:rFonts w:ascii="Arial" w:hAnsi="Arial" w:cs="Arial"/>
          <w:sz w:val="24"/>
          <w:szCs w:val="24"/>
        </w:rPr>
        <w:t xml:space="preserve"> </w:t>
      </w:r>
      <w:r w:rsidRPr="00F97B47">
        <w:rPr>
          <w:rFonts w:ascii="Arial" w:hAnsi="Arial" w:cs="Arial"/>
          <w:sz w:val="24"/>
          <w:szCs w:val="24"/>
        </w:rPr>
        <w:t>signatures by persons qualified to do so;</w:t>
      </w:r>
    </w:p>
    <w:p w14:paraId="1B150839" w14:textId="1A2ABA11" w:rsidR="00E14C8B" w:rsidRPr="00F97B47" w:rsidRDefault="00E14C8B" w:rsidP="00126572">
      <w:pPr>
        <w:spacing w:line="240" w:lineRule="auto"/>
        <w:ind w:left="1440" w:hanging="720"/>
        <w:jc w:val="both"/>
        <w:rPr>
          <w:rFonts w:ascii="Arial" w:hAnsi="Arial" w:cs="Arial"/>
          <w:sz w:val="24"/>
          <w:szCs w:val="24"/>
        </w:rPr>
      </w:pPr>
      <w:r w:rsidRPr="00F97B47">
        <w:rPr>
          <w:rFonts w:ascii="Arial" w:hAnsi="Arial" w:cs="Arial"/>
          <w:sz w:val="24"/>
          <w:szCs w:val="24"/>
        </w:rPr>
        <w:t>(viii)</w:t>
      </w:r>
      <w:r w:rsidRPr="00F97B47">
        <w:rPr>
          <w:rFonts w:ascii="Arial" w:hAnsi="Arial" w:cs="Arial"/>
          <w:sz w:val="24"/>
          <w:szCs w:val="24"/>
        </w:rPr>
        <w:tab/>
        <w:t>Design, implement a database of providers and ensure the update, and develop management statistics that will allow donors to measure the level of project performance in terms of procurement;</w:t>
      </w:r>
    </w:p>
    <w:p w14:paraId="5BA1484A" w14:textId="241E6D8E" w:rsidR="00E14C8B" w:rsidRPr="00F97B47" w:rsidRDefault="00E14C8B" w:rsidP="00141267">
      <w:pPr>
        <w:ind w:left="1440" w:hanging="720"/>
        <w:jc w:val="both"/>
        <w:rPr>
          <w:rFonts w:ascii="Arial" w:hAnsi="Arial" w:cs="Arial"/>
          <w:sz w:val="24"/>
          <w:szCs w:val="24"/>
        </w:rPr>
      </w:pPr>
      <w:r w:rsidRPr="00F97B47">
        <w:rPr>
          <w:rFonts w:ascii="Arial" w:hAnsi="Arial" w:cs="Arial"/>
          <w:sz w:val="24"/>
          <w:szCs w:val="24"/>
        </w:rPr>
        <w:t>(ix)</w:t>
      </w:r>
      <w:r w:rsidRPr="00F97B47">
        <w:rPr>
          <w:rFonts w:ascii="Arial" w:hAnsi="Arial" w:cs="Arial"/>
          <w:sz w:val="24"/>
          <w:szCs w:val="24"/>
        </w:rPr>
        <w:tab/>
        <w:t>Plan, prepare and coordinate the timing of acquisition of consulting services and goods and works;</w:t>
      </w:r>
    </w:p>
    <w:p w14:paraId="187CEBD5"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lastRenderedPageBreak/>
        <w:t>(x)</w:t>
      </w:r>
      <w:r w:rsidRPr="00F97B47">
        <w:rPr>
          <w:rFonts w:ascii="Arial" w:hAnsi="Arial" w:cs="Arial"/>
          <w:sz w:val="24"/>
          <w:szCs w:val="24"/>
        </w:rPr>
        <w:tab/>
        <w:t>Prepare reports of activities prescribed by the manual of procedures for</w:t>
      </w:r>
    </w:p>
    <w:p w14:paraId="3BF6A65F" w14:textId="3C535639" w:rsidR="00E14C8B" w:rsidRPr="00F97B47" w:rsidRDefault="00E14C8B" w:rsidP="00972709">
      <w:pPr>
        <w:ind w:left="1440" w:firstLine="150"/>
        <w:jc w:val="both"/>
        <w:rPr>
          <w:rFonts w:ascii="Arial" w:hAnsi="Arial" w:cs="Arial"/>
          <w:sz w:val="24"/>
          <w:szCs w:val="24"/>
        </w:rPr>
      </w:pPr>
      <w:r w:rsidRPr="00F97B47">
        <w:rPr>
          <w:rFonts w:ascii="Arial" w:hAnsi="Arial" w:cs="Arial"/>
          <w:sz w:val="24"/>
          <w:szCs w:val="24"/>
        </w:rPr>
        <w:t>acquisition, but also any other reports related to the procurement that the lessor may seek in connection with the performance of the Project;</w:t>
      </w:r>
    </w:p>
    <w:p w14:paraId="7FC7C9BC" w14:textId="05AA0124" w:rsidR="00E14C8B" w:rsidRPr="00F97B47" w:rsidRDefault="00E14C8B" w:rsidP="006E3164">
      <w:pPr>
        <w:ind w:left="1440" w:hanging="720"/>
        <w:jc w:val="both"/>
        <w:rPr>
          <w:rFonts w:ascii="Arial" w:hAnsi="Arial" w:cs="Arial"/>
          <w:sz w:val="24"/>
          <w:szCs w:val="24"/>
        </w:rPr>
      </w:pPr>
      <w:r w:rsidRPr="00F97B47">
        <w:rPr>
          <w:rFonts w:ascii="Arial" w:hAnsi="Arial" w:cs="Arial"/>
          <w:sz w:val="24"/>
          <w:szCs w:val="24"/>
        </w:rPr>
        <w:t>xi)</w:t>
      </w:r>
      <w:r w:rsidRPr="00F97B47">
        <w:rPr>
          <w:rFonts w:ascii="Arial" w:hAnsi="Arial" w:cs="Arial"/>
          <w:sz w:val="24"/>
          <w:szCs w:val="24"/>
        </w:rPr>
        <w:tab/>
        <w:t>Develop and maintain the procurement plan on a model consistent with AfDB</w:t>
      </w:r>
      <w:r w:rsidR="006E3164">
        <w:rPr>
          <w:rFonts w:ascii="Arial" w:hAnsi="Arial" w:cs="Arial"/>
          <w:sz w:val="24"/>
          <w:szCs w:val="24"/>
        </w:rPr>
        <w:t xml:space="preserve"> </w:t>
      </w:r>
      <w:r w:rsidRPr="00F97B47">
        <w:rPr>
          <w:rFonts w:ascii="Arial" w:hAnsi="Arial" w:cs="Arial"/>
          <w:sz w:val="24"/>
          <w:szCs w:val="24"/>
        </w:rPr>
        <w:t>procedures, including the provisional estimate, in Protocol of Agreement signed between AfDB and SADC;</w:t>
      </w:r>
    </w:p>
    <w:p w14:paraId="6082B42F" w14:textId="0162AC75" w:rsidR="00E14C8B" w:rsidRPr="00F97B47" w:rsidRDefault="00E14C8B" w:rsidP="006E3164">
      <w:pPr>
        <w:ind w:left="1440" w:hanging="720"/>
        <w:jc w:val="both"/>
        <w:rPr>
          <w:rFonts w:ascii="Arial" w:hAnsi="Arial" w:cs="Arial"/>
          <w:sz w:val="24"/>
          <w:szCs w:val="24"/>
        </w:rPr>
      </w:pPr>
      <w:r w:rsidRPr="00F97B47">
        <w:rPr>
          <w:rFonts w:ascii="Arial" w:hAnsi="Arial" w:cs="Arial"/>
          <w:sz w:val="24"/>
          <w:szCs w:val="24"/>
        </w:rPr>
        <w:t>(xii)</w:t>
      </w:r>
      <w:r w:rsidRPr="00F97B47">
        <w:rPr>
          <w:rFonts w:ascii="Arial" w:hAnsi="Arial" w:cs="Arial"/>
          <w:sz w:val="24"/>
          <w:szCs w:val="24"/>
        </w:rPr>
        <w:tab/>
        <w:t xml:space="preserve">Develop records of tenders for works, </w:t>
      </w:r>
      <w:r w:rsidR="008445B5" w:rsidRPr="00F97B47">
        <w:rPr>
          <w:rFonts w:ascii="Arial" w:hAnsi="Arial" w:cs="Arial"/>
          <w:sz w:val="24"/>
          <w:szCs w:val="24"/>
        </w:rPr>
        <w:t>supplies,</w:t>
      </w:r>
      <w:r w:rsidRPr="00F97B47">
        <w:rPr>
          <w:rFonts w:ascii="Arial" w:hAnsi="Arial" w:cs="Arial"/>
          <w:sz w:val="24"/>
          <w:szCs w:val="24"/>
        </w:rPr>
        <w:t xml:space="preserve"> and requests for proposals for consultancy services as provided in the grant agreement;</w:t>
      </w:r>
    </w:p>
    <w:p w14:paraId="4F88E301" w14:textId="417EB223" w:rsidR="00E14C8B" w:rsidRPr="00F97B47" w:rsidRDefault="00E14C8B" w:rsidP="00E14C8B">
      <w:pPr>
        <w:ind w:left="720"/>
        <w:jc w:val="both"/>
        <w:rPr>
          <w:rFonts w:ascii="Arial" w:hAnsi="Arial" w:cs="Arial"/>
          <w:sz w:val="24"/>
          <w:szCs w:val="24"/>
        </w:rPr>
      </w:pPr>
      <w:r w:rsidRPr="00F97B47">
        <w:rPr>
          <w:rFonts w:ascii="Arial" w:hAnsi="Arial" w:cs="Arial"/>
          <w:sz w:val="24"/>
          <w:szCs w:val="24"/>
        </w:rPr>
        <w:t>(xiii)</w:t>
      </w:r>
      <w:r w:rsidRPr="00F97B47">
        <w:rPr>
          <w:rFonts w:ascii="Arial" w:hAnsi="Arial" w:cs="Arial"/>
          <w:sz w:val="24"/>
          <w:szCs w:val="24"/>
        </w:rPr>
        <w:tab/>
        <w:t xml:space="preserve">Prepare, </w:t>
      </w:r>
      <w:r w:rsidR="008445B5" w:rsidRPr="00F97B47">
        <w:rPr>
          <w:rFonts w:ascii="Arial" w:hAnsi="Arial" w:cs="Arial"/>
          <w:sz w:val="24"/>
          <w:szCs w:val="24"/>
        </w:rPr>
        <w:t>implement,</w:t>
      </w:r>
      <w:r w:rsidRPr="00F97B47">
        <w:rPr>
          <w:rFonts w:ascii="Arial" w:hAnsi="Arial" w:cs="Arial"/>
          <w:sz w:val="24"/>
          <w:szCs w:val="24"/>
        </w:rPr>
        <w:t xml:space="preserve"> and update general reviews and advice specific </w:t>
      </w:r>
    </w:p>
    <w:p w14:paraId="7B0679A9" w14:textId="08BB16DB" w:rsidR="00E14C8B" w:rsidRPr="00F97B47" w:rsidRDefault="00E14C8B" w:rsidP="00CD6BD6">
      <w:pPr>
        <w:ind w:left="1440" w:firstLine="80"/>
        <w:jc w:val="both"/>
        <w:rPr>
          <w:rFonts w:ascii="Arial" w:hAnsi="Arial" w:cs="Arial"/>
          <w:sz w:val="24"/>
          <w:szCs w:val="24"/>
        </w:rPr>
      </w:pPr>
      <w:r w:rsidRPr="00F97B47">
        <w:rPr>
          <w:rFonts w:ascii="Arial" w:hAnsi="Arial" w:cs="Arial"/>
          <w:sz w:val="24"/>
          <w:szCs w:val="24"/>
        </w:rPr>
        <w:t>procurement, expressions of interest for consultancy services, works and supplies;</w:t>
      </w:r>
    </w:p>
    <w:p w14:paraId="50613505"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(xiv)</w:t>
      </w:r>
      <w:r w:rsidRPr="00F97B47">
        <w:rPr>
          <w:rFonts w:ascii="Arial" w:hAnsi="Arial" w:cs="Arial"/>
          <w:sz w:val="24"/>
          <w:szCs w:val="24"/>
        </w:rPr>
        <w:tab/>
        <w:t>Implement activities in accordance with the approved Procurement Plan;</w:t>
      </w:r>
    </w:p>
    <w:p w14:paraId="5E575B2D" w14:textId="3484B3F2" w:rsidR="00E14C8B" w:rsidRPr="00F97B47" w:rsidRDefault="00E14C8B" w:rsidP="006E3164">
      <w:pPr>
        <w:ind w:left="1440" w:hanging="720"/>
        <w:jc w:val="both"/>
        <w:rPr>
          <w:rFonts w:ascii="Arial" w:hAnsi="Arial" w:cs="Arial"/>
          <w:sz w:val="24"/>
          <w:szCs w:val="24"/>
        </w:rPr>
      </w:pPr>
      <w:r w:rsidRPr="00F97B47">
        <w:rPr>
          <w:rFonts w:ascii="Arial" w:hAnsi="Arial" w:cs="Arial"/>
          <w:sz w:val="24"/>
          <w:szCs w:val="24"/>
        </w:rPr>
        <w:t>(xv)</w:t>
      </w:r>
      <w:r w:rsidRPr="00F97B47">
        <w:rPr>
          <w:rFonts w:ascii="Arial" w:hAnsi="Arial" w:cs="Arial"/>
          <w:sz w:val="24"/>
          <w:szCs w:val="24"/>
        </w:rPr>
        <w:tab/>
        <w:t xml:space="preserve">Participate in committees receiving supplies, </w:t>
      </w:r>
      <w:r w:rsidR="008445B5" w:rsidRPr="00F97B47">
        <w:rPr>
          <w:rFonts w:ascii="Arial" w:hAnsi="Arial" w:cs="Arial"/>
          <w:sz w:val="24"/>
          <w:szCs w:val="24"/>
        </w:rPr>
        <w:t>works,</w:t>
      </w:r>
      <w:r w:rsidRPr="00F97B47">
        <w:rPr>
          <w:rFonts w:ascii="Arial" w:hAnsi="Arial" w:cs="Arial"/>
          <w:sz w:val="24"/>
          <w:szCs w:val="24"/>
        </w:rPr>
        <w:t xml:space="preserve"> and services, and to ensure that these goods and services received comply with contract specifications;</w:t>
      </w:r>
    </w:p>
    <w:p w14:paraId="537E6075" w14:textId="57215A17" w:rsidR="00E14C8B" w:rsidRPr="00F97B47" w:rsidRDefault="00E14C8B" w:rsidP="00C210BE">
      <w:pPr>
        <w:ind w:left="1440" w:hanging="720"/>
        <w:jc w:val="both"/>
        <w:rPr>
          <w:rFonts w:ascii="Arial" w:hAnsi="Arial" w:cs="Arial"/>
          <w:sz w:val="24"/>
          <w:szCs w:val="24"/>
        </w:rPr>
      </w:pPr>
      <w:r w:rsidRPr="00F97B47">
        <w:rPr>
          <w:rFonts w:ascii="Arial" w:hAnsi="Arial" w:cs="Arial"/>
          <w:sz w:val="24"/>
          <w:szCs w:val="24"/>
        </w:rPr>
        <w:t>(xvi)</w:t>
      </w:r>
      <w:r w:rsidRPr="00F97B47">
        <w:rPr>
          <w:rFonts w:ascii="Arial" w:hAnsi="Arial" w:cs="Arial"/>
          <w:sz w:val="24"/>
          <w:szCs w:val="24"/>
        </w:rPr>
        <w:tab/>
        <w:t>Monitor the implementation of service - and supply contracts;</w:t>
      </w:r>
      <w:r w:rsidR="00C50A4A" w:rsidRPr="00F97B47">
        <w:rPr>
          <w:rFonts w:ascii="Arial" w:hAnsi="Arial" w:cs="Arial"/>
          <w:sz w:val="24"/>
          <w:szCs w:val="24"/>
        </w:rPr>
        <w:t xml:space="preserve"> and keep Maintain Contracts Register</w:t>
      </w:r>
    </w:p>
    <w:p w14:paraId="732D971D" w14:textId="77777777" w:rsidR="00E14C8B" w:rsidRPr="00F97B47" w:rsidRDefault="00E14C8B" w:rsidP="00C210BE">
      <w:pPr>
        <w:ind w:left="1440" w:hanging="720"/>
        <w:jc w:val="both"/>
        <w:rPr>
          <w:rFonts w:ascii="Arial" w:hAnsi="Arial" w:cs="Arial"/>
          <w:sz w:val="24"/>
          <w:szCs w:val="24"/>
        </w:rPr>
      </w:pPr>
      <w:r w:rsidRPr="00F97B47">
        <w:rPr>
          <w:rFonts w:ascii="Arial" w:hAnsi="Arial" w:cs="Arial"/>
          <w:sz w:val="24"/>
          <w:szCs w:val="24"/>
        </w:rPr>
        <w:t>(xvii)</w:t>
      </w:r>
      <w:r w:rsidRPr="00F97B47">
        <w:rPr>
          <w:rFonts w:ascii="Arial" w:hAnsi="Arial" w:cs="Arial"/>
          <w:sz w:val="24"/>
          <w:szCs w:val="24"/>
        </w:rPr>
        <w:tab/>
        <w:t>Produce periodic reports on the market situation and suppliers’ performance;</w:t>
      </w:r>
    </w:p>
    <w:p w14:paraId="3F5D3E6B"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(xviii)</w:t>
      </w:r>
      <w:r w:rsidRPr="00F97B47">
        <w:rPr>
          <w:rFonts w:ascii="Arial" w:hAnsi="Arial" w:cs="Arial"/>
          <w:sz w:val="24"/>
          <w:szCs w:val="24"/>
        </w:rPr>
        <w:tab/>
        <w:t>Keep an up to date and accurate register of all the Project property; and</w:t>
      </w:r>
    </w:p>
    <w:p w14:paraId="13D82634"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(xix)</w:t>
      </w:r>
      <w:r w:rsidRPr="00F97B47">
        <w:rPr>
          <w:rFonts w:ascii="Arial" w:hAnsi="Arial" w:cs="Arial"/>
          <w:sz w:val="24"/>
          <w:szCs w:val="24"/>
        </w:rPr>
        <w:tab/>
        <w:t>Assist in dealing with claims and litigation to contracts and procurement.</w:t>
      </w:r>
    </w:p>
    <w:p w14:paraId="28679296" w14:textId="7667E067" w:rsidR="00E14C8B" w:rsidRPr="00F97B47" w:rsidRDefault="00E14C8B" w:rsidP="00C210BE">
      <w:pPr>
        <w:ind w:left="1440" w:hanging="720"/>
        <w:jc w:val="both"/>
        <w:rPr>
          <w:rFonts w:ascii="Arial" w:hAnsi="Arial" w:cs="Arial"/>
          <w:sz w:val="24"/>
          <w:szCs w:val="24"/>
        </w:rPr>
      </w:pPr>
      <w:r w:rsidRPr="00F97B47">
        <w:rPr>
          <w:rFonts w:ascii="Arial" w:hAnsi="Arial" w:cs="Arial"/>
          <w:sz w:val="24"/>
          <w:szCs w:val="24"/>
        </w:rPr>
        <w:t>(xx)</w:t>
      </w:r>
      <w:r w:rsidRPr="00F97B47">
        <w:rPr>
          <w:rFonts w:ascii="Arial" w:hAnsi="Arial" w:cs="Arial"/>
          <w:sz w:val="24"/>
          <w:szCs w:val="24"/>
        </w:rPr>
        <w:tab/>
        <w:t xml:space="preserve">Make sure that the procurement files receive necessary approvals from AfDB under the thresholds and deadlines agreed in the grant agreement and procurement plan </w:t>
      </w:r>
    </w:p>
    <w:p w14:paraId="286F3E90" w14:textId="61F817F0" w:rsidR="00E14C8B" w:rsidRPr="00F97B47" w:rsidRDefault="00E14C8B" w:rsidP="00974CA6">
      <w:pPr>
        <w:ind w:left="1440" w:hanging="720"/>
        <w:jc w:val="both"/>
        <w:rPr>
          <w:rFonts w:ascii="Arial" w:hAnsi="Arial" w:cs="Arial"/>
          <w:sz w:val="24"/>
          <w:szCs w:val="24"/>
        </w:rPr>
      </w:pPr>
      <w:r w:rsidRPr="00F97B47">
        <w:rPr>
          <w:rFonts w:ascii="Arial" w:hAnsi="Arial" w:cs="Arial"/>
          <w:sz w:val="24"/>
          <w:szCs w:val="24"/>
        </w:rPr>
        <w:t>(xxi)</w:t>
      </w:r>
      <w:r w:rsidRPr="00F97B47">
        <w:rPr>
          <w:rFonts w:ascii="Arial" w:hAnsi="Arial" w:cs="Arial"/>
          <w:sz w:val="24"/>
          <w:szCs w:val="24"/>
        </w:rPr>
        <w:tab/>
        <w:t xml:space="preserve">Ensure the inclusion in the agenda of the committee stage of the evaluation process of procurement (opening of bids, </w:t>
      </w:r>
      <w:r w:rsidR="008445B5" w:rsidRPr="00F97B47">
        <w:rPr>
          <w:rFonts w:ascii="Arial" w:hAnsi="Arial" w:cs="Arial"/>
          <w:sz w:val="24"/>
          <w:szCs w:val="24"/>
        </w:rPr>
        <w:t>evaluations,</w:t>
      </w:r>
      <w:r w:rsidRPr="00F97B47">
        <w:rPr>
          <w:rFonts w:ascii="Arial" w:hAnsi="Arial" w:cs="Arial"/>
          <w:sz w:val="24"/>
          <w:szCs w:val="24"/>
        </w:rPr>
        <w:t xml:space="preserve"> and assignments);</w:t>
      </w:r>
    </w:p>
    <w:p w14:paraId="3ED3E134"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(xxii)</w:t>
      </w:r>
      <w:r w:rsidRPr="00F97B47">
        <w:rPr>
          <w:rFonts w:ascii="Arial" w:hAnsi="Arial" w:cs="Arial"/>
          <w:sz w:val="24"/>
          <w:szCs w:val="24"/>
        </w:rPr>
        <w:tab/>
        <w:t xml:space="preserve">Ensure the confidentiality of reports evaluating bids up to the award of </w:t>
      </w:r>
    </w:p>
    <w:p w14:paraId="33B5FCF9" w14:textId="235F0A43"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             contracts;</w:t>
      </w:r>
    </w:p>
    <w:p w14:paraId="64EFD0A3" w14:textId="181E81DF" w:rsidR="00E14C8B" w:rsidRPr="00F97B47" w:rsidRDefault="00E14C8B" w:rsidP="005B59B8">
      <w:pPr>
        <w:ind w:left="1440" w:hanging="720"/>
        <w:jc w:val="both"/>
        <w:rPr>
          <w:rFonts w:ascii="Arial" w:hAnsi="Arial" w:cs="Arial"/>
          <w:sz w:val="24"/>
          <w:szCs w:val="24"/>
        </w:rPr>
      </w:pPr>
      <w:r w:rsidRPr="00F97B47">
        <w:rPr>
          <w:rFonts w:ascii="Arial" w:hAnsi="Arial" w:cs="Arial"/>
          <w:sz w:val="24"/>
          <w:szCs w:val="24"/>
        </w:rPr>
        <w:t>(xxiii)</w:t>
      </w:r>
      <w:r w:rsidRPr="00F97B47">
        <w:rPr>
          <w:rFonts w:ascii="Arial" w:hAnsi="Arial" w:cs="Arial"/>
          <w:sz w:val="24"/>
          <w:szCs w:val="24"/>
        </w:rPr>
        <w:tab/>
        <w:t>Make sure that the unsuccessful bidders receive the necessary information immediately after the decision to award of contracts;</w:t>
      </w:r>
    </w:p>
    <w:p w14:paraId="7F230D0E" w14:textId="3F7EDA01" w:rsidR="00E14C8B" w:rsidRPr="00F97B47" w:rsidRDefault="00E14C8B" w:rsidP="005B59B8">
      <w:pPr>
        <w:ind w:left="1440" w:hanging="720"/>
        <w:jc w:val="both"/>
        <w:rPr>
          <w:rFonts w:ascii="Arial" w:hAnsi="Arial" w:cs="Arial"/>
          <w:sz w:val="24"/>
          <w:szCs w:val="24"/>
        </w:rPr>
      </w:pPr>
      <w:r w:rsidRPr="00F97B47">
        <w:rPr>
          <w:rFonts w:ascii="Arial" w:hAnsi="Arial" w:cs="Arial"/>
          <w:sz w:val="24"/>
          <w:szCs w:val="24"/>
        </w:rPr>
        <w:t>(xxiv)</w:t>
      </w:r>
      <w:r w:rsidRPr="00F97B47">
        <w:rPr>
          <w:rFonts w:ascii="Arial" w:hAnsi="Arial" w:cs="Arial"/>
          <w:sz w:val="24"/>
          <w:szCs w:val="24"/>
        </w:rPr>
        <w:tab/>
        <w:t>Reporting practices contrary to good governance in the process including cases of influence peddling, conflict of interest or insider trading;</w:t>
      </w:r>
    </w:p>
    <w:p w14:paraId="4E1BD2DB"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(xxv)</w:t>
      </w:r>
      <w:r w:rsidRPr="00F97B47">
        <w:rPr>
          <w:rFonts w:ascii="Arial" w:hAnsi="Arial" w:cs="Arial"/>
          <w:sz w:val="24"/>
          <w:szCs w:val="24"/>
        </w:rPr>
        <w:tab/>
        <w:t xml:space="preserve">Ensure that the procedures outlined in the agreement with the lessor are </w:t>
      </w:r>
    </w:p>
    <w:p w14:paraId="105D359B" w14:textId="4ECEB20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             respected at all stages of the procurement of goods and services;</w:t>
      </w:r>
    </w:p>
    <w:p w14:paraId="014B1FF8" w14:textId="6D3370AF" w:rsidR="00E14C8B" w:rsidRPr="00F97B47" w:rsidRDefault="00E14C8B" w:rsidP="00EB2CCE">
      <w:pPr>
        <w:ind w:left="1440" w:hanging="720"/>
        <w:jc w:val="both"/>
        <w:rPr>
          <w:rFonts w:ascii="Arial" w:hAnsi="Arial" w:cs="Arial"/>
          <w:sz w:val="24"/>
          <w:szCs w:val="24"/>
        </w:rPr>
      </w:pPr>
      <w:r w:rsidRPr="00F97B47">
        <w:rPr>
          <w:rFonts w:ascii="Arial" w:hAnsi="Arial" w:cs="Arial"/>
          <w:sz w:val="24"/>
          <w:szCs w:val="24"/>
        </w:rPr>
        <w:lastRenderedPageBreak/>
        <w:t>(xxvi)</w:t>
      </w:r>
      <w:r w:rsidRPr="00F97B47">
        <w:rPr>
          <w:rFonts w:ascii="Arial" w:hAnsi="Arial" w:cs="Arial"/>
          <w:sz w:val="24"/>
          <w:szCs w:val="24"/>
        </w:rPr>
        <w:tab/>
        <w:t>Participate as external expert to the committee of Project Management Team</w:t>
      </w:r>
      <w:r w:rsidR="002717D1" w:rsidRPr="00F97B47">
        <w:rPr>
          <w:rFonts w:ascii="Arial" w:hAnsi="Arial" w:cs="Arial"/>
          <w:sz w:val="24"/>
          <w:szCs w:val="24"/>
        </w:rPr>
        <w:t xml:space="preserve"> </w:t>
      </w:r>
      <w:r w:rsidRPr="00F97B47">
        <w:rPr>
          <w:rFonts w:ascii="Arial" w:hAnsi="Arial" w:cs="Arial"/>
          <w:sz w:val="24"/>
          <w:szCs w:val="24"/>
        </w:rPr>
        <w:t>meetings; and</w:t>
      </w:r>
    </w:p>
    <w:p w14:paraId="003C7813" w14:textId="26D7B929" w:rsidR="00E14C8B" w:rsidRPr="00F97B47" w:rsidRDefault="00E14C8B" w:rsidP="00D636C6">
      <w:pPr>
        <w:ind w:left="1440" w:hanging="720"/>
        <w:jc w:val="both"/>
        <w:rPr>
          <w:rFonts w:ascii="Arial" w:hAnsi="Arial" w:cs="Arial"/>
          <w:sz w:val="24"/>
          <w:szCs w:val="24"/>
        </w:rPr>
      </w:pPr>
      <w:r w:rsidRPr="00F97B47">
        <w:rPr>
          <w:rFonts w:ascii="Arial" w:hAnsi="Arial" w:cs="Arial"/>
          <w:sz w:val="24"/>
          <w:szCs w:val="24"/>
        </w:rPr>
        <w:t>(xxvii)</w:t>
      </w:r>
      <w:r w:rsidRPr="00F97B47">
        <w:rPr>
          <w:rFonts w:ascii="Arial" w:hAnsi="Arial" w:cs="Arial"/>
          <w:sz w:val="24"/>
          <w:szCs w:val="24"/>
        </w:rPr>
        <w:tab/>
        <w:t>Carry out any other duties as may be delegated by the Project Coordinator.</w:t>
      </w:r>
    </w:p>
    <w:p w14:paraId="3C424991" w14:textId="23ECB808" w:rsidR="00E14C8B" w:rsidRPr="00F97B47" w:rsidRDefault="002717D1" w:rsidP="005C26EC">
      <w:pPr>
        <w:ind w:left="426"/>
        <w:jc w:val="both"/>
        <w:rPr>
          <w:rFonts w:ascii="Arial" w:hAnsi="Arial" w:cs="Arial"/>
          <w:b/>
          <w:sz w:val="24"/>
          <w:szCs w:val="24"/>
        </w:rPr>
      </w:pPr>
      <w:r w:rsidRPr="00F97B47">
        <w:rPr>
          <w:rFonts w:ascii="Arial" w:hAnsi="Arial" w:cs="Arial"/>
          <w:b/>
          <w:sz w:val="24"/>
          <w:szCs w:val="24"/>
        </w:rPr>
        <w:t>7</w:t>
      </w:r>
      <w:r w:rsidR="00E14C8B" w:rsidRPr="00F97B47">
        <w:rPr>
          <w:rFonts w:ascii="Arial" w:hAnsi="Arial" w:cs="Arial"/>
          <w:b/>
          <w:sz w:val="24"/>
          <w:szCs w:val="24"/>
        </w:rPr>
        <w:t xml:space="preserve">. </w:t>
      </w:r>
      <w:r w:rsidR="00E14C8B" w:rsidRPr="00F97B47">
        <w:rPr>
          <w:rFonts w:ascii="Arial" w:hAnsi="Arial" w:cs="Arial"/>
          <w:b/>
          <w:sz w:val="24"/>
          <w:szCs w:val="24"/>
        </w:rPr>
        <w:tab/>
        <w:t>Qualifications and Experience</w:t>
      </w:r>
    </w:p>
    <w:p w14:paraId="4BEF98C9" w14:textId="279C4940"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The </w:t>
      </w:r>
      <w:r w:rsidR="002717D1" w:rsidRPr="00F97B47">
        <w:rPr>
          <w:rFonts w:ascii="Arial" w:hAnsi="Arial" w:cs="Arial"/>
          <w:sz w:val="24"/>
          <w:szCs w:val="24"/>
        </w:rPr>
        <w:t xml:space="preserve">Procurement </w:t>
      </w:r>
      <w:r w:rsidR="0090357B">
        <w:rPr>
          <w:rFonts w:ascii="Arial" w:hAnsi="Arial" w:cs="Arial"/>
          <w:sz w:val="24"/>
          <w:szCs w:val="24"/>
        </w:rPr>
        <w:t>Expert must</w:t>
      </w:r>
      <w:r w:rsidRPr="00F97B47">
        <w:rPr>
          <w:rFonts w:ascii="Arial" w:hAnsi="Arial" w:cs="Arial"/>
          <w:sz w:val="24"/>
          <w:szCs w:val="24"/>
        </w:rPr>
        <w:t xml:space="preserve"> possess the following </w:t>
      </w:r>
      <w:r w:rsidR="0090357B">
        <w:rPr>
          <w:rFonts w:ascii="Arial" w:hAnsi="Arial" w:cs="Arial"/>
          <w:sz w:val="24"/>
          <w:szCs w:val="24"/>
        </w:rPr>
        <w:t xml:space="preserve">minimum </w:t>
      </w:r>
      <w:r w:rsidRPr="00F97B47">
        <w:rPr>
          <w:rFonts w:ascii="Arial" w:hAnsi="Arial" w:cs="Arial"/>
          <w:sz w:val="24"/>
          <w:szCs w:val="24"/>
        </w:rPr>
        <w:t>qualifications</w:t>
      </w:r>
      <w:r w:rsidR="009447A0" w:rsidRPr="00F97B47">
        <w:rPr>
          <w:rFonts w:ascii="Arial" w:hAnsi="Arial" w:cs="Arial"/>
          <w:sz w:val="24"/>
          <w:szCs w:val="24"/>
        </w:rPr>
        <w:t xml:space="preserve"> and </w:t>
      </w:r>
      <w:r w:rsidR="000C0237">
        <w:rPr>
          <w:rFonts w:ascii="Arial" w:hAnsi="Arial" w:cs="Arial"/>
          <w:sz w:val="24"/>
          <w:szCs w:val="24"/>
        </w:rPr>
        <w:t>experience</w:t>
      </w:r>
      <w:r w:rsidRPr="00F97B47">
        <w:rPr>
          <w:rFonts w:ascii="Arial" w:hAnsi="Arial" w:cs="Arial"/>
          <w:sz w:val="24"/>
          <w:szCs w:val="24"/>
        </w:rPr>
        <w:t>:</w:t>
      </w:r>
    </w:p>
    <w:p w14:paraId="0C43D92C" w14:textId="05BB47E7" w:rsidR="00027DC5" w:rsidRPr="00027DC5" w:rsidRDefault="00E14C8B" w:rsidP="00027DC5">
      <w:pPr>
        <w:pStyle w:val="ListParagraph"/>
        <w:numPr>
          <w:ilvl w:val="0"/>
          <w:numId w:val="16"/>
        </w:numPr>
        <w:jc w:val="both"/>
        <w:rPr>
          <w:rFonts w:ascii="Arial" w:hAnsi="Arial" w:cs="Arial"/>
          <w:sz w:val="24"/>
          <w:szCs w:val="24"/>
        </w:rPr>
      </w:pPr>
      <w:r w:rsidRPr="00027DC5">
        <w:rPr>
          <w:rFonts w:ascii="Arial" w:hAnsi="Arial" w:cs="Arial"/>
          <w:sz w:val="24"/>
          <w:szCs w:val="24"/>
        </w:rPr>
        <w:t xml:space="preserve">A minimum of </w:t>
      </w:r>
      <w:r w:rsidR="005536A0" w:rsidRPr="00027DC5">
        <w:rPr>
          <w:rFonts w:ascii="Arial" w:hAnsi="Arial" w:cs="Arial"/>
          <w:sz w:val="24"/>
          <w:szCs w:val="24"/>
        </w:rPr>
        <w:t xml:space="preserve">a </w:t>
      </w:r>
      <w:r w:rsidR="00BF04D5" w:rsidRPr="00027DC5">
        <w:rPr>
          <w:rFonts w:ascii="Arial" w:hAnsi="Arial" w:cs="Arial"/>
          <w:sz w:val="24"/>
          <w:szCs w:val="24"/>
        </w:rPr>
        <w:t>master’s</w:t>
      </w:r>
      <w:r w:rsidR="005536A0" w:rsidRPr="00027DC5">
        <w:rPr>
          <w:rFonts w:ascii="Arial" w:hAnsi="Arial" w:cs="Arial"/>
          <w:sz w:val="24"/>
          <w:szCs w:val="24"/>
        </w:rPr>
        <w:t xml:space="preserve"> degree </w:t>
      </w:r>
      <w:r w:rsidR="00027DC5" w:rsidRPr="00027DC5">
        <w:rPr>
          <w:rFonts w:ascii="Arial" w:hAnsi="Arial" w:cs="Arial"/>
          <w:sz w:val="24"/>
          <w:szCs w:val="24"/>
        </w:rPr>
        <w:t xml:space="preserve">or equivalent in Business, Law, Procurement, Supply Chain Management, </w:t>
      </w:r>
      <w:r w:rsidR="008445B5" w:rsidRPr="00027DC5">
        <w:rPr>
          <w:rFonts w:ascii="Arial" w:hAnsi="Arial" w:cs="Arial"/>
          <w:sz w:val="24"/>
          <w:szCs w:val="24"/>
        </w:rPr>
        <w:t>Economics,</w:t>
      </w:r>
      <w:r w:rsidR="00027DC5" w:rsidRPr="00027DC5">
        <w:rPr>
          <w:rFonts w:ascii="Arial" w:hAnsi="Arial" w:cs="Arial"/>
          <w:sz w:val="24"/>
          <w:szCs w:val="24"/>
        </w:rPr>
        <w:t xml:space="preserve"> or other related disciplines of similar degree level from a recognized University;</w:t>
      </w:r>
    </w:p>
    <w:p w14:paraId="6D98F148" w14:textId="30E9C039" w:rsidR="00170724" w:rsidRPr="00027DC5" w:rsidRDefault="00170724" w:rsidP="008D6122">
      <w:pPr>
        <w:pStyle w:val="ListParagraph"/>
        <w:numPr>
          <w:ilvl w:val="0"/>
          <w:numId w:val="16"/>
        </w:numPr>
        <w:jc w:val="both"/>
        <w:rPr>
          <w:rFonts w:ascii="Arial" w:hAnsi="Arial" w:cs="Arial"/>
          <w:sz w:val="24"/>
          <w:szCs w:val="24"/>
        </w:rPr>
      </w:pPr>
      <w:r w:rsidRPr="00027DC5">
        <w:rPr>
          <w:rFonts w:ascii="Arial" w:hAnsi="Arial" w:cs="Arial"/>
          <w:sz w:val="24"/>
          <w:szCs w:val="24"/>
        </w:rPr>
        <w:t>Professional qualification in procurement and supply chain management such as CIPS Level 6</w:t>
      </w:r>
      <w:r w:rsidR="00FB2571">
        <w:rPr>
          <w:rFonts w:ascii="Arial" w:hAnsi="Arial" w:cs="Arial"/>
          <w:sz w:val="24"/>
          <w:szCs w:val="24"/>
        </w:rPr>
        <w:t xml:space="preserve"> </w:t>
      </w:r>
      <w:r w:rsidR="00FB2571" w:rsidRPr="00FB2571">
        <w:rPr>
          <w:rFonts w:ascii="Arial" w:hAnsi="Arial" w:cs="Arial"/>
          <w:sz w:val="24"/>
          <w:szCs w:val="24"/>
        </w:rPr>
        <w:t>will be an added advantage.</w:t>
      </w:r>
    </w:p>
    <w:p w14:paraId="43ECCC4D" w14:textId="02202FC6" w:rsidR="00E14C8B" w:rsidRDefault="0030421E" w:rsidP="0030421E">
      <w:pPr>
        <w:pStyle w:val="ListParagraph"/>
        <w:numPr>
          <w:ilvl w:val="0"/>
          <w:numId w:val="16"/>
        </w:numPr>
        <w:jc w:val="both"/>
        <w:rPr>
          <w:rFonts w:ascii="Arial" w:hAnsi="Arial" w:cs="Arial"/>
          <w:sz w:val="24"/>
          <w:szCs w:val="24"/>
        </w:rPr>
      </w:pPr>
      <w:r w:rsidRPr="0030421E">
        <w:rPr>
          <w:rFonts w:ascii="Arial" w:hAnsi="Arial" w:cs="Arial"/>
          <w:sz w:val="24"/>
          <w:szCs w:val="24"/>
        </w:rPr>
        <w:t xml:space="preserve">Minimum of Eight (8) years relevant working experience in providing procurement support, implementation of projects and broad expertise in the management of procurement in the public sector or </w:t>
      </w:r>
      <w:r w:rsidR="00E14C8B" w:rsidRPr="00F97B47">
        <w:rPr>
          <w:rFonts w:ascii="Arial" w:hAnsi="Arial" w:cs="Arial"/>
          <w:sz w:val="24"/>
          <w:szCs w:val="24"/>
        </w:rPr>
        <w:t>in an international organisation;</w:t>
      </w:r>
    </w:p>
    <w:p w14:paraId="5CEFAE3F" w14:textId="79B7465A" w:rsidR="007D7AF9" w:rsidRPr="004D6BF8" w:rsidRDefault="007D7AF9" w:rsidP="004D6BF8">
      <w:pPr>
        <w:pStyle w:val="ListParagraph"/>
        <w:numPr>
          <w:ilvl w:val="0"/>
          <w:numId w:val="16"/>
        </w:numPr>
        <w:jc w:val="both"/>
        <w:rPr>
          <w:rFonts w:ascii="Arial" w:hAnsi="Arial" w:cs="Arial"/>
          <w:sz w:val="24"/>
          <w:szCs w:val="24"/>
        </w:rPr>
      </w:pPr>
      <w:r w:rsidRPr="007D7AF9">
        <w:rPr>
          <w:rFonts w:ascii="Arial" w:hAnsi="Arial" w:cs="Arial"/>
          <w:sz w:val="24"/>
          <w:szCs w:val="24"/>
        </w:rPr>
        <w:t xml:space="preserve">A minimum of Three (3) years’ experience in the practice of procurement of goods, works and the acquisition of consulting services under the African Development Bank Procurement Framework or other multilateral development banks (MDBs). Specific knowledge and experience in SADC Procurement procedures will be an added </w:t>
      </w:r>
      <w:r w:rsidR="00E675A7" w:rsidRPr="007D7AF9">
        <w:rPr>
          <w:rFonts w:ascii="Arial" w:hAnsi="Arial" w:cs="Arial"/>
          <w:sz w:val="24"/>
          <w:szCs w:val="24"/>
        </w:rPr>
        <w:t>advantage.</w:t>
      </w:r>
      <w:r w:rsidRPr="007D7AF9">
        <w:rPr>
          <w:rFonts w:ascii="Arial" w:hAnsi="Arial" w:cs="Arial"/>
          <w:sz w:val="24"/>
          <w:szCs w:val="24"/>
        </w:rPr>
        <w:t xml:space="preserve"> </w:t>
      </w:r>
    </w:p>
    <w:p w14:paraId="30EB6239" w14:textId="4BBB561D" w:rsidR="00E14C8B" w:rsidRPr="00F97B47" w:rsidRDefault="00E14C8B" w:rsidP="007158AF">
      <w:pPr>
        <w:ind w:left="1440" w:hanging="720"/>
        <w:jc w:val="both"/>
        <w:rPr>
          <w:rFonts w:ascii="Arial" w:hAnsi="Arial" w:cs="Arial"/>
          <w:sz w:val="24"/>
          <w:szCs w:val="24"/>
        </w:rPr>
      </w:pPr>
      <w:r w:rsidRPr="00F97B47">
        <w:rPr>
          <w:rFonts w:ascii="Arial" w:hAnsi="Arial" w:cs="Arial"/>
          <w:sz w:val="24"/>
          <w:szCs w:val="24"/>
        </w:rPr>
        <w:t>(v</w:t>
      </w:r>
      <w:r w:rsidR="00170C1A" w:rsidRPr="00F97B47">
        <w:rPr>
          <w:rFonts w:ascii="Arial" w:hAnsi="Arial" w:cs="Arial"/>
          <w:sz w:val="24"/>
          <w:szCs w:val="24"/>
        </w:rPr>
        <w:t>i</w:t>
      </w:r>
      <w:r w:rsidRPr="00F97B47">
        <w:rPr>
          <w:rFonts w:ascii="Arial" w:hAnsi="Arial" w:cs="Arial"/>
          <w:sz w:val="24"/>
          <w:szCs w:val="24"/>
        </w:rPr>
        <w:t xml:space="preserve">) </w:t>
      </w:r>
      <w:r w:rsidRPr="00F97B47">
        <w:rPr>
          <w:rFonts w:ascii="Arial" w:hAnsi="Arial" w:cs="Arial"/>
          <w:sz w:val="24"/>
          <w:szCs w:val="24"/>
        </w:rPr>
        <w:tab/>
        <w:t xml:space="preserve">Computer literacy and competence, Microsoft Word, Excel, Access, Power </w:t>
      </w:r>
      <w:r w:rsidR="00060192" w:rsidRPr="00F97B47">
        <w:rPr>
          <w:rFonts w:ascii="Arial" w:hAnsi="Arial" w:cs="Arial"/>
          <w:sz w:val="24"/>
          <w:szCs w:val="24"/>
        </w:rPr>
        <w:t>Point.</w:t>
      </w:r>
      <w:r w:rsidRPr="00F97B47">
        <w:rPr>
          <w:rFonts w:ascii="Arial" w:hAnsi="Arial" w:cs="Arial"/>
          <w:sz w:val="24"/>
          <w:szCs w:val="24"/>
        </w:rPr>
        <w:t xml:space="preserve"> </w:t>
      </w:r>
    </w:p>
    <w:p w14:paraId="6AA74C86" w14:textId="433D4665" w:rsidR="00E14C8B" w:rsidRPr="00F97B47" w:rsidRDefault="00E14C8B" w:rsidP="007158AF">
      <w:pPr>
        <w:ind w:left="1440" w:hanging="720"/>
        <w:jc w:val="both"/>
        <w:rPr>
          <w:rFonts w:ascii="Arial" w:hAnsi="Arial" w:cs="Arial"/>
          <w:sz w:val="24"/>
          <w:szCs w:val="24"/>
        </w:rPr>
      </w:pPr>
      <w:r w:rsidRPr="00F97B47">
        <w:rPr>
          <w:rFonts w:ascii="Arial" w:hAnsi="Arial" w:cs="Arial"/>
          <w:sz w:val="24"/>
          <w:szCs w:val="24"/>
        </w:rPr>
        <w:t>(v</w:t>
      </w:r>
      <w:r w:rsidR="00170C1A" w:rsidRPr="00F97B47">
        <w:rPr>
          <w:rFonts w:ascii="Arial" w:hAnsi="Arial" w:cs="Arial"/>
          <w:sz w:val="24"/>
          <w:szCs w:val="24"/>
        </w:rPr>
        <w:t>i</w:t>
      </w:r>
      <w:r w:rsidRPr="00F97B47">
        <w:rPr>
          <w:rFonts w:ascii="Arial" w:hAnsi="Arial" w:cs="Arial"/>
          <w:sz w:val="24"/>
          <w:szCs w:val="24"/>
        </w:rPr>
        <w:t xml:space="preserve">i) </w:t>
      </w:r>
      <w:r w:rsidRPr="00F97B47">
        <w:rPr>
          <w:rFonts w:ascii="Arial" w:hAnsi="Arial" w:cs="Arial"/>
          <w:sz w:val="24"/>
          <w:szCs w:val="24"/>
        </w:rPr>
        <w:tab/>
        <w:t>Fluency in written and spoken English. Knowledge of Portuguese and French would be an added advantage; and</w:t>
      </w:r>
    </w:p>
    <w:p w14:paraId="51379B94" w14:textId="20C25A6C" w:rsidR="00E14C8B" w:rsidRPr="00F97B47" w:rsidRDefault="00E14C8B" w:rsidP="00E14C8B">
      <w:pPr>
        <w:ind w:left="720"/>
        <w:jc w:val="both"/>
        <w:rPr>
          <w:rFonts w:ascii="Arial" w:hAnsi="Arial" w:cs="Arial"/>
          <w:sz w:val="24"/>
          <w:szCs w:val="24"/>
        </w:rPr>
      </w:pPr>
      <w:r w:rsidRPr="00F97B47">
        <w:rPr>
          <w:rFonts w:ascii="Arial" w:hAnsi="Arial" w:cs="Arial"/>
          <w:sz w:val="24"/>
          <w:szCs w:val="24"/>
        </w:rPr>
        <w:t>(v</w:t>
      </w:r>
      <w:r w:rsidR="00170C1A" w:rsidRPr="00F97B47">
        <w:rPr>
          <w:rFonts w:ascii="Arial" w:hAnsi="Arial" w:cs="Arial"/>
          <w:sz w:val="24"/>
          <w:szCs w:val="24"/>
        </w:rPr>
        <w:t>i</w:t>
      </w:r>
      <w:r w:rsidRPr="00F97B47">
        <w:rPr>
          <w:rFonts w:ascii="Arial" w:hAnsi="Arial" w:cs="Arial"/>
          <w:sz w:val="24"/>
          <w:szCs w:val="24"/>
        </w:rPr>
        <w:t xml:space="preserve">ii) </w:t>
      </w:r>
      <w:r w:rsidRPr="00F97B47">
        <w:rPr>
          <w:rFonts w:ascii="Arial" w:hAnsi="Arial" w:cs="Arial"/>
          <w:sz w:val="24"/>
          <w:szCs w:val="24"/>
        </w:rPr>
        <w:tab/>
        <w:t>Excellent analytical skills and report writing.</w:t>
      </w:r>
    </w:p>
    <w:p w14:paraId="217AE46C" w14:textId="4428176C" w:rsidR="00E14C8B" w:rsidRPr="00F97B47" w:rsidRDefault="002717D1" w:rsidP="005C26EC">
      <w:pPr>
        <w:ind w:left="720" w:hanging="294"/>
        <w:jc w:val="both"/>
        <w:rPr>
          <w:rFonts w:ascii="Arial" w:hAnsi="Arial" w:cs="Arial"/>
          <w:b/>
          <w:sz w:val="24"/>
          <w:szCs w:val="24"/>
        </w:rPr>
      </w:pPr>
      <w:r w:rsidRPr="00F97B47">
        <w:rPr>
          <w:rFonts w:ascii="Arial" w:hAnsi="Arial" w:cs="Arial"/>
          <w:b/>
          <w:sz w:val="24"/>
          <w:szCs w:val="24"/>
        </w:rPr>
        <w:t>8</w:t>
      </w:r>
      <w:r w:rsidR="00E14C8B" w:rsidRPr="00F97B47">
        <w:rPr>
          <w:rFonts w:ascii="Arial" w:hAnsi="Arial" w:cs="Arial"/>
          <w:b/>
          <w:sz w:val="24"/>
          <w:szCs w:val="24"/>
        </w:rPr>
        <w:t xml:space="preserve">. </w:t>
      </w:r>
      <w:r w:rsidR="00E14C8B" w:rsidRPr="00F97B47">
        <w:rPr>
          <w:rFonts w:ascii="Arial" w:hAnsi="Arial" w:cs="Arial"/>
          <w:b/>
          <w:sz w:val="24"/>
          <w:szCs w:val="24"/>
        </w:rPr>
        <w:tab/>
        <w:t xml:space="preserve">Other Requirements </w:t>
      </w:r>
    </w:p>
    <w:p w14:paraId="60227D58" w14:textId="7CC22A1A"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(i) </w:t>
      </w:r>
      <w:r w:rsidRPr="00F97B47">
        <w:rPr>
          <w:rFonts w:ascii="Arial" w:hAnsi="Arial" w:cs="Arial"/>
          <w:sz w:val="24"/>
          <w:szCs w:val="24"/>
        </w:rPr>
        <w:tab/>
        <w:t xml:space="preserve">Excellent planning, </w:t>
      </w:r>
      <w:r w:rsidR="008445B5" w:rsidRPr="00F97B47">
        <w:rPr>
          <w:rFonts w:ascii="Arial" w:hAnsi="Arial" w:cs="Arial"/>
          <w:sz w:val="24"/>
          <w:szCs w:val="24"/>
        </w:rPr>
        <w:t>organising,</w:t>
      </w:r>
      <w:r w:rsidRPr="00F97B47">
        <w:rPr>
          <w:rFonts w:ascii="Arial" w:hAnsi="Arial" w:cs="Arial"/>
          <w:sz w:val="24"/>
          <w:szCs w:val="24"/>
        </w:rPr>
        <w:t xml:space="preserve"> and writing skills;</w:t>
      </w:r>
    </w:p>
    <w:p w14:paraId="09454A7C" w14:textId="77777777" w:rsidR="00E14C8B" w:rsidRPr="00F97B47" w:rsidRDefault="00E14C8B" w:rsidP="007158AF">
      <w:pPr>
        <w:ind w:left="1440" w:hanging="720"/>
        <w:jc w:val="both"/>
        <w:rPr>
          <w:rFonts w:ascii="Arial" w:hAnsi="Arial" w:cs="Arial"/>
          <w:sz w:val="24"/>
          <w:szCs w:val="24"/>
        </w:rPr>
      </w:pPr>
      <w:r w:rsidRPr="00F97B47">
        <w:rPr>
          <w:rFonts w:ascii="Arial" w:hAnsi="Arial" w:cs="Arial"/>
          <w:sz w:val="24"/>
          <w:szCs w:val="24"/>
        </w:rPr>
        <w:t xml:space="preserve">(ii) </w:t>
      </w:r>
      <w:r w:rsidRPr="00F97B47">
        <w:rPr>
          <w:rFonts w:ascii="Arial" w:hAnsi="Arial" w:cs="Arial"/>
          <w:sz w:val="24"/>
          <w:szCs w:val="24"/>
        </w:rPr>
        <w:tab/>
        <w:t xml:space="preserve">Strong management skills, particularly ability to provide strategic direction and technical supervision; </w:t>
      </w:r>
    </w:p>
    <w:p w14:paraId="3F7C2540" w14:textId="77777777" w:rsidR="00E14C8B" w:rsidRPr="00F97B47" w:rsidRDefault="00E14C8B" w:rsidP="007158AF">
      <w:pPr>
        <w:ind w:left="1440" w:hanging="720"/>
        <w:jc w:val="both"/>
        <w:rPr>
          <w:rFonts w:ascii="Arial" w:hAnsi="Arial" w:cs="Arial"/>
          <w:sz w:val="24"/>
          <w:szCs w:val="24"/>
        </w:rPr>
      </w:pPr>
      <w:r w:rsidRPr="00F97B47">
        <w:rPr>
          <w:rFonts w:ascii="Arial" w:hAnsi="Arial" w:cs="Arial"/>
          <w:sz w:val="24"/>
          <w:szCs w:val="24"/>
        </w:rPr>
        <w:t xml:space="preserve">(iii) </w:t>
      </w:r>
      <w:r w:rsidRPr="00F97B47">
        <w:rPr>
          <w:rFonts w:ascii="Arial" w:hAnsi="Arial" w:cs="Arial"/>
          <w:sz w:val="24"/>
          <w:szCs w:val="24"/>
        </w:rPr>
        <w:tab/>
        <w:t>Excellent communication skills, ability to work in multicultural environments, and ease in interpersonal relationships;</w:t>
      </w:r>
    </w:p>
    <w:p w14:paraId="5E634515" w14:textId="77777777" w:rsidR="00E14C8B" w:rsidRPr="00F97B47" w:rsidRDefault="00E14C8B" w:rsidP="007158AF">
      <w:pPr>
        <w:ind w:left="1440" w:hanging="720"/>
        <w:jc w:val="both"/>
        <w:rPr>
          <w:rFonts w:ascii="Arial" w:hAnsi="Arial" w:cs="Arial"/>
          <w:sz w:val="24"/>
          <w:szCs w:val="24"/>
        </w:rPr>
      </w:pPr>
      <w:r w:rsidRPr="00F97B47">
        <w:rPr>
          <w:rFonts w:ascii="Arial" w:hAnsi="Arial" w:cs="Arial"/>
          <w:sz w:val="24"/>
          <w:szCs w:val="24"/>
        </w:rPr>
        <w:t xml:space="preserve">(iv) </w:t>
      </w:r>
      <w:r w:rsidRPr="00F97B47">
        <w:rPr>
          <w:rFonts w:ascii="Arial" w:hAnsi="Arial" w:cs="Arial"/>
          <w:sz w:val="24"/>
          <w:szCs w:val="24"/>
        </w:rPr>
        <w:tab/>
        <w:t>Reliable and responsible personality and capacity to work under demanding professional circumstances and in an international environment;</w:t>
      </w:r>
    </w:p>
    <w:p w14:paraId="332300D1"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(v) </w:t>
      </w:r>
      <w:r w:rsidRPr="00F97B47">
        <w:rPr>
          <w:rFonts w:ascii="Arial" w:hAnsi="Arial" w:cs="Arial"/>
          <w:sz w:val="24"/>
          <w:szCs w:val="24"/>
        </w:rPr>
        <w:tab/>
        <w:t>Excellent coordination and negotiation skills;</w:t>
      </w:r>
    </w:p>
    <w:p w14:paraId="025E3A8E" w14:textId="5C84611F"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(vi) </w:t>
      </w:r>
      <w:r w:rsidRPr="00F97B47">
        <w:rPr>
          <w:rFonts w:ascii="Arial" w:hAnsi="Arial" w:cs="Arial"/>
          <w:sz w:val="24"/>
          <w:szCs w:val="24"/>
        </w:rPr>
        <w:tab/>
        <w:t xml:space="preserve">Excellent organizational and recordkeeping </w:t>
      </w:r>
      <w:r w:rsidR="00060192" w:rsidRPr="00F97B47">
        <w:rPr>
          <w:rFonts w:ascii="Arial" w:hAnsi="Arial" w:cs="Arial"/>
          <w:sz w:val="24"/>
          <w:szCs w:val="24"/>
        </w:rPr>
        <w:t>skills.</w:t>
      </w:r>
    </w:p>
    <w:p w14:paraId="36FAD385" w14:textId="77777777" w:rsidR="00E14C8B" w:rsidRPr="00F97B47" w:rsidRDefault="00E14C8B" w:rsidP="00D636C6">
      <w:pPr>
        <w:ind w:left="1440" w:hanging="720"/>
        <w:jc w:val="both"/>
        <w:rPr>
          <w:rFonts w:ascii="Arial" w:hAnsi="Arial" w:cs="Arial"/>
          <w:sz w:val="24"/>
          <w:szCs w:val="24"/>
        </w:rPr>
      </w:pPr>
      <w:r w:rsidRPr="00F97B47">
        <w:rPr>
          <w:rFonts w:ascii="Arial" w:hAnsi="Arial" w:cs="Arial"/>
          <w:sz w:val="24"/>
          <w:szCs w:val="24"/>
        </w:rPr>
        <w:lastRenderedPageBreak/>
        <w:t xml:space="preserve">(vii) </w:t>
      </w:r>
      <w:r w:rsidRPr="00F97B47">
        <w:rPr>
          <w:rFonts w:ascii="Arial" w:hAnsi="Arial" w:cs="Arial"/>
          <w:sz w:val="24"/>
          <w:szCs w:val="24"/>
        </w:rPr>
        <w:tab/>
        <w:t>Experience in dealing with senior business executives and government officials; and</w:t>
      </w:r>
    </w:p>
    <w:p w14:paraId="16AA8281" w14:textId="77777777" w:rsidR="00E14C8B" w:rsidRPr="00F97B47" w:rsidRDefault="00E14C8B" w:rsidP="00D636C6">
      <w:pPr>
        <w:ind w:left="1440" w:hanging="720"/>
        <w:jc w:val="both"/>
        <w:rPr>
          <w:rFonts w:ascii="Arial" w:hAnsi="Arial" w:cs="Arial"/>
          <w:sz w:val="24"/>
          <w:szCs w:val="24"/>
        </w:rPr>
      </w:pPr>
      <w:r w:rsidRPr="00F97B47">
        <w:rPr>
          <w:rFonts w:ascii="Arial" w:hAnsi="Arial" w:cs="Arial"/>
          <w:sz w:val="24"/>
          <w:szCs w:val="24"/>
        </w:rPr>
        <w:t xml:space="preserve">(viii) </w:t>
      </w:r>
      <w:r w:rsidRPr="00F97B47">
        <w:rPr>
          <w:rFonts w:ascii="Arial" w:hAnsi="Arial" w:cs="Arial"/>
          <w:sz w:val="24"/>
          <w:szCs w:val="24"/>
        </w:rPr>
        <w:tab/>
        <w:t>Good team player while being independent and able to work autonomously.</w:t>
      </w:r>
    </w:p>
    <w:p w14:paraId="62AFD64F" w14:textId="0ACB6E8B" w:rsidR="00E14C8B" w:rsidRPr="00F97B47" w:rsidRDefault="002717D1" w:rsidP="005C26EC">
      <w:pPr>
        <w:ind w:left="720" w:hanging="294"/>
        <w:jc w:val="both"/>
        <w:rPr>
          <w:rFonts w:ascii="Arial" w:hAnsi="Arial" w:cs="Arial"/>
          <w:b/>
          <w:sz w:val="24"/>
          <w:szCs w:val="24"/>
        </w:rPr>
      </w:pPr>
      <w:r w:rsidRPr="00F97B47">
        <w:rPr>
          <w:rFonts w:ascii="Arial" w:hAnsi="Arial" w:cs="Arial"/>
          <w:b/>
          <w:sz w:val="24"/>
          <w:szCs w:val="24"/>
        </w:rPr>
        <w:t>9</w:t>
      </w:r>
      <w:r w:rsidR="00E14C8B" w:rsidRPr="00F97B47">
        <w:rPr>
          <w:rFonts w:ascii="Arial" w:hAnsi="Arial" w:cs="Arial"/>
          <w:b/>
          <w:sz w:val="24"/>
          <w:szCs w:val="24"/>
        </w:rPr>
        <w:t xml:space="preserve">. </w:t>
      </w:r>
      <w:r w:rsidR="00E14C8B" w:rsidRPr="00F97B47">
        <w:rPr>
          <w:rFonts w:ascii="Arial" w:hAnsi="Arial" w:cs="Arial"/>
          <w:b/>
          <w:sz w:val="24"/>
          <w:szCs w:val="24"/>
        </w:rPr>
        <w:tab/>
        <w:t>References</w:t>
      </w:r>
    </w:p>
    <w:p w14:paraId="1925FDAE" w14:textId="27D56C30" w:rsidR="00E14C8B" w:rsidRPr="00F97B47" w:rsidRDefault="00933543" w:rsidP="00E14C8B">
      <w:pPr>
        <w:ind w:left="720"/>
        <w:jc w:val="both"/>
        <w:rPr>
          <w:rFonts w:ascii="Arial" w:hAnsi="Arial" w:cs="Arial"/>
          <w:sz w:val="24"/>
          <w:szCs w:val="24"/>
        </w:rPr>
      </w:pPr>
      <w:r w:rsidRPr="00F97B47">
        <w:rPr>
          <w:rFonts w:ascii="Arial" w:hAnsi="Arial" w:cs="Arial"/>
          <w:sz w:val="24"/>
          <w:szCs w:val="24"/>
        </w:rPr>
        <w:t>Candidates must include v</w:t>
      </w:r>
      <w:r w:rsidR="00E14C8B" w:rsidRPr="00F97B47">
        <w:rPr>
          <w:rFonts w:ascii="Arial" w:hAnsi="Arial" w:cs="Arial"/>
          <w:sz w:val="24"/>
          <w:szCs w:val="24"/>
        </w:rPr>
        <w:t xml:space="preserve">erifiable references and membership of professional organization(s). </w:t>
      </w:r>
    </w:p>
    <w:p w14:paraId="20BBC6FE" w14:textId="237DB253" w:rsidR="00E14C8B" w:rsidRPr="00F97B47" w:rsidRDefault="002717D1" w:rsidP="005C26EC">
      <w:pPr>
        <w:ind w:left="720" w:hanging="436"/>
        <w:jc w:val="both"/>
        <w:rPr>
          <w:rFonts w:ascii="Arial" w:hAnsi="Arial" w:cs="Arial"/>
          <w:b/>
          <w:sz w:val="24"/>
          <w:szCs w:val="24"/>
        </w:rPr>
      </w:pPr>
      <w:r w:rsidRPr="00F97B47">
        <w:rPr>
          <w:rFonts w:ascii="Arial" w:hAnsi="Arial" w:cs="Arial"/>
          <w:b/>
          <w:sz w:val="24"/>
          <w:szCs w:val="24"/>
        </w:rPr>
        <w:t>1</w:t>
      </w:r>
      <w:r w:rsidR="00CB0AE9" w:rsidRPr="00F97B47">
        <w:rPr>
          <w:rFonts w:ascii="Arial" w:hAnsi="Arial" w:cs="Arial"/>
          <w:b/>
          <w:sz w:val="24"/>
          <w:szCs w:val="24"/>
        </w:rPr>
        <w:t>0</w:t>
      </w:r>
      <w:r w:rsidR="00E14C8B" w:rsidRPr="00F97B47">
        <w:rPr>
          <w:rFonts w:ascii="Arial" w:hAnsi="Arial" w:cs="Arial"/>
          <w:b/>
          <w:sz w:val="24"/>
          <w:szCs w:val="24"/>
        </w:rPr>
        <w:t>.</w:t>
      </w:r>
      <w:r w:rsidR="00E14C8B" w:rsidRPr="00F97B47">
        <w:rPr>
          <w:rFonts w:ascii="Arial" w:hAnsi="Arial" w:cs="Arial"/>
          <w:b/>
          <w:sz w:val="24"/>
          <w:szCs w:val="24"/>
        </w:rPr>
        <w:tab/>
        <w:t>Performance Criteria</w:t>
      </w:r>
    </w:p>
    <w:p w14:paraId="1764BF2E" w14:textId="37C64DFD"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The performance of the Procurement </w:t>
      </w:r>
      <w:r w:rsidR="00170C1A" w:rsidRPr="00F97B47">
        <w:rPr>
          <w:rFonts w:ascii="Arial" w:hAnsi="Arial" w:cs="Arial"/>
          <w:sz w:val="24"/>
          <w:szCs w:val="24"/>
        </w:rPr>
        <w:t>Expert</w:t>
      </w:r>
      <w:r w:rsidRPr="00F97B47">
        <w:rPr>
          <w:rFonts w:ascii="Arial" w:hAnsi="Arial" w:cs="Arial"/>
          <w:sz w:val="24"/>
          <w:szCs w:val="24"/>
        </w:rPr>
        <w:t xml:space="preserve"> will be evaluated quarterly. The criteria used to measure his/her performance will be:</w:t>
      </w:r>
    </w:p>
    <w:p w14:paraId="1A29EEC0"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(i) </w:t>
      </w:r>
      <w:r w:rsidRPr="00F97B47">
        <w:rPr>
          <w:rFonts w:ascii="Arial" w:hAnsi="Arial" w:cs="Arial"/>
          <w:sz w:val="24"/>
          <w:szCs w:val="24"/>
        </w:rPr>
        <w:tab/>
        <w:t>Timely processing of procurement requisitions;</w:t>
      </w:r>
    </w:p>
    <w:p w14:paraId="33DDC8D0" w14:textId="33C65918"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(ii) </w:t>
      </w:r>
      <w:r w:rsidRPr="00F97B47">
        <w:rPr>
          <w:rFonts w:ascii="Arial" w:hAnsi="Arial" w:cs="Arial"/>
          <w:sz w:val="24"/>
          <w:szCs w:val="24"/>
        </w:rPr>
        <w:tab/>
        <w:t xml:space="preserve">Ability to meet deadlines in terms of </w:t>
      </w:r>
      <w:r w:rsidR="00060192" w:rsidRPr="00F97B47">
        <w:rPr>
          <w:rFonts w:ascii="Arial" w:hAnsi="Arial" w:cs="Arial"/>
          <w:sz w:val="24"/>
          <w:szCs w:val="24"/>
        </w:rPr>
        <w:t>procurement.</w:t>
      </w:r>
    </w:p>
    <w:p w14:paraId="2C4C8C03" w14:textId="77777777" w:rsidR="00E14C8B" w:rsidRPr="00F97B47" w:rsidRDefault="00E14C8B" w:rsidP="00D636C6">
      <w:pPr>
        <w:ind w:left="1440" w:hanging="720"/>
        <w:jc w:val="both"/>
        <w:rPr>
          <w:rFonts w:ascii="Arial" w:hAnsi="Arial" w:cs="Arial"/>
          <w:sz w:val="24"/>
          <w:szCs w:val="24"/>
        </w:rPr>
      </w:pPr>
      <w:r w:rsidRPr="00F97B47">
        <w:rPr>
          <w:rFonts w:ascii="Arial" w:hAnsi="Arial" w:cs="Arial"/>
          <w:sz w:val="24"/>
          <w:szCs w:val="24"/>
        </w:rPr>
        <w:t xml:space="preserve">(iii) </w:t>
      </w:r>
      <w:r w:rsidRPr="00F97B47">
        <w:rPr>
          <w:rFonts w:ascii="Arial" w:hAnsi="Arial" w:cs="Arial"/>
          <w:sz w:val="24"/>
          <w:szCs w:val="24"/>
        </w:rPr>
        <w:tab/>
        <w:t xml:space="preserve">Compliance with procurement procedures foreseen in the Grant, measured by the number of rejected submissions for prior examination and post-review audit findings (technical and financial); </w:t>
      </w:r>
    </w:p>
    <w:p w14:paraId="249E2859" w14:textId="77777777" w:rsidR="00E14C8B" w:rsidRPr="00F97B47" w:rsidRDefault="00E14C8B" w:rsidP="00E14C8B">
      <w:pPr>
        <w:ind w:left="720"/>
        <w:jc w:val="both"/>
        <w:rPr>
          <w:rFonts w:ascii="Arial" w:hAnsi="Arial" w:cs="Arial"/>
          <w:sz w:val="24"/>
          <w:szCs w:val="24"/>
        </w:rPr>
      </w:pPr>
      <w:r w:rsidRPr="00F97B47">
        <w:rPr>
          <w:rFonts w:ascii="Arial" w:hAnsi="Arial" w:cs="Arial"/>
          <w:sz w:val="24"/>
          <w:szCs w:val="24"/>
        </w:rPr>
        <w:t xml:space="preserve">(iv) </w:t>
      </w:r>
      <w:r w:rsidRPr="00F97B47">
        <w:rPr>
          <w:rFonts w:ascii="Arial" w:hAnsi="Arial" w:cs="Arial"/>
          <w:sz w:val="24"/>
          <w:szCs w:val="24"/>
        </w:rPr>
        <w:tab/>
        <w:t>Delivery of tendered supplies and services.</w:t>
      </w:r>
    </w:p>
    <w:p w14:paraId="2D0E3F7A" w14:textId="27DB1C6B" w:rsidR="00E14C8B" w:rsidRPr="00F97B47" w:rsidRDefault="002717D1" w:rsidP="005C26EC">
      <w:pPr>
        <w:ind w:left="720" w:hanging="436"/>
        <w:jc w:val="both"/>
        <w:rPr>
          <w:rFonts w:ascii="Arial" w:hAnsi="Arial" w:cs="Arial"/>
          <w:b/>
          <w:sz w:val="24"/>
          <w:szCs w:val="24"/>
        </w:rPr>
      </w:pPr>
      <w:r w:rsidRPr="00F97B47">
        <w:rPr>
          <w:rFonts w:ascii="Arial" w:hAnsi="Arial" w:cs="Arial"/>
          <w:b/>
          <w:sz w:val="24"/>
          <w:szCs w:val="24"/>
        </w:rPr>
        <w:t>1</w:t>
      </w:r>
      <w:r w:rsidR="00CB0AE9" w:rsidRPr="00F97B47">
        <w:rPr>
          <w:rFonts w:ascii="Arial" w:hAnsi="Arial" w:cs="Arial"/>
          <w:b/>
          <w:sz w:val="24"/>
          <w:szCs w:val="24"/>
        </w:rPr>
        <w:t>1</w:t>
      </w:r>
      <w:r w:rsidR="00E14C8B" w:rsidRPr="00F97B47">
        <w:rPr>
          <w:rFonts w:ascii="Arial" w:hAnsi="Arial" w:cs="Arial"/>
          <w:b/>
          <w:sz w:val="24"/>
          <w:szCs w:val="24"/>
        </w:rPr>
        <w:t>.</w:t>
      </w:r>
      <w:r w:rsidR="00E14C8B" w:rsidRPr="00F97B47">
        <w:rPr>
          <w:rFonts w:ascii="Arial" w:hAnsi="Arial" w:cs="Arial"/>
          <w:b/>
          <w:sz w:val="24"/>
          <w:szCs w:val="24"/>
        </w:rPr>
        <w:tab/>
        <w:t>Terms of Execution</w:t>
      </w:r>
    </w:p>
    <w:p w14:paraId="21660D5C" w14:textId="764F7389" w:rsidR="00E14C8B" w:rsidRPr="00F97B47" w:rsidRDefault="00E14C8B" w:rsidP="00E14C8B">
      <w:pPr>
        <w:ind w:left="720"/>
        <w:jc w:val="both"/>
        <w:rPr>
          <w:rFonts w:ascii="Arial" w:hAnsi="Arial" w:cs="Arial"/>
          <w:sz w:val="24"/>
          <w:szCs w:val="24"/>
        </w:rPr>
      </w:pPr>
      <w:r w:rsidRPr="00F97B47">
        <w:rPr>
          <w:rFonts w:ascii="Arial" w:hAnsi="Arial" w:cs="Arial"/>
          <w:sz w:val="24"/>
          <w:szCs w:val="24"/>
        </w:rPr>
        <w:t>Upon notification of the contract, the expert will review the terms of its mission and report all points requiring additional information or clarification. He/she will contact the Project Management Team (PMT) to collect all the information, instructions, and guidelines governing the conduct of the assignment.</w:t>
      </w:r>
    </w:p>
    <w:p w14:paraId="2A2598FF" w14:textId="77777777" w:rsidR="0035340D" w:rsidRPr="00F97B47" w:rsidRDefault="0035340D" w:rsidP="0035340D">
      <w:pPr>
        <w:pStyle w:val="ListParagraph"/>
        <w:ind w:left="1418"/>
        <w:jc w:val="both"/>
        <w:rPr>
          <w:rFonts w:ascii="Arial" w:hAnsi="Arial" w:cs="Arial"/>
          <w:sz w:val="24"/>
          <w:szCs w:val="24"/>
        </w:rPr>
      </w:pPr>
    </w:p>
    <w:sectPr w:rsidR="0035340D" w:rsidRPr="00F97B4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860E" w14:textId="77777777" w:rsidR="000E6A77" w:rsidRDefault="000E6A77">
      <w:pPr>
        <w:spacing w:after="0" w:line="240" w:lineRule="auto"/>
      </w:pPr>
      <w:r>
        <w:separator/>
      </w:r>
    </w:p>
  </w:endnote>
  <w:endnote w:type="continuationSeparator" w:id="0">
    <w:p w14:paraId="49491FAC" w14:textId="77777777" w:rsidR="000E6A77" w:rsidRDefault="000E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BDF" w14:textId="77777777" w:rsidR="00FE2C03" w:rsidRDefault="00FE2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645203"/>
      <w:docPartObj>
        <w:docPartGallery w:val="Page Numbers (Bottom of Page)"/>
        <w:docPartUnique/>
      </w:docPartObj>
    </w:sdtPr>
    <w:sdtEndPr>
      <w:rPr>
        <w:noProof/>
      </w:rPr>
    </w:sdtEndPr>
    <w:sdtContent>
      <w:p w14:paraId="0B58377E" w14:textId="44E67C25" w:rsidR="00FE2C03" w:rsidRDefault="00FE2C03">
        <w:pPr>
          <w:pStyle w:val="Footer"/>
          <w:jc w:val="center"/>
        </w:pPr>
        <w:r>
          <w:fldChar w:fldCharType="begin"/>
        </w:r>
        <w:r>
          <w:instrText xml:space="preserve"> PAGE   \* MERGEFORMAT </w:instrText>
        </w:r>
        <w:r>
          <w:fldChar w:fldCharType="separate"/>
        </w:r>
        <w:r w:rsidR="006E40D7">
          <w:rPr>
            <w:noProof/>
          </w:rPr>
          <w:t>1</w:t>
        </w:r>
        <w:r>
          <w:rPr>
            <w:noProof/>
          </w:rPr>
          <w:fldChar w:fldCharType="end"/>
        </w:r>
      </w:p>
    </w:sdtContent>
  </w:sdt>
  <w:p w14:paraId="3D05837C" w14:textId="77777777" w:rsidR="00FE2C03" w:rsidRDefault="00FE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46E1" w14:textId="77777777" w:rsidR="00FE2C03" w:rsidRDefault="00FE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F98F" w14:textId="77777777" w:rsidR="000E6A77" w:rsidRDefault="000E6A77">
      <w:pPr>
        <w:spacing w:after="0" w:line="240" w:lineRule="auto"/>
      </w:pPr>
      <w:r>
        <w:separator/>
      </w:r>
    </w:p>
  </w:footnote>
  <w:footnote w:type="continuationSeparator" w:id="0">
    <w:p w14:paraId="03C6B0C4" w14:textId="77777777" w:rsidR="000E6A77" w:rsidRDefault="000E6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1E1E" w14:textId="77777777" w:rsidR="00FE2C03" w:rsidRDefault="00FE2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ECB7" w14:textId="77777777" w:rsidR="00FE2C03" w:rsidRDefault="00FE2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D7D2" w14:textId="77777777" w:rsidR="00FE2C03" w:rsidRDefault="00FE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86"/>
    <w:multiLevelType w:val="hybridMultilevel"/>
    <w:tmpl w:val="0D5492D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F58EE"/>
    <w:multiLevelType w:val="hybridMultilevel"/>
    <w:tmpl w:val="9E6070EE"/>
    <w:lvl w:ilvl="0" w:tplc="2F62107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7677E9E"/>
    <w:multiLevelType w:val="hybridMultilevel"/>
    <w:tmpl w:val="6164BAF6"/>
    <w:lvl w:ilvl="0" w:tplc="ECF2916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63E63B9"/>
    <w:multiLevelType w:val="hybridMultilevel"/>
    <w:tmpl w:val="F5AEB682"/>
    <w:lvl w:ilvl="0" w:tplc="B824EA74">
      <w:start w:val="1"/>
      <w:numFmt w:val="lowerRoman"/>
      <w:lvlText w:val="(%1)"/>
      <w:lvlJc w:val="left"/>
      <w:pPr>
        <w:ind w:left="1439" w:hanging="73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2EB50CE6"/>
    <w:multiLevelType w:val="hybridMultilevel"/>
    <w:tmpl w:val="680E4F1E"/>
    <w:lvl w:ilvl="0" w:tplc="E146CC2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FDE02BC"/>
    <w:multiLevelType w:val="hybridMultilevel"/>
    <w:tmpl w:val="FF04C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577C8"/>
    <w:multiLevelType w:val="hybridMultilevel"/>
    <w:tmpl w:val="21A87EDC"/>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7" w15:restartNumberingAfterBreak="0">
    <w:nsid w:val="3B0C0667"/>
    <w:multiLevelType w:val="hybridMultilevel"/>
    <w:tmpl w:val="B9E2C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4318DB"/>
    <w:multiLevelType w:val="hybridMultilevel"/>
    <w:tmpl w:val="FF04CF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F341F2"/>
    <w:multiLevelType w:val="hybridMultilevel"/>
    <w:tmpl w:val="B0006DA8"/>
    <w:lvl w:ilvl="0" w:tplc="D7D460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9ED2076"/>
    <w:multiLevelType w:val="hybridMultilevel"/>
    <w:tmpl w:val="A5286654"/>
    <w:lvl w:ilvl="0" w:tplc="547EE64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684E575E"/>
    <w:multiLevelType w:val="hybridMultilevel"/>
    <w:tmpl w:val="17D0DC6A"/>
    <w:lvl w:ilvl="0" w:tplc="6FBCF1E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6BDB0DCE"/>
    <w:multiLevelType w:val="hybridMultilevel"/>
    <w:tmpl w:val="7F2C1D36"/>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930" w:hanging="360"/>
      </w:pPr>
      <w:rPr>
        <w:rFonts w:ascii="Courier New" w:hAnsi="Courier New" w:cs="Courier New" w:hint="default"/>
      </w:rPr>
    </w:lvl>
    <w:lvl w:ilvl="2" w:tplc="1C090005">
      <w:start w:val="1"/>
      <w:numFmt w:val="bullet"/>
      <w:lvlText w:val=""/>
      <w:lvlJc w:val="left"/>
      <w:pPr>
        <w:ind w:left="2650" w:hanging="360"/>
      </w:pPr>
      <w:rPr>
        <w:rFonts w:ascii="Wingdings" w:hAnsi="Wingdings" w:hint="default"/>
      </w:rPr>
    </w:lvl>
    <w:lvl w:ilvl="3" w:tplc="1C090001">
      <w:start w:val="1"/>
      <w:numFmt w:val="bullet"/>
      <w:lvlText w:val=""/>
      <w:lvlJc w:val="left"/>
      <w:pPr>
        <w:ind w:left="3370" w:hanging="360"/>
      </w:pPr>
      <w:rPr>
        <w:rFonts w:ascii="Symbol" w:hAnsi="Symbol" w:hint="default"/>
      </w:rPr>
    </w:lvl>
    <w:lvl w:ilvl="4" w:tplc="1C090003">
      <w:start w:val="1"/>
      <w:numFmt w:val="bullet"/>
      <w:lvlText w:val="o"/>
      <w:lvlJc w:val="left"/>
      <w:pPr>
        <w:ind w:left="4090" w:hanging="360"/>
      </w:pPr>
      <w:rPr>
        <w:rFonts w:ascii="Courier New" w:hAnsi="Courier New" w:cs="Courier New" w:hint="default"/>
      </w:rPr>
    </w:lvl>
    <w:lvl w:ilvl="5" w:tplc="1C090005">
      <w:start w:val="1"/>
      <w:numFmt w:val="bullet"/>
      <w:lvlText w:val=""/>
      <w:lvlJc w:val="left"/>
      <w:pPr>
        <w:ind w:left="4810" w:hanging="360"/>
      </w:pPr>
      <w:rPr>
        <w:rFonts w:ascii="Wingdings" w:hAnsi="Wingdings" w:hint="default"/>
      </w:rPr>
    </w:lvl>
    <w:lvl w:ilvl="6" w:tplc="1C090001">
      <w:start w:val="1"/>
      <w:numFmt w:val="bullet"/>
      <w:lvlText w:val=""/>
      <w:lvlJc w:val="left"/>
      <w:pPr>
        <w:ind w:left="5530" w:hanging="360"/>
      </w:pPr>
      <w:rPr>
        <w:rFonts w:ascii="Symbol" w:hAnsi="Symbol" w:hint="default"/>
      </w:rPr>
    </w:lvl>
    <w:lvl w:ilvl="7" w:tplc="1C090003">
      <w:start w:val="1"/>
      <w:numFmt w:val="bullet"/>
      <w:lvlText w:val="o"/>
      <w:lvlJc w:val="left"/>
      <w:pPr>
        <w:ind w:left="6250" w:hanging="360"/>
      </w:pPr>
      <w:rPr>
        <w:rFonts w:ascii="Courier New" w:hAnsi="Courier New" w:cs="Courier New" w:hint="default"/>
      </w:rPr>
    </w:lvl>
    <w:lvl w:ilvl="8" w:tplc="1C090005">
      <w:start w:val="1"/>
      <w:numFmt w:val="bullet"/>
      <w:lvlText w:val=""/>
      <w:lvlJc w:val="left"/>
      <w:pPr>
        <w:ind w:left="6970" w:hanging="360"/>
      </w:pPr>
      <w:rPr>
        <w:rFonts w:ascii="Wingdings" w:hAnsi="Wingdings" w:hint="default"/>
      </w:rPr>
    </w:lvl>
  </w:abstractNum>
  <w:abstractNum w:abstractNumId="13" w15:restartNumberingAfterBreak="0">
    <w:nsid w:val="6BEC056E"/>
    <w:multiLevelType w:val="multilevel"/>
    <w:tmpl w:val="D99E3CEC"/>
    <w:lvl w:ilvl="0">
      <w:start w:val="2"/>
      <w:numFmt w:val="decimal"/>
      <w:lvlText w:val="%1."/>
      <w:lvlJc w:val="left"/>
      <w:pPr>
        <w:ind w:left="540" w:hanging="540"/>
      </w:pPr>
      <w:rPr>
        <w:rFonts w:hint="default"/>
      </w:rPr>
    </w:lvl>
    <w:lvl w:ilvl="1">
      <w:start w:val="1"/>
      <w:numFmt w:val="decimal"/>
      <w:lvlText w:val="%1.%2."/>
      <w:lvlJc w:val="left"/>
      <w:pPr>
        <w:ind w:left="0" w:firstLine="0"/>
      </w:pPr>
      <w:rPr>
        <w:rFonts w:hint="default"/>
        <w:strike w:val="0"/>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B61E18"/>
    <w:multiLevelType w:val="hybridMultilevel"/>
    <w:tmpl w:val="04C8E31A"/>
    <w:lvl w:ilvl="0" w:tplc="E8BAEDA4">
      <w:start w:val="1"/>
      <w:numFmt w:val="lowerRoman"/>
      <w:lvlText w:val="%1."/>
      <w:lvlJc w:val="left"/>
      <w:pPr>
        <w:ind w:left="1080" w:hanging="720"/>
      </w:pPr>
      <w:rPr>
        <w:rFonts w:asciiTheme="majorHAnsi" w:eastAsiaTheme="minorHAnsi" w:hAnsiTheme="majorHAnsi" w:cstheme="majorHAnsi"/>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4B100C6"/>
    <w:multiLevelType w:val="hybridMultilevel"/>
    <w:tmpl w:val="5BD46E9E"/>
    <w:lvl w:ilvl="0" w:tplc="E2905DAE">
      <w:start w:val="5"/>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7BAA6927"/>
    <w:multiLevelType w:val="hybridMultilevel"/>
    <w:tmpl w:val="9E385868"/>
    <w:lvl w:ilvl="0" w:tplc="EF66CEF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83960028">
    <w:abstractNumId w:val="8"/>
  </w:num>
  <w:num w:numId="2" w16cid:durableId="351688189">
    <w:abstractNumId w:val="7"/>
  </w:num>
  <w:num w:numId="3" w16cid:durableId="1740204390">
    <w:abstractNumId w:val="9"/>
  </w:num>
  <w:num w:numId="4" w16cid:durableId="198517493">
    <w:abstractNumId w:val="14"/>
  </w:num>
  <w:num w:numId="5" w16cid:durableId="1751343374">
    <w:abstractNumId w:val="5"/>
  </w:num>
  <w:num w:numId="6" w16cid:durableId="547112878">
    <w:abstractNumId w:val="2"/>
  </w:num>
  <w:num w:numId="7" w16cid:durableId="1407067455">
    <w:abstractNumId w:val="16"/>
  </w:num>
  <w:num w:numId="8" w16cid:durableId="907374746">
    <w:abstractNumId w:val="10"/>
  </w:num>
  <w:num w:numId="9" w16cid:durableId="389965704">
    <w:abstractNumId w:val="1"/>
  </w:num>
  <w:num w:numId="10" w16cid:durableId="268203703">
    <w:abstractNumId w:val="4"/>
  </w:num>
  <w:num w:numId="11" w16cid:durableId="465591044">
    <w:abstractNumId w:val="6"/>
  </w:num>
  <w:num w:numId="12" w16cid:durableId="966666497">
    <w:abstractNumId w:val="12"/>
  </w:num>
  <w:num w:numId="13" w16cid:durableId="542208386">
    <w:abstractNumId w:val="3"/>
  </w:num>
  <w:num w:numId="14" w16cid:durableId="1693145019">
    <w:abstractNumId w:val="15"/>
  </w:num>
  <w:num w:numId="15" w16cid:durableId="644814849">
    <w:abstractNumId w:val="0"/>
  </w:num>
  <w:num w:numId="16" w16cid:durableId="2102681183">
    <w:abstractNumId w:val="11"/>
  </w:num>
  <w:num w:numId="17" w16cid:durableId="21463889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28"/>
    <w:rsid w:val="00005BB9"/>
    <w:rsid w:val="00027DC5"/>
    <w:rsid w:val="00060192"/>
    <w:rsid w:val="0007475E"/>
    <w:rsid w:val="000821CF"/>
    <w:rsid w:val="000A4B1A"/>
    <w:rsid w:val="000C0237"/>
    <w:rsid w:val="000C1736"/>
    <w:rsid w:val="000D2EEC"/>
    <w:rsid w:val="000E6A77"/>
    <w:rsid w:val="00126572"/>
    <w:rsid w:val="001317E2"/>
    <w:rsid w:val="00141267"/>
    <w:rsid w:val="00146DE2"/>
    <w:rsid w:val="00165743"/>
    <w:rsid w:val="00170724"/>
    <w:rsid w:val="00170C1A"/>
    <w:rsid w:val="00174091"/>
    <w:rsid w:val="001775B9"/>
    <w:rsid w:val="001A2784"/>
    <w:rsid w:val="001A398A"/>
    <w:rsid w:val="001A6841"/>
    <w:rsid w:val="001A7762"/>
    <w:rsid w:val="001B5917"/>
    <w:rsid w:val="001D1C6A"/>
    <w:rsid w:val="001F550F"/>
    <w:rsid w:val="00215545"/>
    <w:rsid w:val="00225B0E"/>
    <w:rsid w:val="002340A1"/>
    <w:rsid w:val="00262CB7"/>
    <w:rsid w:val="002717D1"/>
    <w:rsid w:val="00291338"/>
    <w:rsid w:val="002B0E97"/>
    <w:rsid w:val="002B763A"/>
    <w:rsid w:val="002B7B3E"/>
    <w:rsid w:val="0030421E"/>
    <w:rsid w:val="0035152F"/>
    <w:rsid w:val="0035340D"/>
    <w:rsid w:val="00397638"/>
    <w:rsid w:val="003A15CE"/>
    <w:rsid w:val="003C3D7F"/>
    <w:rsid w:val="003D2849"/>
    <w:rsid w:val="003E5C77"/>
    <w:rsid w:val="003F5B84"/>
    <w:rsid w:val="00400BD9"/>
    <w:rsid w:val="00406400"/>
    <w:rsid w:val="004070BC"/>
    <w:rsid w:val="004615EA"/>
    <w:rsid w:val="004A5B2E"/>
    <w:rsid w:val="004D6BF8"/>
    <w:rsid w:val="004D7A19"/>
    <w:rsid w:val="00501CC3"/>
    <w:rsid w:val="00505EB8"/>
    <w:rsid w:val="00527763"/>
    <w:rsid w:val="00535C2C"/>
    <w:rsid w:val="00545025"/>
    <w:rsid w:val="005536A0"/>
    <w:rsid w:val="0058400E"/>
    <w:rsid w:val="005A1DB6"/>
    <w:rsid w:val="005B1B16"/>
    <w:rsid w:val="005B59B8"/>
    <w:rsid w:val="005C26EC"/>
    <w:rsid w:val="005C2828"/>
    <w:rsid w:val="005D2180"/>
    <w:rsid w:val="005D37E8"/>
    <w:rsid w:val="006729B5"/>
    <w:rsid w:val="00675C08"/>
    <w:rsid w:val="00691CFC"/>
    <w:rsid w:val="00696A11"/>
    <w:rsid w:val="006A0748"/>
    <w:rsid w:val="006A0804"/>
    <w:rsid w:val="006A3040"/>
    <w:rsid w:val="006E3164"/>
    <w:rsid w:val="006E40D7"/>
    <w:rsid w:val="00701FAC"/>
    <w:rsid w:val="007064BF"/>
    <w:rsid w:val="007158AF"/>
    <w:rsid w:val="00760C67"/>
    <w:rsid w:val="00763E41"/>
    <w:rsid w:val="00770C72"/>
    <w:rsid w:val="0079294A"/>
    <w:rsid w:val="007959C7"/>
    <w:rsid w:val="007D1E5D"/>
    <w:rsid w:val="007D7AF9"/>
    <w:rsid w:val="00800D3D"/>
    <w:rsid w:val="00835B80"/>
    <w:rsid w:val="008445B5"/>
    <w:rsid w:val="00855425"/>
    <w:rsid w:val="008B4A94"/>
    <w:rsid w:val="008E571B"/>
    <w:rsid w:val="0090357B"/>
    <w:rsid w:val="009139D9"/>
    <w:rsid w:val="00933543"/>
    <w:rsid w:val="009447A0"/>
    <w:rsid w:val="0096648F"/>
    <w:rsid w:val="00972709"/>
    <w:rsid w:val="00974CA6"/>
    <w:rsid w:val="009771AB"/>
    <w:rsid w:val="00984D33"/>
    <w:rsid w:val="009B1321"/>
    <w:rsid w:val="009B6B02"/>
    <w:rsid w:val="009D3452"/>
    <w:rsid w:val="009E6744"/>
    <w:rsid w:val="00A0454E"/>
    <w:rsid w:val="00A53EC9"/>
    <w:rsid w:val="00A54291"/>
    <w:rsid w:val="00A91520"/>
    <w:rsid w:val="00AF3A8D"/>
    <w:rsid w:val="00B00DD5"/>
    <w:rsid w:val="00B01379"/>
    <w:rsid w:val="00B06D5B"/>
    <w:rsid w:val="00B43027"/>
    <w:rsid w:val="00B50FC9"/>
    <w:rsid w:val="00B665C5"/>
    <w:rsid w:val="00BF04D5"/>
    <w:rsid w:val="00BF1ED4"/>
    <w:rsid w:val="00C210BE"/>
    <w:rsid w:val="00C32557"/>
    <w:rsid w:val="00C50A4A"/>
    <w:rsid w:val="00C52D42"/>
    <w:rsid w:val="00C61D9A"/>
    <w:rsid w:val="00C6411C"/>
    <w:rsid w:val="00C658A9"/>
    <w:rsid w:val="00C81D0C"/>
    <w:rsid w:val="00C85745"/>
    <w:rsid w:val="00CB0AE9"/>
    <w:rsid w:val="00CC3ACD"/>
    <w:rsid w:val="00CD6BD6"/>
    <w:rsid w:val="00D410DA"/>
    <w:rsid w:val="00D61E94"/>
    <w:rsid w:val="00D62CAE"/>
    <w:rsid w:val="00D636C6"/>
    <w:rsid w:val="00D6438E"/>
    <w:rsid w:val="00D7338B"/>
    <w:rsid w:val="00D73C96"/>
    <w:rsid w:val="00D85DF9"/>
    <w:rsid w:val="00DA2810"/>
    <w:rsid w:val="00DB7039"/>
    <w:rsid w:val="00DC1318"/>
    <w:rsid w:val="00DC505E"/>
    <w:rsid w:val="00DE2636"/>
    <w:rsid w:val="00DF21BC"/>
    <w:rsid w:val="00E14C8B"/>
    <w:rsid w:val="00E15EC2"/>
    <w:rsid w:val="00E3069A"/>
    <w:rsid w:val="00E30CAE"/>
    <w:rsid w:val="00E54CB5"/>
    <w:rsid w:val="00E675A7"/>
    <w:rsid w:val="00EB2CCE"/>
    <w:rsid w:val="00EB33F0"/>
    <w:rsid w:val="00EF781F"/>
    <w:rsid w:val="00F21962"/>
    <w:rsid w:val="00F2599D"/>
    <w:rsid w:val="00F51DD5"/>
    <w:rsid w:val="00F75071"/>
    <w:rsid w:val="00F77790"/>
    <w:rsid w:val="00F85C04"/>
    <w:rsid w:val="00F97B47"/>
    <w:rsid w:val="00FB2571"/>
    <w:rsid w:val="00FD5F32"/>
    <w:rsid w:val="00FE1B49"/>
    <w:rsid w:val="00FE2C03"/>
    <w:rsid w:val="00FE77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8E1B9"/>
  <w15:chartTrackingRefBased/>
  <w15:docId w15:val="{1F3A27B5-5AA7-4B12-B2C1-96563289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s,Paragraphe  revu,List Paragraph (numbered (a)),References,List Paragraph1,Ha,Liste 1,Bullets,List Bullet-OpsManual,Title Style 1,List Paragraph nowy,ANNEX,List Paragraph2,Evidence on Demand bullet points,Main text with numbering"/>
    <w:basedOn w:val="Normal"/>
    <w:link w:val="ListParagraphChar"/>
    <w:qFormat/>
    <w:rsid w:val="005C2828"/>
    <w:pPr>
      <w:ind w:left="720"/>
      <w:contextualSpacing/>
    </w:pPr>
  </w:style>
  <w:style w:type="paragraph" w:styleId="Header">
    <w:name w:val="header"/>
    <w:basedOn w:val="Normal"/>
    <w:link w:val="HeaderChar"/>
    <w:uiPriority w:val="99"/>
    <w:unhideWhenUsed/>
    <w:rsid w:val="005C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828"/>
  </w:style>
  <w:style w:type="character" w:customStyle="1" w:styleId="ListParagraphChar">
    <w:name w:val="List Paragraph Char"/>
    <w:aliases w:val="Figures Char,Paragraphe  revu Char,List Paragraph (numbered (a)) Char,References Char,List Paragraph1 Char,Ha Char,Liste 1 Char,Bullets Char,List Bullet-OpsManual Char,Title Style 1 Char,List Paragraph nowy Char,ANNEX Char"/>
    <w:link w:val="ListParagraph"/>
    <w:qFormat/>
    <w:locked/>
    <w:rsid w:val="005C2828"/>
  </w:style>
  <w:style w:type="paragraph" w:customStyle="1" w:styleId="ydp5be3e2cbmsonormal">
    <w:name w:val="ydp5be3e2cbmsonormal"/>
    <w:basedOn w:val="Normal"/>
    <w:rsid w:val="005C28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C28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2828"/>
    <w:rPr>
      <w:b/>
      <w:bCs/>
    </w:rPr>
  </w:style>
  <w:style w:type="paragraph" w:styleId="Footer">
    <w:name w:val="footer"/>
    <w:basedOn w:val="Normal"/>
    <w:link w:val="FooterChar"/>
    <w:uiPriority w:val="99"/>
    <w:unhideWhenUsed/>
    <w:rsid w:val="00584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00E"/>
  </w:style>
  <w:style w:type="paragraph" w:styleId="BalloonText">
    <w:name w:val="Balloon Text"/>
    <w:basedOn w:val="Normal"/>
    <w:link w:val="BalloonTextChar"/>
    <w:uiPriority w:val="99"/>
    <w:semiHidden/>
    <w:unhideWhenUsed/>
    <w:rsid w:val="0058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00E"/>
    <w:rPr>
      <w:rFonts w:ascii="Segoe UI" w:hAnsi="Segoe UI" w:cs="Segoe UI"/>
      <w:sz w:val="18"/>
      <w:szCs w:val="18"/>
    </w:rPr>
  </w:style>
  <w:style w:type="paragraph" w:styleId="Revision">
    <w:name w:val="Revision"/>
    <w:hidden/>
    <w:uiPriority w:val="99"/>
    <w:semiHidden/>
    <w:rsid w:val="003A15CE"/>
    <w:pPr>
      <w:spacing w:after="0" w:line="240" w:lineRule="auto"/>
    </w:pPr>
  </w:style>
  <w:style w:type="paragraph" w:styleId="BodyText">
    <w:name w:val="Body Text"/>
    <w:basedOn w:val="Normal"/>
    <w:link w:val="BodyTextChar"/>
    <w:uiPriority w:val="99"/>
    <w:unhideWhenUsed/>
    <w:rsid w:val="001317E2"/>
    <w:rPr>
      <w:rFonts w:asciiTheme="majorHAnsi" w:hAnsiTheme="majorHAnsi" w:cstheme="majorHAnsi"/>
      <w:b/>
      <w:bCs/>
      <w:noProof/>
      <w:sz w:val="32"/>
      <w:szCs w:val="24"/>
      <w:lang w:eastAsia="en-GB"/>
    </w:rPr>
  </w:style>
  <w:style w:type="character" w:customStyle="1" w:styleId="BodyTextChar">
    <w:name w:val="Body Text Char"/>
    <w:basedOn w:val="DefaultParagraphFont"/>
    <w:link w:val="BodyText"/>
    <w:uiPriority w:val="99"/>
    <w:rsid w:val="001317E2"/>
    <w:rPr>
      <w:rFonts w:asciiTheme="majorHAnsi" w:hAnsiTheme="majorHAnsi" w:cstheme="majorHAnsi"/>
      <w:b/>
      <w:bCs/>
      <w:noProof/>
      <w:sz w:val="32"/>
      <w:szCs w:val="24"/>
      <w:lang w:eastAsia="en-GB"/>
    </w:rPr>
  </w:style>
  <w:style w:type="paragraph" w:styleId="BodyTextIndent">
    <w:name w:val="Body Text Indent"/>
    <w:basedOn w:val="Normal"/>
    <w:link w:val="BodyTextIndentChar"/>
    <w:uiPriority w:val="99"/>
    <w:unhideWhenUsed/>
    <w:rsid w:val="001317E2"/>
    <w:pPr>
      <w:ind w:left="709"/>
      <w:jc w:val="center"/>
    </w:pPr>
    <w:rPr>
      <w:rFonts w:asciiTheme="majorHAnsi" w:hAnsiTheme="majorHAnsi" w:cstheme="majorHAnsi"/>
      <w:b/>
      <w:bCs/>
      <w:sz w:val="32"/>
      <w:szCs w:val="24"/>
    </w:rPr>
  </w:style>
  <w:style w:type="character" w:customStyle="1" w:styleId="BodyTextIndentChar">
    <w:name w:val="Body Text Indent Char"/>
    <w:basedOn w:val="DefaultParagraphFont"/>
    <w:link w:val="BodyTextIndent"/>
    <w:uiPriority w:val="99"/>
    <w:rsid w:val="001317E2"/>
    <w:rPr>
      <w:rFonts w:asciiTheme="majorHAnsi" w:hAnsiTheme="majorHAnsi" w:cstheme="majorHAnsi"/>
      <w:b/>
      <w:bCs/>
      <w:sz w:val="32"/>
      <w:szCs w:val="24"/>
    </w:rPr>
  </w:style>
  <w:style w:type="character" w:styleId="CommentReference">
    <w:name w:val="annotation reference"/>
    <w:basedOn w:val="DefaultParagraphFont"/>
    <w:uiPriority w:val="99"/>
    <w:semiHidden/>
    <w:unhideWhenUsed/>
    <w:rsid w:val="00262CB7"/>
    <w:rPr>
      <w:sz w:val="16"/>
      <w:szCs w:val="16"/>
    </w:rPr>
  </w:style>
  <w:style w:type="paragraph" w:styleId="CommentText">
    <w:name w:val="annotation text"/>
    <w:basedOn w:val="Normal"/>
    <w:link w:val="CommentTextChar"/>
    <w:uiPriority w:val="99"/>
    <w:unhideWhenUsed/>
    <w:rsid w:val="00262CB7"/>
    <w:pPr>
      <w:spacing w:line="240" w:lineRule="auto"/>
    </w:pPr>
    <w:rPr>
      <w:sz w:val="20"/>
      <w:szCs w:val="20"/>
    </w:rPr>
  </w:style>
  <w:style w:type="character" w:customStyle="1" w:styleId="CommentTextChar">
    <w:name w:val="Comment Text Char"/>
    <w:basedOn w:val="DefaultParagraphFont"/>
    <w:link w:val="CommentText"/>
    <w:uiPriority w:val="99"/>
    <w:rsid w:val="00262CB7"/>
    <w:rPr>
      <w:sz w:val="20"/>
      <w:szCs w:val="20"/>
    </w:rPr>
  </w:style>
  <w:style w:type="paragraph" w:styleId="CommentSubject">
    <w:name w:val="annotation subject"/>
    <w:basedOn w:val="CommentText"/>
    <w:next w:val="CommentText"/>
    <w:link w:val="CommentSubjectChar"/>
    <w:uiPriority w:val="99"/>
    <w:semiHidden/>
    <w:unhideWhenUsed/>
    <w:rsid w:val="00262CB7"/>
    <w:rPr>
      <w:b/>
      <w:bCs/>
    </w:rPr>
  </w:style>
  <w:style w:type="character" w:customStyle="1" w:styleId="CommentSubjectChar">
    <w:name w:val="Comment Subject Char"/>
    <w:basedOn w:val="CommentTextChar"/>
    <w:link w:val="CommentSubject"/>
    <w:uiPriority w:val="99"/>
    <w:semiHidden/>
    <w:rsid w:val="00262C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91314">
      <w:bodyDiv w:val="1"/>
      <w:marLeft w:val="0"/>
      <w:marRight w:val="0"/>
      <w:marTop w:val="0"/>
      <w:marBottom w:val="0"/>
      <w:divBdr>
        <w:top w:val="none" w:sz="0" w:space="0" w:color="auto"/>
        <w:left w:val="none" w:sz="0" w:space="0" w:color="auto"/>
        <w:bottom w:val="none" w:sz="0" w:space="0" w:color="auto"/>
        <w:right w:val="none" w:sz="0" w:space="0" w:color="auto"/>
      </w:divBdr>
    </w:div>
    <w:div w:id="1245871528">
      <w:bodyDiv w:val="1"/>
      <w:marLeft w:val="0"/>
      <w:marRight w:val="0"/>
      <w:marTop w:val="0"/>
      <w:marBottom w:val="0"/>
      <w:divBdr>
        <w:top w:val="none" w:sz="0" w:space="0" w:color="auto"/>
        <w:left w:val="none" w:sz="0" w:space="0" w:color="auto"/>
        <w:bottom w:val="none" w:sz="0" w:space="0" w:color="auto"/>
        <w:right w:val="none" w:sz="0" w:space="0" w:color="auto"/>
      </w:divBdr>
    </w:div>
    <w:div w:id="1540585766">
      <w:bodyDiv w:val="1"/>
      <w:marLeft w:val="0"/>
      <w:marRight w:val="0"/>
      <w:marTop w:val="0"/>
      <w:marBottom w:val="0"/>
      <w:divBdr>
        <w:top w:val="none" w:sz="0" w:space="0" w:color="auto"/>
        <w:left w:val="none" w:sz="0" w:space="0" w:color="auto"/>
        <w:bottom w:val="none" w:sz="0" w:space="0" w:color="auto"/>
        <w:right w:val="none" w:sz="0" w:space="0" w:color="auto"/>
      </w:divBdr>
    </w:div>
    <w:div w:id="1628775007">
      <w:bodyDiv w:val="1"/>
      <w:marLeft w:val="0"/>
      <w:marRight w:val="0"/>
      <w:marTop w:val="0"/>
      <w:marBottom w:val="0"/>
      <w:divBdr>
        <w:top w:val="none" w:sz="0" w:space="0" w:color="auto"/>
        <w:left w:val="none" w:sz="0" w:space="0" w:color="auto"/>
        <w:bottom w:val="none" w:sz="0" w:space="0" w:color="auto"/>
        <w:right w:val="none" w:sz="0" w:space="0" w:color="auto"/>
      </w:divBdr>
    </w:div>
    <w:div w:id="1768578942">
      <w:bodyDiv w:val="1"/>
      <w:marLeft w:val="0"/>
      <w:marRight w:val="0"/>
      <w:marTop w:val="0"/>
      <w:marBottom w:val="0"/>
      <w:divBdr>
        <w:top w:val="none" w:sz="0" w:space="0" w:color="auto"/>
        <w:left w:val="none" w:sz="0" w:space="0" w:color="auto"/>
        <w:bottom w:val="none" w:sz="0" w:space="0" w:color="auto"/>
        <w:right w:val="none" w:sz="0" w:space="0" w:color="auto"/>
      </w:divBdr>
    </w:div>
    <w:div w:id="20841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10739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Zamtel</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Purpose Chifani</cp:lastModifiedBy>
  <cp:revision>2</cp:revision>
  <dcterms:created xsi:type="dcterms:W3CDTF">2026-04-02T16:12:00Z</dcterms:created>
  <dcterms:modified xsi:type="dcterms:W3CDTF">2026-04-02T16:12:00Z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2023-07-04T13:44:56Z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18638e95-dd10-401a-84cf-b5eded629cfa</vt:lpwstr>
  </property>
  <property fmtid="{D5CDD505-2E9C-101B-9397-08002B2CF9AE}" pid="8" name="MSIP_Label_70d91555-27bb-46d2-9299-bbdc28766cf5_ContentBits">
    <vt:lpwstr>0</vt:lpwstr>
  </property>
</Properties>
</file>