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5E6DD" w14:textId="77777777" w:rsidR="00E14651" w:rsidRPr="00C10F48" w:rsidRDefault="00E14651" w:rsidP="00943B00">
      <w:pPr>
        <w:jc w:val="center"/>
        <w:rPr>
          <w:rFonts w:ascii="Arial" w:hAnsi="Arial" w:cs="Arial"/>
          <w:szCs w:val="24"/>
          <w:lang w:val="en-US"/>
        </w:rPr>
      </w:pPr>
    </w:p>
    <w:p w14:paraId="7CE673B0" w14:textId="77777777" w:rsidR="00E14651" w:rsidRPr="00C10F48" w:rsidRDefault="00356213" w:rsidP="006E0822">
      <w:pPr>
        <w:jc w:val="center"/>
        <w:rPr>
          <w:rFonts w:ascii="Arial" w:hAnsi="Arial" w:cs="Arial"/>
          <w:szCs w:val="24"/>
          <w:lang w:val="en-US"/>
        </w:rPr>
      </w:pPr>
      <w:r w:rsidRPr="00356213">
        <w:rPr>
          <w:rFonts w:ascii="Arial" w:hAnsi="Arial" w:cs="Arial"/>
          <w:noProof/>
          <w:szCs w:val="24"/>
        </w:rPr>
        <w:object w:dxaOrig="2125" w:dyaOrig="2065" w14:anchorId="57D0E065">
          <v:rect id="rectole0000000000" o:spid="_x0000_i1025" alt="" style="width:106.5pt;height:103.5pt;mso-width-percent:0;mso-height-percent:0;mso-width-percent:0;mso-height-percent:0" o:ole="" o:preferrelative="t" stroked="f">
            <v:imagedata r:id="rId10" o:title=""/>
          </v:rect>
          <o:OLEObject Type="Embed" ProgID="StaticMetafile" ShapeID="rectole0000000000" DrawAspect="Content" ObjectID="_1836658783" r:id="rId11"/>
        </w:object>
      </w:r>
    </w:p>
    <w:p w14:paraId="140B57CA" w14:textId="77777777" w:rsidR="00E14651" w:rsidRPr="00C10F48" w:rsidRDefault="00E14651" w:rsidP="00943B00">
      <w:pPr>
        <w:jc w:val="center"/>
        <w:rPr>
          <w:rFonts w:ascii="Arial" w:hAnsi="Arial" w:cs="Arial"/>
          <w:szCs w:val="24"/>
          <w:lang w:val="en-US"/>
        </w:rPr>
      </w:pPr>
    </w:p>
    <w:p w14:paraId="1233918A" w14:textId="77777777" w:rsidR="00E14651" w:rsidRPr="00C10F48" w:rsidRDefault="00E14651" w:rsidP="00943B00">
      <w:pPr>
        <w:jc w:val="center"/>
        <w:rPr>
          <w:rFonts w:ascii="Arial" w:hAnsi="Arial" w:cs="Arial"/>
          <w:szCs w:val="24"/>
          <w:lang w:val="en-US"/>
        </w:rPr>
      </w:pPr>
    </w:p>
    <w:p w14:paraId="5F63149A" w14:textId="332E964B" w:rsidR="00E14651" w:rsidRDefault="009E7811" w:rsidP="00986F23">
      <w:pPr>
        <w:jc w:val="both"/>
        <w:rPr>
          <w:rFonts w:ascii="Arial" w:hAnsi="Arial" w:cs="Arial"/>
          <w:b/>
          <w:szCs w:val="24"/>
        </w:rPr>
      </w:pPr>
      <w:r>
        <w:rPr>
          <w:rFonts w:ascii="Arial" w:hAnsi="Arial" w:cs="Arial"/>
          <w:b/>
          <w:szCs w:val="24"/>
        </w:rPr>
        <w:t>CONSULTANCY:</w:t>
      </w:r>
      <w:r w:rsidR="00E14651" w:rsidRPr="00C10F48">
        <w:rPr>
          <w:rFonts w:ascii="Arial" w:hAnsi="Arial" w:cs="Arial"/>
          <w:b/>
          <w:szCs w:val="24"/>
        </w:rPr>
        <w:t xml:space="preserve"> </w:t>
      </w:r>
      <w:r>
        <w:rPr>
          <w:rFonts w:ascii="Arial" w:hAnsi="Arial" w:cs="Arial"/>
          <w:b/>
          <w:szCs w:val="24"/>
        </w:rPr>
        <w:t xml:space="preserve">PROJECT </w:t>
      </w:r>
      <w:r w:rsidR="00E80E63">
        <w:rPr>
          <w:rFonts w:ascii="Arial" w:hAnsi="Arial" w:cs="Arial"/>
          <w:b/>
          <w:szCs w:val="24"/>
        </w:rPr>
        <w:t>COORDINATOR:</w:t>
      </w:r>
      <w:r w:rsidRPr="009E7811">
        <w:rPr>
          <w:rFonts w:ascii="Arial" w:hAnsi="Arial" w:cs="Arial"/>
          <w:b/>
          <w:spacing w:val="-3"/>
          <w:szCs w:val="24"/>
          <w:lang w:eastAsia="fr-FR"/>
        </w:rPr>
        <w:t xml:space="preserve"> ENHANCING RESILIENCE AND HEALTH SYSTEM</w:t>
      </w:r>
      <w:r w:rsidR="004C51D2">
        <w:rPr>
          <w:rFonts w:ascii="Arial" w:hAnsi="Arial" w:cs="Arial"/>
          <w:b/>
          <w:spacing w:val="-3"/>
          <w:szCs w:val="24"/>
          <w:lang w:eastAsia="fr-FR"/>
        </w:rPr>
        <w:t>S</w:t>
      </w:r>
      <w:r w:rsidRPr="009E7811">
        <w:rPr>
          <w:rFonts w:ascii="Arial" w:hAnsi="Arial" w:cs="Arial"/>
          <w:b/>
          <w:spacing w:val="-3"/>
          <w:szCs w:val="24"/>
          <w:lang w:eastAsia="fr-FR"/>
        </w:rPr>
        <w:t xml:space="preserve"> CAPACITIES FOR EFFECTIVE EMERGENCY RESPONSE IN THE SADC REGION PROJECT</w:t>
      </w:r>
    </w:p>
    <w:p w14:paraId="3A000EF7" w14:textId="77777777" w:rsidR="009E7811" w:rsidRPr="00C10F48" w:rsidRDefault="009E7811" w:rsidP="00D93FB7">
      <w:pPr>
        <w:ind w:left="810" w:hanging="90"/>
        <w:rPr>
          <w:rFonts w:ascii="Arial" w:hAnsi="Arial" w:cs="Arial"/>
          <w:b/>
          <w:szCs w:val="24"/>
        </w:rPr>
      </w:pPr>
    </w:p>
    <w:p w14:paraId="771A3DFF" w14:textId="77777777" w:rsidR="00E14651" w:rsidRPr="00C10F48" w:rsidRDefault="00E14651" w:rsidP="00BD3A7C">
      <w:pPr>
        <w:rPr>
          <w:rFonts w:ascii="Arial" w:hAnsi="Arial" w:cs="Arial"/>
          <w:b/>
          <w:szCs w:val="24"/>
          <w:lang w:val="en-US"/>
        </w:rPr>
      </w:pPr>
    </w:p>
    <w:p w14:paraId="44C9489C" w14:textId="77777777" w:rsidR="00E14651" w:rsidRPr="00C10F48" w:rsidRDefault="00E14651" w:rsidP="00B426AB">
      <w:pPr>
        <w:widowControl w:val="0"/>
        <w:numPr>
          <w:ilvl w:val="0"/>
          <w:numId w:val="31"/>
        </w:numPr>
        <w:overflowPunct w:val="0"/>
        <w:autoSpaceDE w:val="0"/>
        <w:autoSpaceDN w:val="0"/>
        <w:adjustRightInd w:val="0"/>
        <w:jc w:val="both"/>
        <w:textAlignment w:val="baseline"/>
        <w:rPr>
          <w:rFonts w:ascii="Arial" w:hAnsi="Arial" w:cs="Arial"/>
          <w:b/>
          <w:szCs w:val="24"/>
        </w:rPr>
      </w:pPr>
      <w:r w:rsidRPr="00C10F48">
        <w:rPr>
          <w:rFonts w:ascii="Arial" w:hAnsi="Arial" w:cs="Arial"/>
          <w:b/>
          <w:szCs w:val="24"/>
        </w:rPr>
        <w:t xml:space="preserve"> BACKGROUND</w:t>
      </w:r>
    </w:p>
    <w:p w14:paraId="78F374F1" w14:textId="77777777" w:rsidR="00E14651" w:rsidRPr="00C10F48" w:rsidRDefault="00E14651" w:rsidP="00B426AB">
      <w:pPr>
        <w:widowControl w:val="0"/>
        <w:overflowPunct w:val="0"/>
        <w:autoSpaceDE w:val="0"/>
        <w:autoSpaceDN w:val="0"/>
        <w:adjustRightInd w:val="0"/>
        <w:jc w:val="both"/>
        <w:textAlignment w:val="baseline"/>
        <w:rPr>
          <w:rFonts w:ascii="Arial" w:hAnsi="Arial" w:cs="Arial"/>
          <w:b/>
          <w:szCs w:val="24"/>
        </w:rPr>
      </w:pPr>
    </w:p>
    <w:p w14:paraId="53E1FD02" w14:textId="24F6F640" w:rsidR="00FB6D26" w:rsidRPr="00FB6D26" w:rsidRDefault="00FB6D26" w:rsidP="00FC6242">
      <w:pPr>
        <w:spacing w:before="240" w:line="276" w:lineRule="auto"/>
        <w:ind w:left="567"/>
        <w:jc w:val="both"/>
        <w:rPr>
          <w:rFonts w:ascii="Arial" w:hAnsi="Arial" w:cs="Arial"/>
          <w:szCs w:val="24"/>
        </w:rPr>
      </w:pPr>
      <w:r w:rsidRPr="0068580D">
        <w:rPr>
          <w:rFonts w:ascii="Arial" w:hAnsi="Arial" w:cs="Arial"/>
          <w:szCs w:val="24"/>
        </w:rPr>
        <w:t>Consisting of 16 Member States with a total population of over 400 million people, the Southern African Development Community (SADC) was originally established in 1980 in Lusaka, Zambia as the Southern African Development Co-ordination Conference (SADCC). In 1992, Heads of Government of the region agreed to transform SADCC into the Southern African Development Community (SADC), with the focus on integration of economic development. SADC members are Angola, Botswana, Comoros</w:t>
      </w:r>
      <w:r w:rsidR="006548ED" w:rsidRPr="0068580D">
        <w:rPr>
          <w:rFonts w:ascii="Arial" w:hAnsi="Arial" w:cs="Arial"/>
          <w:szCs w:val="24"/>
        </w:rPr>
        <w:t>,</w:t>
      </w:r>
      <w:r w:rsidRPr="0068580D">
        <w:rPr>
          <w:rFonts w:ascii="Arial" w:hAnsi="Arial" w:cs="Arial"/>
          <w:szCs w:val="24"/>
        </w:rPr>
        <w:t xml:space="preserve"> Democratic Republic of Congo, Eswatini, Lesotho, Madagascar, Malawi, Mauritius, Mozambique, Namibia, Seychelles, South Africa, United Republic of Tanzania, Zambia and Zimbabwe.</w:t>
      </w:r>
    </w:p>
    <w:p w14:paraId="1FB41C9B" w14:textId="3900E16A" w:rsidR="00FB6D26" w:rsidRDefault="00FB6D26" w:rsidP="001559AB">
      <w:pPr>
        <w:spacing w:before="240" w:line="276" w:lineRule="auto"/>
        <w:ind w:left="567"/>
        <w:jc w:val="both"/>
        <w:rPr>
          <w:rFonts w:ascii="Arial" w:hAnsi="Arial" w:cs="Arial"/>
          <w:szCs w:val="24"/>
        </w:rPr>
      </w:pPr>
      <w:r w:rsidRPr="00FB6D26">
        <w:rPr>
          <w:rFonts w:ascii="Arial" w:hAnsi="Arial" w:cs="Arial"/>
          <w:szCs w:val="24"/>
        </w:rPr>
        <w:t xml:space="preserve">SADC was </w:t>
      </w:r>
      <w:r w:rsidR="00986F23">
        <w:rPr>
          <w:rFonts w:ascii="Arial" w:hAnsi="Arial" w:cs="Arial"/>
          <w:szCs w:val="24"/>
        </w:rPr>
        <w:t>established</w:t>
      </w:r>
      <w:r w:rsidRPr="00FB6D26">
        <w:rPr>
          <w:rFonts w:ascii="Arial" w:hAnsi="Arial" w:cs="Arial"/>
          <w:szCs w:val="24"/>
        </w:rPr>
        <w:t xml:space="preserve"> to promote sustainable and equitable economic growth and socio-economic development through efficient productive systems, deeper co-operation and integration, good governance, and durable peace and security, so that the region emerges as a competitive and effective player in international relations and the </w:t>
      </w:r>
      <w:r w:rsidR="00C2107B">
        <w:rPr>
          <w:rFonts w:ascii="Arial" w:hAnsi="Arial" w:cs="Arial"/>
          <w:szCs w:val="24"/>
        </w:rPr>
        <w:t xml:space="preserve">global </w:t>
      </w:r>
      <w:r w:rsidR="00A00479">
        <w:rPr>
          <w:rFonts w:ascii="Arial" w:hAnsi="Arial" w:cs="Arial"/>
          <w:szCs w:val="24"/>
        </w:rPr>
        <w:t xml:space="preserve">and </w:t>
      </w:r>
      <w:r w:rsidR="00A316C5">
        <w:rPr>
          <w:rFonts w:ascii="Arial" w:hAnsi="Arial" w:cs="Arial"/>
          <w:szCs w:val="24"/>
        </w:rPr>
        <w:t xml:space="preserve">continental </w:t>
      </w:r>
      <w:r w:rsidR="00A316C5" w:rsidRPr="00FB6D26">
        <w:rPr>
          <w:rFonts w:ascii="Arial" w:hAnsi="Arial" w:cs="Arial"/>
          <w:szCs w:val="24"/>
        </w:rPr>
        <w:t>economy</w:t>
      </w:r>
      <w:r w:rsidRPr="00FB6D26">
        <w:rPr>
          <w:rFonts w:ascii="Arial" w:hAnsi="Arial" w:cs="Arial"/>
          <w:szCs w:val="24"/>
        </w:rPr>
        <w:t xml:space="preserve">. </w:t>
      </w:r>
      <w:proofErr w:type="gramStart"/>
      <w:r w:rsidR="00A00479">
        <w:rPr>
          <w:rFonts w:ascii="Arial" w:hAnsi="Arial" w:cs="Arial"/>
          <w:szCs w:val="24"/>
        </w:rPr>
        <w:t>In</w:t>
      </w:r>
      <w:r w:rsidR="00A316C5">
        <w:rPr>
          <w:rFonts w:ascii="Arial" w:hAnsi="Arial" w:cs="Arial"/>
          <w:szCs w:val="24"/>
        </w:rPr>
        <w:t xml:space="preserve"> </w:t>
      </w:r>
      <w:r w:rsidR="00A00479">
        <w:rPr>
          <w:rFonts w:ascii="Arial" w:hAnsi="Arial" w:cs="Arial"/>
          <w:szCs w:val="24"/>
        </w:rPr>
        <w:t>order t</w:t>
      </w:r>
      <w:r>
        <w:rPr>
          <w:rFonts w:ascii="Arial" w:hAnsi="Arial" w:cs="Arial"/>
          <w:szCs w:val="24"/>
        </w:rPr>
        <w:t>o</w:t>
      </w:r>
      <w:proofErr w:type="gramEnd"/>
      <w:r>
        <w:rPr>
          <w:rFonts w:ascii="Arial" w:hAnsi="Arial" w:cs="Arial"/>
          <w:szCs w:val="24"/>
        </w:rPr>
        <w:t xml:space="preserve"> strengthen Emergency Preparedness and improve capaci</w:t>
      </w:r>
      <w:r w:rsidR="00FC6242">
        <w:rPr>
          <w:rFonts w:ascii="Arial" w:hAnsi="Arial" w:cs="Arial"/>
          <w:szCs w:val="24"/>
        </w:rPr>
        <w:t>ty,</w:t>
      </w:r>
      <w:r>
        <w:rPr>
          <w:rFonts w:ascii="Arial" w:hAnsi="Arial" w:cs="Arial"/>
          <w:szCs w:val="24"/>
        </w:rPr>
        <w:t xml:space="preserve"> the SADC Secretariat</w:t>
      </w:r>
      <w:r w:rsidR="00FC6242">
        <w:rPr>
          <w:rFonts w:ascii="Arial" w:hAnsi="Arial" w:cs="Arial"/>
          <w:szCs w:val="24"/>
        </w:rPr>
        <w:t>,</w:t>
      </w:r>
      <w:r>
        <w:rPr>
          <w:rFonts w:ascii="Arial" w:hAnsi="Arial" w:cs="Arial"/>
          <w:szCs w:val="24"/>
        </w:rPr>
        <w:t xml:space="preserve"> with the support of the African Development Bank</w:t>
      </w:r>
      <w:r w:rsidR="00FC6242">
        <w:rPr>
          <w:rFonts w:ascii="Arial" w:hAnsi="Arial" w:cs="Arial"/>
          <w:szCs w:val="24"/>
        </w:rPr>
        <w:t>,</w:t>
      </w:r>
      <w:r>
        <w:rPr>
          <w:rFonts w:ascii="Arial" w:hAnsi="Arial" w:cs="Arial"/>
          <w:szCs w:val="24"/>
        </w:rPr>
        <w:t xml:space="preserve"> </w:t>
      </w:r>
      <w:r w:rsidRPr="00FB6D26">
        <w:rPr>
          <w:rFonts w:ascii="Arial" w:hAnsi="Arial" w:cs="Arial"/>
          <w:szCs w:val="24"/>
        </w:rPr>
        <w:t>has identified the need to develop and implement a</w:t>
      </w:r>
      <w:r w:rsidR="00260928">
        <w:rPr>
          <w:rFonts w:ascii="Arial" w:hAnsi="Arial" w:cs="Arial"/>
          <w:szCs w:val="24"/>
        </w:rPr>
        <w:t xml:space="preserve"> project </w:t>
      </w:r>
      <w:r w:rsidR="00A316C5">
        <w:rPr>
          <w:rFonts w:ascii="Arial" w:hAnsi="Arial" w:cs="Arial"/>
          <w:szCs w:val="24"/>
        </w:rPr>
        <w:t>on Enhancing</w:t>
      </w:r>
      <w:r w:rsidR="00260928" w:rsidRPr="002F1C04">
        <w:rPr>
          <w:rFonts w:ascii="Arial" w:hAnsi="Arial" w:cs="Arial"/>
          <w:bCs/>
          <w:spacing w:val="-3"/>
          <w:szCs w:val="24"/>
          <w:lang w:eastAsia="fr-FR"/>
        </w:rPr>
        <w:t xml:space="preserve"> Resilience and Health System Capacities </w:t>
      </w:r>
      <w:r w:rsidR="00747039" w:rsidRPr="002F1C04">
        <w:rPr>
          <w:rFonts w:ascii="Arial" w:hAnsi="Arial" w:cs="Arial"/>
          <w:bCs/>
          <w:spacing w:val="-3"/>
          <w:szCs w:val="24"/>
          <w:lang w:eastAsia="fr-FR"/>
        </w:rPr>
        <w:t>f</w:t>
      </w:r>
      <w:r w:rsidR="00260928" w:rsidRPr="002F1C04">
        <w:rPr>
          <w:rFonts w:ascii="Arial" w:hAnsi="Arial" w:cs="Arial"/>
          <w:bCs/>
          <w:spacing w:val="-3"/>
          <w:szCs w:val="24"/>
          <w:lang w:eastAsia="fr-FR"/>
        </w:rPr>
        <w:t xml:space="preserve">or Effective Emergency Response </w:t>
      </w:r>
      <w:r w:rsidR="00747039" w:rsidRPr="002F1C04">
        <w:rPr>
          <w:rFonts w:ascii="Arial" w:hAnsi="Arial" w:cs="Arial"/>
          <w:bCs/>
          <w:spacing w:val="-3"/>
          <w:szCs w:val="24"/>
          <w:lang w:eastAsia="fr-FR"/>
        </w:rPr>
        <w:t>i</w:t>
      </w:r>
      <w:r w:rsidR="00260928" w:rsidRPr="002F1C04">
        <w:rPr>
          <w:rFonts w:ascii="Arial" w:hAnsi="Arial" w:cs="Arial"/>
          <w:bCs/>
          <w:spacing w:val="-3"/>
          <w:szCs w:val="24"/>
          <w:lang w:eastAsia="fr-FR"/>
        </w:rPr>
        <w:t xml:space="preserve">n </w:t>
      </w:r>
      <w:r w:rsidR="00747039" w:rsidRPr="002F1C04">
        <w:rPr>
          <w:rFonts w:ascii="Arial" w:hAnsi="Arial" w:cs="Arial"/>
          <w:bCs/>
          <w:spacing w:val="-3"/>
          <w:szCs w:val="24"/>
          <w:lang w:eastAsia="fr-FR"/>
        </w:rPr>
        <w:t>t</w:t>
      </w:r>
      <w:r w:rsidR="00260928" w:rsidRPr="002F1C04">
        <w:rPr>
          <w:rFonts w:ascii="Arial" w:hAnsi="Arial" w:cs="Arial"/>
          <w:bCs/>
          <w:spacing w:val="-3"/>
          <w:szCs w:val="24"/>
          <w:lang w:eastAsia="fr-FR"/>
        </w:rPr>
        <w:t>he S</w:t>
      </w:r>
      <w:r w:rsidR="00747039" w:rsidRPr="002F1C04">
        <w:rPr>
          <w:rFonts w:ascii="Arial" w:hAnsi="Arial" w:cs="Arial"/>
          <w:bCs/>
          <w:spacing w:val="-3"/>
          <w:szCs w:val="24"/>
          <w:lang w:eastAsia="fr-FR"/>
        </w:rPr>
        <w:t>ADC</w:t>
      </w:r>
      <w:r w:rsidR="00260928" w:rsidRPr="002F1C04">
        <w:rPr>
          <w:rFonts w:ascii="Arial" w:hAnsi="Arial" w:cs="Arial"/>
          <w:bCs/>
          <w:spacing w:val="-3"/>
          <w:szCs w:val="24"/>
          <w:lang w:eastAsia="fr-FR"/>
        </w:rPr>
        <w:t xml:space="preserve"> Region</w:t>
      </w:r>
      <w:r w:rsidR="001559AB" w:rsidRPr="002F1C04">
        <w:rPr>
          <w:rFonts w:ascii="Arial" w:hAnsi="Arial" w:cs="Arial"/>
          <w:bCs/>
          <w:spacing w:val="-3"/>
          <w:szCs w:val="24"/>
          <w:lang w:eastAsia="fr-FR"/>
        </w:rPr>
        <w:t>.</w:t>
      </w:r>
      <w:r w:rsidR="00260928" w:rsidRPr="00FB6D26">
        <w:rPr>
          <w:rFonts w:ascii="Arial" w:hAnsi="Arial" w:cs="Arial"/>
          <w:szCs w:val="24"/>
        </w:rPr>
        <w:t xml:space="preserve"> </w:t>
      </w:r>
    </w:p>
    <w:p w14:paraId="334C045D" w14:textId="4EAABC18" w:rsidR="00242D48" w:rsidRPr="005B1FCB" w:rsidRDefault="001E2334" w:rsidP="005B1FCB">
      <w:pPr>
        <w:pStyle w:val="ListParagraph"/>
        <w:numPr>
          <w:ilvl w:val="0"/>
          <w:numId w:val="47"/>
        </w:numPr>
        <w:spacing w:before="240" w:line="276" w:lineRule="auto"/>
        <w:rPr>
          <w:rFonts w:ascii="Arial" w:hAnsi="Arial" w:cs="Arial"/>
          <w:b/>
          <w:bCs/>
          <w:szCs w:val="24"/>
        </w:rPr>
      </w:pPr>
      <w:r w:rsidRPr="005B1FCB">
        <w:rPr>
          <w:rFonts w:ascii="Arial" w:hAnsi="Arial" w:cs="Arial"/>
          <w:b/>
          <w:bCs/>
          <w:szCs w:val="24"/>
        </w:rPr>
        <w:t xml:space="preserve">CONTEXT </w:t>
      </w:r>
    </w:p>
    <w:p w14:paraId="4F2A9D87" w14:textId="7A64B31A" w:rsidR="004F1CD0" w:rsidRPr="001E244C" w:rsidRDefault="004F1CD0" w:rsidP="001E244C">
      <w:pPr>
        <w:tabs>
          <w:tab w:val="left" w:pos="567"/>
        </w:tabs>
        <w:ind w:left="180"/>
        <w:jc w:val="both"/>
        <w:rPr>
          <w:rFonts w:ascii="Arial" w:hAnsi="Arial" w:cs="Arial"/>
          <w:szCs w:val="24"/>
        </w:rPr>
      </w:pPr>
      <w:r w:rsidRPr="001E244C">
        <w:rPr>
          <w:rFonts w:ascii="Arial" w:hAnsi="Arial" w:cs="Arial"/>
          <w:szCs w:val="24"/>
        </w:rPr>
        <w:t xml:space="preserve">The Southern African Development Community (SADC) has advanced emergency preparedness through key regional frameworks such as the Disaster Preparedness and Response Strategy (2016–2030) and the Regional Health Policy Framework, meant to strengthen surveillance, cross-border coordination, and health system resilience. The SADC Health Protocol (1999) promotes regional cooperation to control diseases and improve health services, with Member States committed to joint strategies and resource sharing for health. Despite this strong policy environment and political will in combating disease outbreaks, </w:t>
      </w:r>
      <w:r w:rsidRPr="001E244C">
        <w:rPr>
          <w:rFonts w:ascii="Arial" w:hAnsi="Arial" w:cs="Arial"/>
          <w:b/>
          <w:bCs/>
          <w:szCs w:val="24"/>
        </w:rPr>
        <w:t>the SADC region faces multiple public health crises, including zoonotic outbreaks, the knock-on effects of extreme climatic events, and poor sanitation.</w:t>
      </w:r>
      <w:r w:rsidRPr="001E244C">
        <w:rPr>
          <w:rFonts w:ascii="Arial" w:hAnsi="Arial" w:cs="Arial"/>
          <w:szCs w:val="24"/>
        </w:rPr>
        <w:t xml:space="preserve"> COVID-19 alone caused a 2.1% GDP contraction and a 10% rise in unemployment. </w:t>
      </w:r>
      <w:r w:rsidR="00DB4B15" w:rsidRPr="001E244C">
        <w:rPr>
          <w:rFonts w:ascii="Arial" w:hAnsi="Arial" w:cs="Arial"/>
          <w:szCs w:val="24"/>
        </w:rPr>
        <w:t xml:space="preserve">On the other </w:t>
      </w:r>
      <w:r w:rsidR="003A1A7E" w:rsidRPr="001E244C">
        <w:rPr>
          <w:rFonts w:ascii="Arial" w:hAnsi="Arial" w:cs="Arial"/>
          <w:szCs w:val="24"/>
        </w:rPr>
        <w:t>hand, Zoonotic</w:t>
      </w:r>
      <w:r w:rsidRPr="001E244C">
        <w:rPr>
          <w:rFonts w:ascii="Arial" w:hAnsi="Arial" w:cs="Arial"/>
          <w:szCs w:val="24"/>
        </w:rPr>
        <w:t xml:space="preserve"> </w:t>
      </w:r>
      <w:r w:rsidRPr="001E244C">
        <w:rPr>
          <w:rFonts w:ascii="Arial" w:hAnsi="Arial" w:cs="Arial"/>
          <w:szCs w:val="24"/>
        </w:rPr>
        <w:lastRenderedPageBreak/>
        <w:t xml:space="preserve">spillovers are projected by UNEP and WHO to increase by 50% by 2050 due to climate change. </w:t>
      </w:r>
      <w:r w:rsidR="00DB4B15" w:rsidRPr="001E244C">
        <w:rPr>
          <w:rFonts w:ascii="Arial" w:hAnsi="Arial" w:cs="Arial"/>
          <w:szCs w:val="24"/>
        </w:rPr>
        <w:t>In 2025</w:t>
      </w:r>
      <w:r w:rsidRPr="001E244C">
        <w:rPr>
          <w:rFonts w:ascii="Arial" w:hAnsi="Arial" w:cs="Arial"/>
          <w:szCs w:val="24"/>
        </w:rPr>
        <w:t>, 11 SADC countries had reported over 100,886 suspected cases of Mpox (a zoonotic disease) with 69 associated deaths. Between 2023 and 2025, at least 1,212 cases of Anthrax have been reported in Zambia, Zimbabwe, and the DRC, driven by drought and increased human-animal contact</w:t>
      </w:r>
      <w:r w:rsidR="00DB4B15" w:rsidRPr="001E244C">
        <w:rPr>
          <w:rFonts w:ascii="Arial" w:hAnsi="Arial" w:cs="Arial"/>
          <w:szCs w:val="24"/>
        </w:rPr>
        <w:t xml:space="preserve"> </w:t>
      </w:r>
      <w:r w:rsidR="002513C4" w:rsidRPr="001E244C">
        <w:rPr>
          <w:rFonts w:ascii="Arial" w:hAnsi="Arial" w:cs="Arial"/>
          <w:szCs w:val="24"/>
        </w:rPr>
        <w:t>.</w:t>
      </w:r>
      <w:r w:rsidR="00DB4B15" w:rsidRPr="001E244C">
        <w:rPr>
          <w:rFonts w:ascii="Arial" w:hAnsi="Arial" w:cs="Arial"/>
          <w:color w:val="111314"/>
          <w:szCs w:val="24"/>
          <w:shd w:val="clear" w:color="auto" w:fill="FFFFFF"/>
        </w:rPr>
        <w:t xml:space="preserve">.The recent Foot and Mouth disease outbreak  the increased </w:t>
      </w:r>
      <w:r w:rsidRPr="001E244C">
        <w:rPr>
          <w:rFonts w:ascii="Arial" w:hAnsi="Arial" w:cs="Arial"/>
          <w:szCs w:val="24"/>
        </w:rPr>
        <w:t xml:space="preserve"> risk of zoonotic spillovers and climate change</w:t>
      </w:r>
      <w:r w:rsidR="00DB4B15" w:rsidRPr="001E244C">
        <w:rPr>
          <w:rFonts w:ascii="Arial" w:hAnsi="Arial" w:cs="Arial"/>
          <w:szCs w:val="24"/>
        </w:rPr>
        <w:t xml:space="preserve"> that </w:t>
      </w:r>
      <w:r w:rsidRPr="001E244C">
        <w:rPr>
          <w:rFonts w:ascii="Arial" w:hAnsi="Arial" w:cs="Arial"/>
          <w:szCs w:val="24"/>
        </w:rPr>
        <w:t xml:space="preserve"> necessitate a One Health approach, which collectively addresses human, animal and environmental health. </w:t>
      </w:r>
    </w:p>
    <w:p w14:paraId="30EA1CFC" w14:textId="77777777" w:rsidR="004F1CD0" w:rsidRPr="001E244C" w:rsidRDefault="004F1CD0" w:rsidP="001E244C">
      <w:pPr>
        <w:tabs>
          <w:tab w:val="left" w:pos="567"/>
        </w:tabs>
        <w:ind w:left="180"/>
        <w:jc w:val="both"/>
        <w:rPr>
          <w:rFonts w:ascii="Arial" w:hAnsi="Arial" w:cs="Arial"/>
          <w:szCs w:val="24"/>
        </w:rPr>
      </w:pPr>
    </w:p>
    <w:p w14:paraId="2066BA54" w14:textId="4D4F0A7A" w:rsidR="004F1CD0" w:rsidRPr="001E244C" w:rsidRDefault="004F1CD0" w:rsidP="001E244C">
      <w:pPr>
        <w:tabs>
          <w:tab w:val="left" w:pos="567"/>
        </w:tabs>
        <w:ind w:left="180"/>
        <w:jc w:val="both"/>
        <w:rPr>
          <w:rFonts w:ascii="Arial" w:hAnsi="Arial" w:cs="Arial"/>
          <w:szCs w:val="24"/>
        </w:rPr>
      </w:pPr>
      <w:r w:rsidRPr="001E244C">
        <w:rPr>
          <w:rFonts w:ascii="Arial" w:hAnsi="Arial" w:cs="Arial"/>
          <w:b/>
          <w:bCs/>
          <w:szCs w:val="24"/>
        </w:rPr>
        <w:t xml:space="preserve">Poor sanitation and vulnerabilities in health facilities further contribute to the proliferation of diseases, such as cholera, after disasters. </w:t>
      </w:r>
      <w:r w:rsidR="002513C4" w:rsidRPr="001E244C">
        <w:rPr>
          <w:rFonts w:ascii="Arial" w:hAnsi="Arial" w:cs="Arial"/>
          <w:color w:val="111314"/>
          <w:szCs w:val="24"/>
          <w:shd w:val="clear" w:color="auto" w:fill="FFFFFF"/>
        </w:rPr>
        <w:t xml:space="preserve">in </w:t>
      </w:r>
      <w:proofErr w:type="gramStart"/>
      <w:r w:rsidR="002513C4" w:rsidRPr="001E244C">
        <w:rPr>
          <w:rFonts w:ascii="Arial" w:hAnsi="Arial" w:cs="Arial"/>
          <w:color w:val="111314"/>
          <w:szCs w:val="24"/>
          <w:shd w:val="clear" w:color="auto" w:fill="FFFFFF"/>
        </w:rPr>
        <w:t>2024;he</w:t>
      </w:r>
      <w:proofErr w:type="gramEnd"/>
      <w:r w:rsidR="002513C4" w:rsidRPr="001E244C">
        <w:rPr>
          <w:rFonts w:ascii="Arial" w:hAnsi="Arial" w:cs="Arial"/>
          <w:color w:val="111314"/>
          <w:szCs w:val="24"/>
          <w:shd w:val="clear" w:color="auto" w:fill="FFFFFF"/>
        </w:rPr>
        <w:t xml:space="preserve"> SADC </w:t>
      </w:r>
      <w:r w:rsidR="002513C4" w:rsidRPr="001E244C">
        <w:rPr>
          <w:rFonts w:ascii="Arial" w:eastAsia="Arial" w:hAnsi="Arial" w:cs="Arial"/>
          <w:color w:val="111314"/>
          <w:szCs w:val="24"/>
        </w:rPr>
        <w:t>Member States</w:t>
      </w:r>
      <w:r w:rsidR="002513C4" w:rsidRPr="001E244C">
        <w:rPr>
          <w:rFonts w:ascii="Arial" w:hAnsi="Arial" w:cs="Arial"/>
          <w:color w:val="111314"/>
          <w:szCs w:val="24"/>
          <w:shd w:val="clear" w:color="auto" w:fill="FFFFFF"/>
        </w:rPr>
        <w:t xml:space="preserve"> contributed 58% of total cases (103,510) and 56% of total deaths (1,807) of the total number of Cholera cases on the continent</w:t>
      </w:r>
      <w:r w:rsidRPr="001E244C">
        <w:rPr>
          <w:rFonts w:ascii="Arial" w:hAnsi="Arial" w:cs="Arial"/>
          <w:b/>
          <w:bCs/>
          <w:szCs w:val="24"/>
        </w:rPr>
        <w:t xml:space="preserve">, </w:t>
      </w:r>
      <w:r w:rsidRPr="001E244C">
        <w:rPr>
          <w:rFonts w:ascii="Arial" w:hAnsi="Arial" w:cs="Arial"/>
          <w:szCs w:val="24"/>
        </w:rPr>
        <w:t xml:space="preserve">with </w:t>
      </w:r>
      <w:r w:rsidR="002513C4" w:rsidRPr="001E244C">
        <w:rPr>
          <w:rFonts w:ascii="Arial" w:hAnsi="Arial" w:cs="Arial"/>
          <w:szCs w:val="24"/>
        </w:rPr>
        <w:t xml:space="preserve">Angola and DRC and Mozambique </w:t>
      </w:r>
      <w:r w:rsidRPr="001E244C">
        <w:rPr>
          <w:rFonts w:ascii="Arial" w:hAnsi="Arial" w:cs="Arial"/>
          <w:szCs w:val="24"/>
        </w:rPr>
        <w:t>being most affected. One of the strategies emphasised by The Global Task Force on Cholera Control is enhanced surveillance, early detection and rapid response to contain cholera outbreaks</w:t>
      </w:r>
      <w:r w:rsidRPr="001E244C">
        <w:rPr>
          <w:rStyle w:val="EndnoteReference"/>
          <w:rFonts w:ascii="Arial" w:hAnsi="Arial" w:cs="Arial"/>
          <w:szCs w:val="24"/>
        </w:rPr>
        <w:endnoteReference w:id="1"/>
      </w:r>
      <w:r w:rsidRPr="001E244C">
        <w:rPr>
          <w:rFonts w:ascii="Arial" w:hAnsi="Arial" w:cs="Arial"/>
          <w:szCs w:val="24"/>
        </w:rPr>
        <w:t>.</w:t>
      </w:r>
      <w:r w:rsidRPr="001E244C">
        <w:rPr>
          <w:rFonts w:ascii="Arial" w:hAnsi="Arial" w:cs="Arial"/>
        </w:rPr>
        <w:t xml:space="preserve"> </w:t>
      </w:r>
      <w:r w:rsidRPr="001E244C">
        <w:rPr>
          <w:rFonts w:ascii="Arial" w:hAnsi="Arial" w:cs="Arial"/>
          <w:szCs w:val="24"/>
        </w:rPr>
        <w:t xml:space="preserve">Interrelated factors such as high malnutrition rates in the SADC region, where </w:t>
      </w:r>
      <w:r w:rsidRPr="001E244C">
        <w:rPr>
          <w:rFonts w:ascii="Arial" w:eastAsiaTheme="majorEastAsia" w:hAnsi="Arial" w:cs="Arial"/>
          <w:szCs w:val="24"/>
        </w:rPr>
        <w:t>over 31.5% of children under five are stunted, and 60.6% of children and 40.6% of adolescent girls and women are anaemic, weaken immune systems and make individuals susceptible to infections during disease outbreaks. Furthermore, outbreaks tend to cause disruptions in supply chains and diversion of resources to treatment, thereby reducing dietary quality and impacting health outcomes. Countries with integrated nutrition programs across health, education, and social protection systems adapt better and maintain services during pandemics</w:t>
      </w:r>
      <w:r w:rsidRPr="001E244C">
        <w:rPr>
          <w:rStyle w:val="EndnoteReference"/>
          <w:rFonts w:ascii="Arial" w:eastAsiaTheme="majorEastAsia" w:hAnsi="Arial" w:cs="Arial"/>
          <w:szCs w:val="24"/>
        </w:rPr>
        <w:endnoteReference w:id="2"/>
      </w:r>
      <w:r w:rsidRPr="001E244C">
        <w:rPr>
          <w:rFonts w:ascii="Arial" w:eastAsiaTheme="majorEastAsia" w:hAnsi="Arial" w:cs="Arial"/>
          <w:szCs w:val="24"/>
        </w:rPr>
        <w:t>.</w:t>
      </w:r>
    </w:p>
    <w:p w14:paraId="2006E6A2" w14:textId="77777777" w:rsidR="004F1CD0" w:rsidRPr="001E244C" w:rsidRDefault="004F1CD0" w:rsidP="001E244C">
      <w:pPr>
        <w:tabs>
          <w:tab w:val="left" w:pos="567"/>
        </w:tabs>
        <w:ind w:left="90"/>
        <w:jc w:val="both"/>
        <w:rPr>
          <w:rFonts w:ascii="Arial" w:hAnsi="Arial" w:cs="Arial"/>
          <w:szCs w:val="24"/>
        </w:rPr>
      </w:pPr>
    </w:p>
    <w:p w14:paraId="36634EDB" w14:textId="677A3EE4" w:rsidR="004F1CD0" w:rsidRPr="001E244C" w:rsidRDefault="004F3E42" w:rsidP="001E244C">
      <w:pPr>
        <w:tabs>
          <w:tab w:val="left" w:pos="567"/>
        </w:tabs>
        <w:ind w:left="180"/>
        <w:jc w:val="both"/>
        <w:rPr>
          <w:rFonts w:ascii="Arial" w:hAnsi="Arial" w:cs="Arial"/>
          <w:szCs w:val="24"/>
        </w:rPr>
      </w:pPr>
      <w:r w:rsidRPr="001E244C">
        <w:rPr>
          <w:rFonts w:ascii="Arial" w:hAnsi="Arial" w:cs="Arial"/>
          <w:b/>
          <w:bCs/>
        </w:rPr>
        <w:t xml:space="preserve">In </w:t>
      </w:r>
      <w:r w:rsidR="003A1A7E" w:rsidRPr="001E244C">
        <w:rPr>
          <w:rFonts w:ascii="Arial" w:hAnsi="Arial" w:cs="Arial"/>
          <w:b/>
          <w:bCs/>
        </w:rPr>
        <w:t>addition, Timely</w:t>
      </w:r>
      <w:r w:rsidR="004F1CD0" w:rsidRPr="001E244C">
        <w:rPr>
          <w:rFonts w:ascii="Arial" w:hAnsi="Arial" w:cs="Arial"/>
          <w:b/>
          <w:bCs/>
        </w:rPr>
        <w:t xml:space="preserve"> access to quality medical countermeasures is vital during outbreaks, yet Africa’s reliance on imports and weak regulatory capacity continues to delay lifesaving interventions.</w:t>
      </w:r>
      <w:r w:rsidR="004F1CD0" w:rsidRPr="001E244C">
        <w:rPr>
          <w:rFonts w:ascii="Arial" w:hAnsi="Arial" w:cs="Arial"/>
        </w:rPr>
        <w:t xml:space="preserve"> </w:t>
      </w:r>
      <w:r w:rsidR="004F1CD0" w:rsidRPr="001E244C">
        <w:rPr>
          <w:rFonts w:ascii="Arial" w:hAnsi="Arial" w:cs="Arial"/>
          <w:szCs w:val="24"/>
        </w:rPr>
        <w:t>Only 9 National Medicines Regulatory Authorities (NMRAs) in Africa (4 in SADC - Tanzania, South Africa, Zambia and Zimbabwe) have attained WHO Maturity level 3 (ML3) status,</w:t>
      </w:r>
      <w:r w:rsidR="004F1CD0" w:rsidRPr="001E244C">
        <w:rPr>
          <w:rFonts w:ascii="Arial" w:hAnsi="Arial" w:cs="Arial"/>
        </w:rPr>
        <w:t xml:space="preserve"> </w:t>
      </w:r>
      <w:r w:rsidR="004F1CD0" w:rsidRPr="001E244C">
        <w:rPr>
          <w:rFonts w:ascii="Arial" w:hAnsi="Arial" w:cs="Arial"/>
          <w:szCs w:val="24"/>
        </w:rPr>
        <w:t>signifying stable, well-functioning, and integrated regulatory systems aligned with international standards.</w:t>
      </w:r>
      <w:r w:rsidR="004F1CD0" w:rsidRPr="001E244C">
        <w:rPr>
          <w:rFonts w:ascii="Arial" w:hAnsi="Arial" w:cs="Arial"/>
          <w:b/>
          <w:bCs/>
          <w:szCs w:val="24"/>
        </w:rPr>
        <w:t xml:space="preserve"> </w:t>
      </w:r>
      <w:r w:rsidR="004F1CD0" w:rsidRPr="001E244C">
        <w:rPr>
          <w:rFonts w:ascii="Arial" w:hAnsi="Arial" w:cs="Arial"/>
          <w:szCs w:val="24"/>
        </w:rPr>
        <w:t>ML3 status is a prerequisite for scaling up local manufacturing of vaccines, diagnostics, and therapeutics, as it assures global partners of regulatory reliability. Without harmonized regulations, countries are exposed to substandard and falsified medicines; manufacturers face fragmented requirements across countries, hindering scale and market access</w:t>
      </w:r>
      <w:r w:rsidR="004F1CD0" w:rsidRPr="001E244C">
        <w:rPr>
          <w:rFonts w:ascii="Arial" w:hAnsi="Arial" w:cs="Arial"/>
          <w:b/>
          <w:bCs/>
          <w:szCs w:val="24"/>
        </w:rPr>
        <w:t xml:space="preserve">. </w:t>
      </w:r>
      <w:r w:rsidR="004F1CD0" w:rsidRPr="001E244C">
        <w:rPr>
          <w:rFonts w:ascii="Arial" w:hAnsi="Arial" w:cs="Arial"/>
        </w:rPr>
        <w:t xml:space="preserve">The </w:t>
      </w:r>
      <w:r w:rsidR="004F1CD0" w:rsidRPr="001E244C">
        <w:rPr>
          <w:rStyle w:val="Strong"/>
          <w:rFonts w:ascii="Arial" w:hAnsi="Arial" w:cs="Arial"/>
        </w:rPr>
        <w:t>African Union (AU)</w:t>
      </w:r>
      <w:r w:rsidR="004F1CD0" w:rsidRPr="001E244C">
        <w:rPr>
          <w:rFonts w:ascii="Arial" w:hAnsi="Arial" w:cs="Arial"/>
          <w:b/>
          <w:bCs/>
        </w:rPr>
        <w:t xml:space="preserve"> </w:t>
      </w:r>
      <w:r w:rsidR="004F1CD0" w:rsidRPr="001E244C">
        <w:rPr>
          <w:rFonts w:ascii="Arial" w:hAnsi="Arial" w:cs="Arial"/>
        </w:rPr>
        <w:t>has set an ambitious goal to produce</w:t>
      </w:r>
      <w:r w:rsidR="004F1CD0" w:rsidRPr="001E244C">
        <w:rPr>
          <w:rFonts w:ascii="Arial" w:hAnsi="Arial" w:cs="Arial"/>
          <w:b/>
          <w:bCs/>
        </w:rPr>
        <w:t xml:space="preserve"> </w:t>
      </w:r>
      <w:r w:rsidR="004F1CD0" w:rsidRPr="001E244C">
        <w:rPr>
          <w:rStyle w:val="Strong"/>
          <w:rFonts w:ascii="Arial" w:hAnsi="Arial" w:cs="Arial"/>
        </w:rPr>
        <w:t>60% of the continent’s vaccines locally by 2040</w:t>
      </w:r>
      <w:r w:rsidR="004F1CD0" w:rsidRPr="001E244C">
        <w:rPr>
          <w:rFonts w:ascii="Arial" w:hAnsi="Arial" w:cs="Arial"/>
        </w:rPr>
        <w:t>,</w:t>
      </w:r>
      <w:r w:rsidR="004F1CD0" w:rsidRPr="001E244C">
        <w:rPr>
          <w:rFonts w:ascii="Arial" w:hAnsi="Arial" w:cs="Arial"/>
          <w:b/>
          <w:bCs/>
        </w:rPr>
        <w:t xml:space="preserve"> </w:t>
      </w:r>
      <w:r w:rsidR="004F1CD0" w:rsidRPr="001E244C">
        <w:rPr>
          <w:rFonts w:ascii="Arial" w:hAnsi="Arial" w:cs="Arial"/>
        </w:rPr>
        <w:t xml:space="preserve">as part of </w:t>
      </w:r>
      <w:r w:rsidR="004F1CD0" w:rsidRPr="001E244C">
        <w:rPr>
          <w:rFonts w:ascii="Arial" w:hAnsi="Arial" w:cs="Arial"/>
          <w:szCs w:val="24"/>
        </w:rPr>
        <w:t xml:space="preserve">the Pharmaceutical Manufacturing Plan for Africa (PMPA). To achieve this goal, NMRAs will need to meet the prerequisites for local production and registration of medicines. </w:t>
      </w:r>
    </w:p>
    <w:p w14:paraId="1AD50A04" w14:textId="77777777" w:rsidR="004F1CD0" w:rsidRPr="001E244C" w:rsidRDefault="004F1CD0" w:rsidP="001E244C">
      <w:pPr>
        <w:pStyle w:val="ListParagraph"/>
        <w:jc w:val="both"/>
        <w:rPr>
          <w:rFonts w:ascii="Arial" w:hAnsi="Arial" w:cs="Arial"/>
          <w:szCs w:val="24"/>
        </w:rPr>
      </w:pPr>
    </w:p>
    <w:p w14:paraId="79EE08DA" w14:textId="36EC6B2D" w:rsidR="004F1CD0" w:rsidRPr="001E244C" w:rsidRDefault="004F1CD0" w:rsidP="001E244C">
      <w:pPr>
        <w:tabs>
          <w:tab w:val="left" w:pos="567"/>
        </w:tabs>
        <w:ind w:left="90"/>
        <w:jc w:val="both"/>
        <w:rPr>
          <w:rFonts w:ascii="Arial" w:hAnsi="Arial" w:cs="Arial"/>
          <w:szCs w:val="24"/>
        </w:rPr>
      </w:pPr>
      <w:r w:rsidRPr="001E244C">
        <w:rPr>
          <w:rFonts w:ascii="Arial" w:hAnsi="Arial" w:cs="Arial"/>
          <w:b/>
          <w:bCs/>
          <w:szCs w:val="24"/>
        </w:rPr>
        <w:t>The proposed Resilient Health Systems for Emergency Preparedness (RHeSEP) Project aims to build on investments by SADC to strengthen health systems, reducing the impact and cost of public health emergencies.</w:t>
      </w:r>
      <w:r w:rsidRPr="001E244C">
        <w:rPr>
          <w:rFonts w:ascii="Arial" w:hAnsi="Arial" w:cs="Arial"/>
          <w:szCs w:val="24"/>
        </w:rPr>
        <w:t xml:space="preserve"> The project supports SADC’s Strategic Partnership for Health Security and Emergency Preparedness (2021–2030) and the Disaster Preparedness and Response Strategy and Fund (2016–2030) by contributing to a coordinated regional health security architecture. At the continental level, the project aligns with the AU Health Strategy (2016–2030) and the AU–WHO Strategic Partnership for Health Security by promoting equitable access to medical technologies, integrated health information systems (One Health), and regional resilience to disease outbreaks, including climate-related shocks. Globally, it supports the Sustainable Development Goals, particularly SDG 3 (Good Health and Well-being), target 3.d, by enhancing early </w:t>
      </w:r>
      <w:r w:rsidRPr="001E244C">
        <w:rPr>
          <w:rFonts w:ascii="Arial" w:hAnsi="Arial" w:cs="Arial"/>
          <w:szCs w:val="24"/>
        </w:rPr>
        <w:lastRenderedPageBreak/>
        <w:t>warning, and management of health emergencies. Health system resilience means that health actors and institutions can effectively anticipate, prevent, prepare for, absorb and adapt in response to, and recover from a wide variety of shocks and stressors while delivering high quality health services as needed.</w:t>
      </w:r>
    </w:p>
    <w:p w14:paraId="3BD68563" w14:textId="77777777" w:rsidR="004F1CD0" w:rsidRPr="001E244C" w:rsidRDefault="004F1CD0" w:rsidP="001E244C">
      <w:pPr>
        <w:pStyle w:val="ListParagraph"/>
        <w:jc w:val="both"/>
        <w:rPr>
          <w:rFonts w:ascii="Arial" w:hAnsi="Arial" w:cs="Arial"/>
          <w:szCs w:val="24"/>
        </w:rPr>
      </w:pPr>
    </w:p>
    <w:p w14:paraId="2FC7F9E9" w14:textId="429567EF" w:rsidR="004F1CD0" w:rsidRPr="001E244C" w:rsidRDefault="004F1CD0" w:rsidP="001E244C">
      <w:pPr>
        <w:tabs>
          <w:tab w:val="left" w:pos="567"/>
        </w:tabs>
        <w:ind w:left="86"/>
        <w:jc w:val="both"/>
        <w:rPr>
          <w:rFonts w:ascii="Arial" w:hAnsi="Arial" w:cs="Arial"/>
          <w:szCs w:val="24"/>
        </w:rPr>
      </w:pPr>
      <w:r w:rsidRPr="001E244C">
        <w:rPr>
          <w:rFonts w:ascii="Arial" w:hAnsi="Arial" w:cs="Arial"/>
          <w:b/>
          <w:bCs/>
          <w:szCs w:val="24"/>
        </w:rPr>
        <w:t xml:space="preserve">The project directly contributes to regional cohesion and resilience, which are central to the Bank’s Ten-Year Strategy (TYS 2024 - 2033) </w:t>
      </w:r>
      <w:r w:rsidRPr="001E244C">
        <w:rPr>
          <w:rFonts w:ascii="Arial" w:hAnsi="Arial" w:cs="Arial"/>
          <w:szCs w:val="24"/>
        </w:rPr>
        <w:t xml:space="preserve">by strengthening health systems to prevent induced displacement, reduce competition over scarce resources during outbreaks, and foster trust through equitable cross-border service delivery. It operationalizes the </w:t>
      </w:r>
      <w:r w:rsidR="004F3E42" w:rsidRPr="001E244C">
        <w:rPr>
          <w:rFonts w:ascii="Arial" w:hAnsi="Arial" w:cs="Arial"/>
          <w:szCs w:val="24"/>
        </w:rPr>
        <w:t>AFDB</w:t>
      </w:r>
      <w:r w:rsidRPr="001E244C">
        <w:rPr>
          <w:rFonts w:ascii="Arial" w:hAnsi="Arial" w:cs="Arial"/>
          <w:szCs w:val="24"/>
        </w:rPr>
        <w:t xml:space="preserve"> commitment to addressing fragility in line with the Strategy for Addressing Fragility and Building Resilience in Africa (2022 – 2026), while reinforcing the nexus between health security and peacebuilding in vulnerable contexts. It advances the Southern Africa Regional Integration Strategy Paper (RISP 2020–2026) by strengthening regional health infrastructure and data systems (Priority 1: infrastructure connectivity) and supports market integration by mitigating the potential impact of health emergencies on trade. It aligns with the </w:t>
      </w:r>
      <w:proofErr w:type="spellStart"/>
      <w:r w:rsidR="004F3E42" w:rsidRPr="001E244C">
        <w:rPr>
          <w:rFonts w:ascii="Arial" w:hAnsi="Arial" w:cs="Arial"/>
          <w:szCs w:val="24"/>
        </w:rPr>
        <w:t>AFDn</w:t>
      </w:r>
      <w:proofErr w:type="spellEnd"/>
      <w:r w:rsidRPr="001E244C">
        <w:rPr>
          <w:rFonts w:ascii="Arial" w:hAnsi="Arial" w:cs="Arial"/>
          <w:szCs w:val="24"/>
        </w:rPr>
        <w:t xml:space="preserve"> Strategy for Quality Health Infrastructure in Africa (SQHIA 2022–2030) by enhancing diagnostic capacity and supports the High 5 on improving quality of life for the people of Africa; the Climate Change and Green Growth Action Plan (2021–2025) by reducing vulnerabilities in fragile and climate-affected settings; the Gender Strategy (2021–2025) by addressing the disproportionate impact of health crises on women, girls, and youth; the Multisectoral Nutrition Action Plan (2018-2025) to ensure malnutrition is contained during health emergencies. It contributes to the selectivity paper Strategic Priority 5.3 by investing in laboratories to improve diagnostic infrastructure for pandemic preparedness and Strategic Priority 4.1 through support to cross-border facilities. It contributes to ADF-16 commitments on number of health operations approved in ADF countries. The project was assessed and prioritized as an RPG in line with the Regional Operations Selection and Prioritization Guidelines and endorsed by OpScom in the 2025 Regional Operations Prioritization Report.</w:t>
      </w:r>
    </w:p>
    <w:p w14:paraId="17143556" w14:textId="77777777" w:rsidR="00E14651" w:rsidRPr="00C10F48" w:rsidRDefault="00E14651" w:rsidP="005B1FCB">
      <w:pPr>
        <w:spacing w:line="240" w:lineRule="exact"/>
        <w:ind w:right="72"/>
        <w:jc w:val="both"/>
        <w:rPr>
          <w:rFonts w:ascii="Arial" w:hAnsi="Arial" w:cs="Arial"/>
          <w:szCs w:val="24"/>
        </w:rPr>
      </w:pPr>
    </w:p>
    <w:p w14:paraId="6E4BC6C7" w14:textId="274AC40F" w:rsidR="003A1A7E" w:rsidRPr="003A1A7E" w:rsidRDefault="001E244C" w:rsidP="003A1A7E">
      <w:pPr>
        <w:spacing w:line="240" w:lineRule="exact"/>
        <w:ind w:right="72"/>
        <w:jc w:val="both"/>
        <w:rPr>
          <w:rFonts w:ascii="Arial" w:hAnsi="Arial" w:cs="Arial"/>
          <w:b/>
          <w:szCs w:val="24"/>
        </w:rPr>
      </w:pPr>
      <w:r>
        <w:rPr>
          <w:rFonts w:ascii="Arial" w:hAnsi="Arial" w:cs="Arial"/>
          <w:b/>
          <w:szCs w:val="24"/>
        </w:rPr>
        <w:t>3.0</w:t>
      </w:r>
      <w:r>
        <w:rPr>
          <w:rFonts w:ascii="Arial" w:hAnsi="Arial" w:cs="Arial"/>
          <w:b/>
          <w:szCs w:val="24"/>
        </w:rPr>
        <w:tab/>
      </w:r>
      <w:r w:rsidR="003A1A7E" w:rsidRPr="003A1A7E">
        <w:rPr>
          <w:rFonts w:ascii="Arial" w:hAnsi="Arial" w:cs="Arial"/>
          <w:b/>
          <w:szCs w:val="24"/>
        </w:rPr>
        <w:t>JOB SPECIFICATIONS</w:t>
      </w:r>
    </w:p>
    <w:p w14:paraId="6C15A91E" w14:textId="77777777" w:rsidR="003A1A7E" w:rsidRPr="003A1A7E" w:rsidRDefault="003A1A7E" w:rsidP="003A1A7E">
      <w:pPr>
        <w:spacing w:line="240" w:lineRule="exact"/>
        <w:ind w:right="72"/>
        <w:jc w:val="both"/>
        <w:rPr>
          <w:rFonts w:ascii="Arial" w:hAnsi="Arial" w:cs="Arial"/>
          <w:b/>
          <w:szCs w:val="24"/>
        </w:rPr>
      </w:pPr>
    </w:p>
    <w:p w14:paraId="1605C23C" w14:textId="27560F47" w:rsidR="003A1A7E" w:rsidRPr="003A1A7E" w:rsidRDefault="003A1A7E" w:rsidP="003A1A7E">
      <w:pPr>
        <w:spacing w:line="240" w:lineRule="exact"/>
        <w:ind w:right="72"/>
        <w:jc w:val="both"/>
        <w:rPr>
          <w:rFonts w:ascii="Arial" w:hAnsi="Arial" w:cs="Arial"/>
          <w:b/>
          <w:szCs w:val="24"/>
        </w:rPr>
      </w:pPr>
      <w:r w:rsidRPr="003A1A7E">
        <w:rPr>
          <w:rFonts w:ascii="Arial" w:hAnsi="Arial" w:cs="Arial"/>
          <w:b/>
          <w:szCs w:val="24"/>
        </w:rPr>
        <w:t>Reporting to the Senior Programme Officer (Health) the Project Coordinator will undertake the following responsibilities.</w:t>
      </w:r>
    </w:p>
    <w:p w14:paraId="75F945A5" w14:textId="77777777" w:rsidR="003A1A7E" w:rsidRPr="003A1A7E" w:rsidRDefault="003A1A7E" w:rsidP="003A1A7E">
      <w:pPr>
        <w:spacing w:line="240" w:lineRule="exact"/>
        <w:ind w:right="72"/>
        <w:jc w:val="both"/>
        <w:rPr>
          <w:rFonts w:ascii="Arial" w:hAnsi="Arial" w:cs="Arial"/>
          <w:b/>
          <w:szCs w:val="24"/>
        </w:rPr>
      </w:pPr>
    </w:p>
    <w:p w14:paraId="76F1C093" w14:textId="77777777" w:rsidR="003A1A7E" w:rsidRPr="003A1A7E" w:rsidRDefault="003A1A7E" w:rsidP="003A1A7E">
      <w:pPr>
        <w:numPr>
          <w:ilvl w:val="0"/>
          <w:numId w:val="41"/>
        </w:numPr>
        <w:spacing w:line="240" w:lineRule="exact"/>
        <w:ind w:right="72"/>
        <w:jc w:val="both"/>
        <w:rPr>
          <w:rFonts w:ascii="Arial" w:hAnsi="Arial" w:cs="Arial"/>
          <w:bCs/>
          <w:szCs w:val="24"/>
        </w:rPr>
      </w:pPr>
      <w:r w:rsidRPr="003A1A7E">
        <w:rPr>
          <w:rFonts w:ascii="Arial" w:hAnsi="Arial" w:cs="Arial"/>
          <w:bCs/>
          <w:szCs w:val="24"/>
        </w:rPr>
        <w:t>Lead and coordinate all components of the Project, including implementation and delivery of the Project in a timely manner</w:t>
      </w:r>
    </w:p>
    <w:p w14:paraId="3375CE80" w14:textId="77777777" w:rsidR="003A1A7E" w:rsidRPr="001E244C" w:rsidRDefault="003A1A7E" w:rsidP="001E244C">
      <w:pPr>
        <w:pStyle w:val="ListParagraph"/>
        <w:numPr>
          <w:ilvl w:val="0"/>
          <w:numId w:val="48"/>
        </w:numPr>
        <w:spacing w:line="240" w:lineRule="exact"/>
        <w:ind w:right="72"/>
        <w:jc w:val="both"/>
        <w:rPr>
          <w:rFonts w:ascii="Arial" w:hAnsi="Arial" w:cs="Arial"/>
          <w:bCs/>
          <w:szCs w:val="24"/>
        </w:rPr>
      </w:pPr>
      <w:r w:rsidRPr="001E244C">
        <w:rPr>
          <w:rFonts w:ascii="Arial" w:hAnsi="Arial" w:cs="Arial"/>
          <w:bCs/>
          <w:szCs w:val="24"/>
        </w:rPr>
        <w:t>Take responsibility for financial, administrative, and technical oversight of the project in line with the SADC Secretariat and AfDB policies and practices.</w:t>
      </w:r>
    </w:p>
    <w:p w14:paraId="497FCB28" w14:textId="77777777" w:rsidR="003A1A7E" w:rsidRPr="003A1A7E" w:rsidRDefault="003A1A7E" w:rsidP="003A1A7E">
      <w:pPr>
        <w:numPr>
          <w:ilvl w:val="0"/>
          <w:numId w:val="41"/>
        </w:numPr>
        <w:spacing w:line="240" w:lineRule="exact"/>
        <w:ind w:right="72"/>
        <w:jc w:val="both"/>
        <w:rPr>
          <w:rFonts w:ascii="Arial" w:hAnsi="Arial" w:cs="Arial"/>
          <w:bCs/>
          <w:szCs w:val="24"/>
        </w:rPr>
      </w:pPr>
      <w:r w:rsidRPr="003A1A7E">
        <w:rPr>
          <w:rFonts w:ascii="Arial" w:hAnsi="Arial" w:cs="Arial"/>
          <w:bCs/>
          <w:szCs w:val="24"/>
        </w:rPr>
        <w:t>Prepare and submit annual detailed work plan and budget.</w:t>
      </w:r>
    </w:p>
    <w:p w14:paraId="46A1A262" w14:textId="77777777" w:rsidR="003A1A7E" w:rsidRPr="003A1A7E" w:rsidRDefault="003A1A7E" w:rsidP="003A1A7E">
      <w:pPr>
        <w:numPr>
          <w:ilvl w:val="0"/>
          <w:numId w:val="41"/>
        </w:numPr>
        <w:spacing w:line="240" w:lineRule="exact"/>
        <w:ind w:right="72"/>
        <w:jc w:val="both"/>
        <w:rPr>
          <w:rFonts w:ascii="Arial" w:hAnsi="Arial" w:cs="Arial"/>
          <w:bCs/>
          <w:szCs w:val="24"/>
        </w:rPr>
      </w:pPr>
      <w:r w:rsidRPr="003A1A7E">
        <w:rPr>
          <w:rFonts w:ascii="Arial" w:hAnsi="Arial" w:cs="Arial"/>
          <w:bCs/>
          <w:szCs w:val="24"/>
        </w:rPr>
        <w:t xml:space="preserve">Develop project reports including other project outputs and deliverables for all project components   </w:t>
      </w:r>
    </w:p>
    <w:p w14:paraId="41DF762C" w14:textId="77777777" w:rsidR="003A1A7E" w:rsidRPr="003A1A7E" w:rsidRDefault="003A1A7E" w:rsidP="003A1A7E">
      <w:pPr>
        <w:numPr>
          <w:ilvl w:val="0"/>
          <w:numId w:val="41"/>
        </w:numPr>
        <w:spacing w:line="240" w:lineRule="exact"/>
        <w:ind w:right="72"/>
        <w:jc w:val="both"/>
        <w:rPr>
          <w:rFonts w:ascii="Arial" w:hAnsi="Arial" w:cs="Arial"/>
          <w:bCs/>
          <w:szCs w:val="24"/>
        </w:rPr>
      </w:pPr>
      <w:r w:rsidRPr="003A1A7E">
        <w:rPr>
          <w:rFonts w:ascii="Arial" w:hAnsi="Arial" w:cs="Arial"/>
          <w:bCs/>
          <w:szCs w:val="24"/>
        </w:rPr>
        <w:t>Design and develop databases to support Project implementation activities.</w:t>
      </w:r>
    </w:p>
    <w:p w14:paraId="34C55764" w14:textId="77777777" w:rsidR="003A1A7E" w:rsidRPr="003A1A7E" w:rsidRDefault="003A1A7E" w:rsidP="003A1A7E">
      <w:pPr>
        <w:numPr>
          <w:ilvl w:val="0"/>
          <w:numId w:val="41"/>
        </w:numPr>
        <w:spacing w:line="240" w:lineRule="exact"/>
        <w:ind w:right="72"/>
        <w:jc w:val="both"/>
        <w:rPr>
          <w:rFonts w:ascii="Arial" w:hAnsi="Arial" w:cs="Arial"/>
          <w:bCs/>
          <w:szCs w:val="24"/>
        </w:rPr>
      </w:pPr>
      <w:r w:rsidRPr="003A1A7E">
        <w:rPr>
          <w:rFonts w:ascii="Arial" w:hAnsi="Arial" w:cs="Arial"/>
          <w:bCs/>
          <w:szCs w:val="24"/>
        </w:rPr>
        <w:t>Coordinate recruitment of consultant(s) to support the project.</w:t>
      </w:r>
    </w:p>
    <w:p w14:paraId="11B67644" w14:textId="77777777" w:rsidR="003A1A7E" w:rsidRPr="003A1A7E" w:rsidRDefault="003A1A7E" w:rsidP="003A1A7E">
      <w:pPr>
        <w:numPr>
          <w:ilvl w:val="0"/>
          <w:numId w:val="41"/>
        </w:numPr>
        <w:spacing w:line="240" w:lineRule="exact"/>
        <w:ind w:right="72"/>
        <w:jc w:val="both"/>
        <w:rPr>
          <w:rFonts w:ascii="Arial" w:hAnsi="Arial" w:cs="Arial"/>
          <w:bCs/>
          <w:szCs w:val="24"/>
        </w:rPr>
      </w:pPr>
      <w:r w:rsidRPr="003A1A7E">
        <w:rPr>
          <w:rFonts w:ascii="Arial" w:hAnsi="Arial" w:cs="Arial"/>
          <w:bCs/>
          <w:szCs w:val="24"/>
        </w:rPr>
        <w:t>Lead and participate in the development of standardized M&amp;E tools for data collection, data quality monitoring, analysis and regular reporting on approved indicators and assist with the monitoring and evaluation activities as required.</w:t>
      </w:r>
    </w:p>
    <w:p w14:paraId="1FE3C780" w14:textId="77777777" w:rsidR="003A1A7E" w:rsidRPr="003A1A7E" w:rsidRDefault="003A1A7E" w:rsidP="003A1A7E">
      <w:pPr>
        <w:numPr>
          <w:ilvl w:val="0"/>
          <w:numId w:val="41"/>
        </w:numPr>
        <w:spacing w:line="240" w:lineRule="exact"/>
        <w:ind w:right="72"/>
        <w:jc w:val="both"/>
        <w:rPr>
          <w:rFonts w:ascii="Arial" w:hAnsi="Arial" w:cs="Arial"/>
          <w:bCs/>
          <w:szCs w:val="24"/>
        </w:rPr>
      </w:pPr>
      <w:r w:rsidRPr="003A1A7E">
        <w:rPr>
          <w:rFonts w:ascii="Arial" w:hAnsi="Arial" w:cs="Arial"/>
          <w:bCs/>
          <w:szCs w:val="24"/>
        </w:rPr>
        <w:t>Manage the logistics and coordinate the activities/events, record and disseminate the outputs of technical and other working groups that may be formed in support of the various project deliverables.</w:t>
      </w:r>
    </w:p>
    <w:p w14:paraId="00694734" w14:textId="77777777" w:rsidR="003A1A7E" w:rsidRPr="003A1A7E" w:rsidRDefault="003A1A7E" w:rsidP="003A1A7E">
      <w:pPr>
        <w:numPr>
          <w:ilvl w:val="0"/>
          <w:numId w:val="41"/>
        </w:numPr>
        <w:spacing w:line="240" w:lineRule="exact"/>
        <w:ind w:right="72"/>
        <w:jc w:val="both"/>
        <w:rPr>
          <w:rFonts w:ascii="Arial" w:hAnsi="Arial" w:cs="Arial"/>
          <w:bCs/>
          <w:szCs w:val="24"/>
        </w:rPr>
      </w:pPr>
      <w:r w:rsidRPr="003A1A7E">
        <w:rPr>
          <w:rFonts w:ascii="Arial" w:hAnsi="Arial" w:cs="Arial"/>
          <w:bCs/>
          <w:szCs w:val="24"/>
        </w:rPr>
        <w:t>Organise and manage meetings, including appointments with stakeholders/consultations, logistical arrangements including for project missions.</w:t>
      </w:r>
    </w:p>
    <w:p w14:paraId="61DD573A" w14:textId="77777777" w:rsidR="003A1A7E" w:rsidRPr="003A1A7E" w:rsidRDefault="003A1A7E" w:rsidP="003A1A7E">
      <w:pPr>
        <w:numPr>
          <w:ilvl w:val="0"/>
          <w:numId w:val="41"/>
        </w:numPr>
        <w:spacing w:line="240" w:lineRule="exact"/>
        <w:ind w:right="72"/>
        <w:jc w:val="both"/>
        <w:rPr>
          <w:rFonts w:ascii="Arial" w:hAnsi="Arial" w:cs="Arial"/>
          <w:bCs/>
          <w:szCs w:val="24"/>
        </w:rPr>
      </w:pPr>
      <w:r w:rsidRPr="003A1A7E">
        <w:rPr>
          <w:rFonts w:ascii="Arial" w:hAnsi="Arial" w:cs="Arial"/>
          <w:bCs/>
          <w:szCs w:val="24"/>
        </w:rPr>
        <w:t xml:space="preserve">Serve as a Secretariat for the SADC Multisectoral Committee on the Implementation of the SADC Protocol on Health and convene health emergency related meetings </w:t>
      </w:r>
    </w:p>
    <w:p w14:paraId="036834E7" w14:textId="77777777" w:rsidR="003A1A7E" w:rsidRPr="003A1A7E" w:rsidRDefault="003A1A7E" w:rsidP="003A1A7E">
      <w:pPr>
        <w:numPr>
          <w:ilvl w:val="0"/>
          <w:numId w:val="41"/>
        </w:numPr>
        <w:spacing w:line="240" w:lineRule="exact"/>
        <w:ind w:right="72"/>
        <w:jc w:val="both"/>
        <w:rPr>
          <w:rFonts w:ascii="Arial" w:hAnsi="Arial" w:cs="Arial"/>
          <w:bCs/>
          <w:szCs w:val="24"/>
        </w:rPr>
      </w:pPr>
      <w:r w:rsidRPr="003A1A7E">
        <w:rPr>
          <w:rFonts w:ascii="Arial" w:hAnsi="Arial" w:cs="Arial"/>
          <w:bCs/>
          <w:szCs w:val="24"/>
        </w:rPr>
        <w:lastRenderedPageBreak/>
        <w:t xml:space="preserve">Liaise and coordinate activities with the relevant divisions, departments and agencies of SADC, AfDB and WHO to support of the implementation of the Project and facilitate clear communication among all project stakeholders. </w:t>
      </w:r>
    </w:p>
    <w:p w14:paraId="4FC221D6" w14:textId="77777777" w:rsidR="003A1A7E" w:rsidRPr="003A1A7E" w:rsidRDefault="003A1A7E" w:rsidP="003A1A7E">
      <w:pPr>
        <w:numPr>
          <w:ilvl w:val="0"/>
          <w:numId w:val="41"/>
        </w:numPr>
        <w:spacing w:line="240" w:lineRule="exact"/>
        <w:ind w:right="72"/>
        <w:jc w:val="both"/>
        <w:rPr>
          <w:rFonts w:ascii="Arial" w:hAnsi="Arial" w:cs="Arial"/>
          <w:bCs/>
          <w:szCs w:val="24"/>
        </w:rPr>
      </w:pPr>
      <w:r w:rsidRPr="003A1A7E">
        <w:rPr>
          <w:rFonts w:ascii="Arial" w:hAnsi="Arial" w:cs="Arial"/>
          <w:bCs/>
          <w:szCs w:val="24"/>
        </w:rPr>
        <w:t xml:space="preserve">Working with the SADC Project Management Support Unit (PMSU), track and monitor project progress and provide regular reports to SADC Management   </w:t>
      </w:r>
    </w:p>
    <w:p w14:paraId="6598F71E" w14:textId="77777777" w:rsidR="003A1A7E" w:rsidRPr="003A1A7E" w:rsidRDefault="003A1A7E" w:rsidP="003A1A7E">
      <w:pPr>
        <w:spacing w:line="240" w:lineRule="exact"/>
        <w:ind w:right="72"/>
        <w:jc w:val="both"/>
        <w:rPr>
          <w:rFonts w:ascii="Arial" w:hAnsi="Arial" w:cs="Arial"/>
          <w:bCs/>
          <w:szCs w:val="24"/>
        </w:rPr>
      </w:pPr>
    </w:p>
    <w:p w14:paraId="384D14B6" w14:textId="77777777" w:rsidR="003A1A7E" w:rsidRPr="003A1A7E" w:rsidRDefault="003A1A7E" w:rsidP="003A1A7E">
      <w:pPr>
        <w:numPr>
          <w:ilvl w:val="0"/>
          <w:numId w:val="41"/>
        </w:numPr>
        <w:spacing w:line="240" w:lineRule="exact"/>
        <w:ind w:right="72"/>
        <w:jc w:val="both"/>
        <w:rPr>
          <w:rFonts w:ascii="Arial" w:hAnsi="Arial" w:cs="Arial"/>
          <w:bCs/>
          <w:szCs w:val="24"/>
        </w:rPr>
      </w:pPr>
      <w:r w:rsidRPr="003A1A7E">
        <w:rPr>
          <w:rFonts w:ascii="Arial" w:hAnsi="Arial" w:cs="Arial"/>
          <w:bCs/>
          <w:szCs w:val="24"/>
        </w:rPr>
        <w:t>Ensure the project is properly closed out and project documentation completed and stored.</w:t>
      </w:r>
    </w:p>
    <w:p w14:paraId="002069A8" w14:textId="77777777" w:rsidR="003A1A7E" w:rsidRPr="003A1A7E" w:rsidRDefault="003A1A7E" w:rsidP="003A1A7E">
      <w:pPr>
        <w:numPr>
          <w:ilvl w:val="0"/>
          <w:numId w:val="41"/>
        </w:numPr>
        <w:spacing w:line="240" w:lineRule="exact"/>
        <w:ind w:right="72"/>
        <w:jc w:val="both"/>
        <w:rPr>
          <w:rFonts w:ascii="Arial" w:hAnsi="Arial" w:cs="Arial"/>
          <w:bCs/>
          <w:szCs w:val="24"/>
        </w:rPr>
      </w:pPr>
      <w:r w:rsidRPr="003A1A7E">
        <w:rPr>
          <w:rFonts w:ascii="Arial" w:hAnsi="Arial" w:cs="Arial"/>
          <w:bCs/>
          <w:szCs w:val="24"/>
        </w:rPr>
        <w:t>Perform such other duties as may be assigned.</w:t>
      </w:r>
    </w:p>
    <w:p w14:paraId="7681F5D8" w14:textId="77777777" w:rsidR="003A1A7E" w:rsidRPr="003A1A7E" w:rsidRDefault="003A1A7E" w:rsidP="003A1A7E">
      <w:pPr>
        <w:spacing w:line="240" w:lineRule="exact"/>
        <w:ind w:right="72"/>
        <w:jc w:val="both"/>
        <w:rPr>
          <w:rFonts w:ascii="Arial" w:hAnsi="Arial" w:cs="Arial"/>
          <w:bCs/>
          <w:szCs w:val="24"/>
        </w:rPr>
      </w:pPr>
    </w:p>
    <w:p w14:paraId="32E09465" w14:textId="77777777" w:rsidR="001E244C" w:rsidRDefault="001E244C" w:rsidP="003A1A7E">
      <w:pPr>
        <w:spacing w:line="240" w:lineRule="exact"/>
        <w:ind w:right="72"/>
        <w:jc w:val="both"/>
        <w:rPr>
          <w:rFonts w:ascii="Arial" w:hAnsi="Arial" w:cs="Arial"/>
          <w:b/>
          <w:szCs w:val="24"/>
          <w:lang w:val="en-US"/>
        </w:rPr>
      </w:pPr>
    </w:p>
    <w:p w14:paraId="72C158ED" w14:textId="461F1E77" w:rsidR="003A1A7E" w:rsidRPr="003A1A7E" w:rsidRDefault="003A1A7E" w:rsidP="003A1A7E">
      <w:pPr>
        <w:spacing w:line="240" w:lineRule="exact"/>
        <w:ind w:right="72"/>
        <w:jc w:val="both"/>
        <w:rPr>
          <w:rFonts w:ascii="Arial" w:hAnsi="Arial" w:cs="Arial"/>
          <w:b/>
          <w:szCs w:val="24"/>
          <w:lang w:val="en-US"/>
        </w:rPr>
      </w:pPr>
      <w:r w:rsidRPr="003A1A7E">
        <w:rPr>
          <w:rFonts w:ascii="Arial" w:hAnsi="Arial" w:cs="Arial"/>
          <w:b/>
          <w:szCs w:val="24"/>
          <w:lang w:val="en-US"/>
        </w:rPr>
        <w:t>4. EDUCATION</w:t>
      </w:r>
      <w:r w:rsidRPr="003A1A7E">
        <w:rPr>
          <w:rFonts w:ascii="Arial" w:hAnsi="Arial" w:cs="Arial"/>
          <w:b/>
          <w:szCs w:val="24"/>
          <w:lang w:val="en-US"/>
        </w:rPr>
        <w:tab/>
      </w:r>
    </w:p>
    <w:p w14:paraId="7E7D7541" w14:textId="77777777" w:rsidR="003A1A7E" w:rsidRPr="003A1A7E" w:rsidRDefault="003A1A7E" w:rsidP="003A1A7E">
      <w:pPr>
        <w:spacing w:line="240" w:lineRule="exact"/>
        <w:ind w:right="72"/>
        <w:jc w:val="both"/>
        <w:rPr>
          <w:rFonts w:ascii="Arial" w:hAnsi="Arial" w:cs="Arial"/>
          <w:bCs/>
          <w:szCs w:val="24"/>
          <w:lang w:val="en-US"/>
        </w:rPr>
      </w:pPr>
    </w:p>
    <w:p w14:paraId="2E0833E1" w14:textId="77777777" w:rsidR="003A1A7E" w:rsidRPr="003A1A7E" w:rsidRDefault="003A1A7E" w:rsidP="003A1A7E">
      <w:pPr>
        <w:numPr>
          <w:ilvl w:val="0"/>
          <w:numId w:val="45"/>
        </w:numPr>
        <w:spacing w:line="240" w:lineRule="exact"/>
        <w:ind w:right="72"/>
        <w:jc w:val="both"/>
        <w:rPr>
          <w:rFonts w:ascii="Arial" w:hAnsi="Arial" w:cs="Arial"/>
          <w:bCs/>
          <w:szCs w:val="24"/>
        </w:rPr>
      </w:pPr>
      <w:r w:rsidRPr="003A1A7E">
        <w:rPr>
          <w:rFonts w:ascii="Arial" w:hAnsi="Arial" w:cs="Arial"/>
          <w:bCs/>
          <w:szCs w:val="24"/>
        </w:rPr>
        <w:t>Master’s degree or higher in public health, epidemiology, or a related field from a recognized institution.</w:t>
      </w:r>
    </w:p>
    <w:p w14:paraId="0BBAFC8F" w14:textId="77777777" w:rsidR="003A1A7E" w:rsidRPr="003A1A7E" w:rsidRDefault="003A1A7E" w:rsidP="003A1A7E">
      <w:pPr>
        <w:numPr>
          <w:ilvl w:val="0"/>
          <w:numId w:val="45"/>
        </w:numPr>
        <w:spacing w:line="240" w:lineRule="exact"/>
        <w:ind w:right="72"/>
        <w:jc w:val="both"/>
        <w:rPr>
          <w:rFonts w:ascii="Arial" w:hAnsi="Arial" w:cs="Arial"/>
          <w:bCs/>
          <w:szCs w:val="24"/>
        </w:rPr>
      </w:pPr>
      <w:r w:rsidRPr="003A1A7E">
        <w:rPr>
          <w:rFonts w:ascii="Arial" w:hAnsi="Arial" w:cs="Arial"/>
          <w:bCs/>
          <w:szCs w:val="24"/>
        </w:rPr>
        <w:t xml:space="preserve">Bachelor’s degree in Medicine or Pharmaceutical Studies will be an added advantage </w:t>
      </w:r>
    </w:p>
    <w:p w14:paraId="1F77A7CF" w14:textId="77777777" w:rsidR="003A1A7E" w:rsidRPr="003A1A7E" w:rsidRDefault="003A1A7E" w:rsidP="003A1A7E">
      <w:pPr>
        <w:spacing w:line="240" w:lineRule="exact"/>
        <w:ind w:right="72"/>
        <w:jc w:val="both"/>
        <w:rPr>
          <w:rFonts w:ascii="Arial" w:hAnsi="Arial" w:cs="Arial"/>
          <w:b/>
          <w:szCs w:val="24"/>
          <w:lang w:val="en-US"/>
        </w:rPr>
      </w:pPr>
    </w:p>
    <w:p w14:paraId="4C6D69F8" w14:textId="77777777" w:rsidR="003A1A7E" w:rsidRPr="003A1A7E" w:rsidRDefault="003A1A7E" w:rsidP="003A1A7E">
      <w:pPr>
        <w:spacing w:line="240" w:lineRule="exact"/>
        <w:ind w:right="72"/>
        <w:jc w:val="both"/>
        <w:rPr>
          <w:rFonts w:ascii="Arial" w:hAnsi="Arial" w:cs="Arial"/>
          <w:b/>
          <w:szCs w:val="24"/>
          <w:lang w:val="en-US"/>
        </w:rPr>
      </w:pPr>
      <w:r w:rsidRPr="003A1A7E">
        <w:rPr>
          <w:rFonts w:ascii="Arial" w:hAnsi="Arial" w:cs="Arial"/>
          <w:b/>
          <w:szCs w:val="24"/>
          <w:lang w:val="en-US"/>
        </w:rPr>
        <w:t>5. EXPERIENCE</w:t>
      </w:r>
    </w:p>
    <w:p w14:paraId="1C872AA9" w14:textId="77777777" w:rsidR="003A1A7E" w:rsidRPr="003A1A7E" w:rsidRDefault="003A1A7E" w:rsidP="003A1A7E">
      <w:pPr>
        <w:spacing w:line="240" w:lineRule="exact"/>
        <w:ind w:right="72"/>
        <w:jc w:val="both"/>
        <w:rPr>
          <w:rFonts w:ascii="Arial" w:hAnsi="Arial" w:cs="Arial"/>
          <w:b/>
          <w:szCs w:val="24"/>
          <w:lang w:val="en-US"/>
        </w:rPr>
      </w:pPr>
      <w:r w:rsidRPr="003A1A7E">
        <w:rPr>
          <w:rFonts w:ascii="Arial" w:hAnsi="Arial" w:cs="Arial"/>
          <w:b/>
          <w:szCs w:val="24"/>
          <w:lang w:val="en-US"/>
        </w:rPr>
        <w:tab/>
      </w:r>
    </w:p>
    <w:p w14:paraId="087C4786" w14:textId="77777777" w:rsidR="003A1A7E" w:rsidRPr="003A1A7E" w:rsidRDefault="003A1A7E" w:rsidP="003A1A7E">
      <w:pPr>
        <w:numPr>
          <w:ilvl w:val="0"/>
          <w:numId w:val="40"/>
        </w:numPr>
        <w:spacing w:line="240" w:lineRule="exact"/>
        <w:ind w:right="72"/>
        <w:jc w:val="both"/>
        <w:rPr>
          <w:rFonts w:ascii="Arial" w:hAnsi="Arial" w:cs="Arial"/>
          <w:bCs/>
          <w:szCs w:val="24"/>
          <w:lang w:val="en-US"/>
        </w:rPr>
      </w:pPr>
      <w:r w:rsidRPr="003A1A7E">
        <w:rPr>
          <w:rFonts w:ascii="Arial" w:hAnsi="Arial" w:cs="Arial"/>
          <w:bCs/>
          <w:szCs w:val="24"/>
          <w:lang w:val="en-US"/>
        </w:rPr>
        <w:t xml:space="preserve">At least 7 years of experience within the public sector and/or a regional/international organization, with a bias towards Health Systems Strengthening (HHS) </w:t>
      </w:r>
    </w:p>
    <w:p w14:paraId="22D0A703" w14:textId="77777777" w:rsidR="003A1A7E" w:rsidRPr="003A1A7E" w:rsidRDefault="003A1A7E" w:rsidP="003A1A7E">
      <w:pPr>
        <w:numPr>
          <w:ilvl w:val="0"/>
          <w:numId w:val="40"/>
        </w:numPr>
        <w:spacing w:line="240" w:lineRule="exact"/>
        <w:ind w:right="72"/>
        <w:jc w:val="both"/>
        <w:rPr>
          <w:rFonts w:ascii="Arial" w:hAnsi="Arial" w:cs="Arial"/>
          <w:bCs/>
          <w:szCs w:val="24"/>
          <w:lang w:val="en-US"/>
        </w:rPr>
      </w:pPr>
      <w:r w:rsidRPr="003A1A7E">
        <w:rPr>
          <w:rFonts w:ascii="Arial" w:hAnsi="Arial" w:cs="Arial"/>
          <w:bCs/>
          <w:szCs w:val="24"/>
          <w:lang w:val="en-US"/>
        </w:rPr>
        <w:t xml:space="preserve">Proven experience in integrated program planning and implementation, Health Systems Strengthening and policy development support in the health sector at middle management level. </w:t>
      </w:r>
    </w:p>
    <w:p w14:paraId="39A3F4EF" w14:textId="77777777" w:rsidR="003A1A7E" w:rsidRPr="003A1A7E" w:rsidRDefault="003A1A7E" w:rsidP="003A1A7E">
      <w:pPr>
        <w:numPr>
          <w:ilvl w:val="0"/>
          <w:numId w:val="40"/>
        </w:numPr>
        <w:spacing w:line="240" w:lineRule="exact"/>
        <w:ind w:right="72"/>
        <w:jc w:val="both"/>
        <w:rPr>
          <w:rFonts w:ascii="Arial" w:hAnsi="Arial" w:cs="Arial"/>
          <w:bCs/>
          <w:szCs w:val="24"/>
          <w:lang w:val="en-US"/>
        </w:rPr>
      </w:pPr>
      <w:r w:rsidRPr="003A1A7E">
        <w:rPr>
          <w:rFonts w:ascii="Arial" w:hAnsi="Arial" w:cs="Arial"/>
          <w:bCs/>
          <w:szCs w:val="24"/>
          <w:lang w:val="en-US"/>
        </w:rPr>
        <w:t>Proficiency in data management and knowledge of statistical software will be an added benefit advantage.</w:t>
      </w:r>
    </w:p>
    <w:p w14:paraId="61F83C4E" w14:textId="77777777" w:rsidR="003A1A7E" w:rsidRPr="003A1A7E" w:rsidRDefault="003A1A7E" w:rsidP="003A1A7E">
      <w:pPr>
        <w:numPr>
          <w:ilvl w:val="0"/>
          <w:numId w:val="40"/>
        </w:numPr>
        <w:spacing w:line="240" w:lineRule="exact"/>
        <w:ind w:right="72"/>
        <w:jc w:val="both"/>
        <w:rPr>
          <w:rFonts w:ascii="Arial" w:hAnsi="Arial" w:cs="Arial"/>
          <w:bCs/>
          <w:szCs w:val="24"/>
        </w:rPr>
      </w:pPr>
      <w:r w:rsidRPr="003A1A7E">
        <w:rPr>
          <w:rFonts w:ascii="Arial" w:hAnsi="Arial" w:cs="Arial"/>
          <w:bCs/>
          <w:szCs w:val="24"/>
        </w:rPr>
        <w:t xml:space="preserve">Experience in managing complex Health Programs, knowledge of community interventions, including Primary Health Care services (PHCs) </w:t>
      </w:r>
    </w:p>
    <w:p w14:paraId="0B2E611E" w14:textId="77777777" w:rsidR="003A1A7E" w:rsidRPr="003A1A7E" w:rsidRDefault="003A1A7E" w:rsidP="003A1A7E">
      <w:pPr>
        <w:numPr>
          <w:ilvl w:val="0"/>
          <w:numId w:val="40"/>
        </w:numPr>
        <w:spacing w:line="240" w:lineRule="exact"/>
        <w:ind w:right="72"/>
        <w:jc w:val="both"/>
        <w:rPr>
          <w:rFonts w:ascii="Arial" w:hAnsi="Arial" w:cs="Arial"/>
          <w:bCs/>
          <w:szCs w:val="24"/>
        </w:rPr>
      </w:pPr>
      <w:r w:rsidRPr="003A1A7E">
        <w:rPr>
          <w:rFonts w:ascii="Arial" w:hAnsi="Arial" w:cs="Arial"/>
          <w:bCs/>
          <w:szCs w:val="24"/>
        </w:rPr>
        <w:t xml:space="preserve">Experience in managing complex health programs at regional level will be an added advantage </w:t>
      </w:r>
    </w:p>
    <w:p w14:paraId="0D507B24" w14:textId="77777777" w:rsidR="003A1A7E" w:rsidRPr="003A1A7E" w:rsidRDefault="003A1A7E" w:rsidP="003A1A7E">
      <w:pPr>
        <w:numPr>
          <w:ilvl w:val="0"/>
          <w:numId w:val="40"/>
        </w:numPr>
        <w:spacing w:line="240" w:lineRule="exact"/>
        <w:ind w:right="72"/>
        <w:jc w:val="both"/>
        <w:rPr>
          <w:rFonts w:ascii="Arial" w:hAnsi="Arial" w:cs="Arial"/>
          <w:bCs/>
          <w:szCs w:val="24"/>
        </w:rPr>
      </w:pPr>
      <w:r w:rsidRPr="003A1A7E">
        <w:rPr>
          <w:rFonts w:ascii="Arial" w:hAnsi="Arial" w:cs="Arial"/>
          <w:bCs/>
          <w:szCs w:val="24"/>
        </w:rPr>
        <w:t xml:space="preserve">Strong presentation and communication skills in English. A knowledge of French and/ or Portuguese will be an added advantage. </w:t>
      </w:r>
    </w:p>
    <w:p w14:paraId="6390D33E" w14:textId="77777777" w:rsidR="003A1A7E" w:rsidRPr="003A1A7E" w:rsidRDefault="003A1A7E" w:rsidP="003A1A7E">
      <w:pPr>
        <w:spacing w:line="240" w:lineRule="exact"/>
        <w:ind w:right="72"/>
        <w:jc w:val="both"/>
        <w:rPr>
          <w:rFonts w:ascii="Arial" w:hAnsi="Arial" w:cs="Arial"/>
          <w:b/>
          <w:szCs w:val="24"/>
          <w:lang w:val="en-US"/>
        </w:rPr>
      </w:pPr>
    </w:p>
    <w:p w14:paraId="4604D015" w14:textId="77777777" w:rsidR="003A1A7E" w:rsidRPr="003A1A7E" w:rsidRDefault="003A1A7E" w:rsidP="003A1A7E">
      <w:pPr>
        <w:spacing w:line="240" w:lineRule="exact"/>
        <w:ind w:right="72"/>
        <w:jc w:val="both"/>
        <w:rPr>
          <w:rFonts w:ascii="Arial" w:hAnsi="Arial" w:cs="Arial"/>
          <w:b/>
          <w:szCs w:val="24"/>
          <w:lang w:val="en-US"/>
        </w:rPr>
      </w:pPr>
      <w:r w:rsidRPr="003A1A7E">
        <w:rPr>
          <w:rFonts w:ascii="Arial" w:hAnsi="Arial" w:cs="Arial"/>
          <w:b/>
          <w:szCs w:val="24"/>
          <w:lang w:val="en-US"/>
        </w:rPr>
        <w:t xml:space="preserve">6. COMPETENCIES </w:t>
      </w:r>
    </w:p>
    <w:p w14:paraId="41AF984F" w14:textId="77777777" w:rsidR="003A1A7E" w:rsidRPr="003A1A7E" w:rsidRDefault="003A1A7E" w:rsidP="003A1A7E">
      <w:pPr>
        <w:spacing w:line="240" w:lineRule="exact"/>
        <w:ind w:right="72"/>
        <w:jc w:val="both"/>
        <w:rPr>
          <w:rFonts w:ascii="Arial" w:hAnsi="Arial" w:cs="Arial"/>
          <w:b/>
          <w:szCs w:val="24"/>
          <w:lang w:val="en-US"/>
        </w:rPr>
      </w:pPr>
    </w:p>
    <w:p w14:paraId="0872F102" w14:textId="77777777" w:rsidR="003A1A7E" w:rsidRPr="003A1A7E" w:rsidRDefault="003A1A7E" w:rsidP="003A1A7E">
      <w:pPr>
        <w:numPr>
          <w:ilvl w:val="0"/>
          <w:numId w:val="37"/>
        </w:numPr>
        <w:spacing w:line="240" w:lineRule="exact"/>
        <w:ind w:right="72"/>
        <w:jc w:val="both"/>
        <w:rPr>
          <w:rFonts w:ascii="Arial" w:hAnsi="Arial" w:cs="Arial"/>
          <w:szCs w:val="24"/>
        </w:rPr>
      </w:pPr>
      <w:r w:rsidRPr="003A1A7E">
        <w:rPr>
          <w:rFonts w:ascii="Arial" w:hAnsi="Arial" w:cs="Arial"/>
          <w:szCs w:val="24"/>
        </w:rPr>
        <w:t>Negotiation, networking and relationship building skills</w:t>
      </w:r>
    </w:p>
    <w:p w14:paraId="3C949931" w14:textId="77777777" w:rsidR="003A1A7E" w:rsidRPr="003A1A7E" w:rsidRDefault="003A1A7E" w:rsidP="003A1A7E">
      <w:pPr>
        <w:numPr>
          <w:ilvl w:val="0"/>
          <w:numId w:val="37"/>
        </w:numPr>
        <w:spacing w:line="240" w:lineRule="exact"/>
        <w:ind w:right="72"/>
        <w:jc w:val="both"/>
        <w:rPr>
          <w:rFonts w:ascii="Arial" w:hAnsi="Arial" w:cs="Arial"/>
          <w:szCs w:val="24"/>
        </w:rPr>
      </w:pPr>
      <w:r w:rsidRPr="003A1A7E">
        <w:rPr>
          <w:rFonts w:ascii="Arial" w:hAnsi="Arial" w:cs="Arial"/>
          <w:szCs w:val="24"/>
        </w:rPr>
        <w:t>Organisational skills including planning, budgeting, time management, and work prioritisation</w:t>
      </w:r>
    </w:p>
    <w:p w14:paraId="2BC5C0DF" w14:textId="77777777" w:rsidR="003A1A7E" w:rsidRPr="003A1A7E" w:rsidRDefault="003A1A7E" w:rsidP="003A1A7E">
      <w:pPr>
        <w:numPr>
          <w:ilvl w:val="0"/>
          <w:numId w:val="37"/>
        </w:numPr>
        <w:spacing w:line="240" w:lineRule="exact"/>
        <w:ind w:right="72"/>
        <w:jc w:val="both"/>
        <w:rPr>
          <w:rFonts w:ascii="Arial" w:hAnsi="Arial" w:cs="Arial"/>
          <w:szCs w:val="24"/>
        </w:rPr>
      </w:pPr>
      <w:r w:rsidRPr="003A1A7E">
        <w:rPr>
          <w:rFonts w:ascii="Arial" w:hAnsi="Arial" w:cs="Arial"/>
          <w:szCs w:val="24"/>
        </w:rPr>
        <w:t>Research, analytical and problem-solving skills</w:t>
      </w:r>
    </w:p>
    <w:p w14:paraId="5C84FD35" w14:textId="77777777" w:rsidR="003A1A7E" w:rsidRPr="003A1A7E" w:rsidRDefault="003A1A7E" w:rsidP="003A1A7E">
      <w:pPr>
        <w:numPr>
          <w:ilvl w:val="0"/>
          <w:numId w:val="37"/>
        </w:numPr>
        <w:spacing w:line="240" w:lineRule="exact"/>
        <w:ind w:right="72"/>
        <w:jc w:val="both"/>
        <w:rPr>
          <w:rFonts w:ascii="Arial" w:hAnsi="Arial" w:cs="Arial"/>
          <w:szCs w:val="24"/>
        </w:rPr>
      </w:pPr>
      <w:r w:rsidRPr="003A1A7E">
        <w:rPr>
          <w:rFonts w:ascii="Arial" w:hAnsi="Arial" w:cs="Arial"/>
          <w:szCs w:val="24"/>
        </w:rPr>
        <w:t>Demonstrated ability to work independently and largely unsupervised, with a strong work ethic and professionalism.</w:t>
      </w:r>
    </w:p>
    <w:p w14:paraId="74F2BE0E" w14:textId="77777777" w:rsidR="003A1A7E" w:rsidRPr="003A1A7E" w:rsidRDefault="003A1A7E" w:rsidP="003A1A7E">
      <w:pPr>
        <w:numPr>
          <w:ilvl w:val="0"/>
          <w:numId w:val="37"/>
        </w:numPr>
        <w:spacing w:line="240" w:lineRule="exact"/>
        <w:ind w:right="72"/>
        <w:jc w:val="both"/>
        <w:rPr>
          <w:rFonts w:ascii="Arial" w:hAnsi="Arial" w:cs="Arial"/>
          <w:szCs w:val="24"/>
        </w:rPr>
      </w:pPr>
      <w:r w:rsidRPr="003A1A7E">
        <w:rPr>
          <w:rFonts w:ascii="Arial" w:hAnsi="Arial" w:cs="Arial"/>
          <w:szCs w:val="24"/>
        </w:rPr>
        <w:t xml:space="preserve">Demonstrated ability to present and win support for ideas in an international or multi-cultural environment, </w:t>
      </w:r>
    </w:p>
    <w:p w14:paraId="1F721D31" w14:textId="77777777" w:rsidR="003A1A7E" w:rsidRPr="003A1A7E" w:rsidRDefault="003A1A7E" w:rsidP="003A1A7E">
      <w:pPr>
        <w:numPr>
          <w:ilvl w:val="0"/>
          <w:numId w:val="37"/>
        </w:numPr>
        <w:spacing w:line="240" w:lineRule="exact"/>
        <w:ind w:right="72"/>
        <w:jc w:val="both"/>
        <w:rPr>
          <w:rFonts w:ascii="Arial" w:hAnsi="Arial" w:cs="Arial"/>
          <w:szCs w:val="24"/>
        </w:rPr>
      </w:pPr>
      <w:r w:rsidRPr="003A1A7E">
        <w:rPr>
          <w:rFonts w:ascii="Arial" w:hAnsi="Arial" w:cs="Arial"/>
          <w:szCs w:val="24"/>
        </w:rPr>
        <w:t xml:space="preserve">Maintain confidentiality and respectful of sensitive situations, </w:t>
      </w:r>
    </w:p>
    <w:p w14:paraId="77D6AF3F" w14:textId="77777777" w:rsidR="003A1A7E" w:rsidRPr="003A1A7E" w:rsidRDefault="003A1A7E" w:rsidP="003A1A7E">
      <w:pPr>
        <w:numPr>
          <w:ilvl w:val="0"/>
          <w:numId w:val="37"/>
        </w:numPr>
        <w:spacing w:line="240" w:lineRule="exact"/>
        <w:ind w:right="72"/>
        <w:jc w:val="both"/>
        <w:rPr>
          <w:rFonts w:ascii="Arial" w:hAnsi="Arial" w:cs="Arial"/>
          <w:szCs w:val="24"/>
        </w:rPr>
      </w:pPr>
      <w:r w:rsidRPr="003A1A7E">
        <w:rPr>
          <w:rFonts w:ascii="Arial" w:hAnsi="Arial" w:cs="Arial"/>
          <w:szCs w:val="24"/>
        </w:rPr>
        <w:t xml:space="preserve">Organisational awareness with an understanding of engaging   Member States and other audiences including donors and development partners. </w:t>
      </w:r>
    </w:p>
    <w:p w14:paraId="020E0AE9" w14:textId="77777777" w:rsidR="003A1A7E" w:rsidRPr="003A1A7E" w:rsidRDefault="003A1A7E" w:rsidP="003A1A7E">
      <w:pPr>
        <w:numPr>
          <w:ilvl w:val="0"/>
          <w:numId w:val="37"/>
        </w:numPr>
        <w:spacing w:line="240" w:lineRule="exact"/>
        <w:ind w:right="72"/>
        <w:jc w:val="both"/>
        <w:rPr>
          <w:rFonts w:ascii="Arial" w:hAnsi="Arial" w:cs="Arial"/>
          <w:szCs w:val="24"/>
        </w:rPr>
      </w:pPr>
      <w:r w:rsidRPr="003A1A7E">
        <w:rPr>
          <w:rFonts w:ascii="Arial" w:hAnsi="Arial" w:cs="Arial"/>
          <w:szCs w:val="24"/>
        </w:rPr>
        <w:t>Results and performance driven, with strong abilities to multitask.</w:t>
      </w:r>
    </w:p>
    <w:p w14:paraId="6FC54C68" w14:textId="77777777" w:rsidR="003A1A7E" w:rsidRPr="003A1A7E" w:rsidRDefault="003A1A7E" w:rsidP="003A1A7E">
      <w:pPr>
        <w:numPr>
          <w:ilvl w:val="0"/>
          <w:numId w:val="37"/>
        </w:numPr>
        <w:spacing w:line="240" w:lineRule="exact"/>
        <w:ind w:right="72"/>
        <w:jc w:val="both"/>
        <w:rPr>
          <w:rFonts w:ascii="Arial" w:hAnsi="Arial" w:cs="Arial"/>
          <w:szCs w:val="24"/>
        </w:rPr>
      </w:pPr>
      <w:r w:rsidRPr="003A1A7E">
        <w:rPr>
          <w:rFonts w:ascii="Arial" w:hAnsi="Arial" w:cs="Arial"/>
          <w:szCs w:val="24"/>
        </w:rPr>
        <w:t>Team player, Team player and communication skills</w:t>
      </w:r>
    </w:p>
    <w:p w14:paraId="7F1121B9" w14:textId="77777777" w:rsidR="003A1A7E" w:rsidRPr="003A1A7E" w:rsidRDefault="003A1A7E" w:rsidP="003A1A7E">
      <w:pPr>
        <w:spacing w:line="240" w:lineRule="exact"/>
        <w:ind w:right="72"/>
        <w:jc w:val="both"/>
        <w:rPr>
          <w:rFonts w:ascii="Arial" w:hAnsi="Arial" w:cs="Arial"/>
          <w:b/>
          <w:szCs w:val="24"/>
        </w:rPr>
      </w:pPr>
    </w:p>
    <w:p w14:paraId="4F47B55C" w14:textId="77777777" w:rsidR="003A1A7E" w:rsidRPr="003A1A7E" w:rsidRDefault="003A1A7E" w:rsidP="003A1A7E">
      <w:pPr>
        <w:spacing w:line="240" w:lineRule="exact"/>
        <w:ind w:right="72"/>
        <w:jc w:val="both"/>
        <w:rPr>
          <w:rFonts w:ascii="Arial" w:hAnsi="Arial" w:cs="Arial"/>
          <w:b/>
          <w:szCs w:val="24"/>
        </w:rPr>
      </w:pPr>
      <w:r w:rsidRPr="003A1A7E">
        <w:rPr>
          <w:rFonts w:ascii="Arial" w:hAnsi="Arial" w:cs="Arial"/>
          <w:b/>
          <w:szCs w:val="24"/>
        </w:rPr>
        <w:t xml:space="preserve">7.  </w:t>
      </w:r>
      <w:r w:rsidRPr="003A1A7E">
        <w:rPr>
          <w:rFonts w:ascii="Arial" w:hAnsi="Arial" w:cs="Arial"/>
          <w:b/>
          <w:szCs w:val="24"/>
        </w:rPr>
        <w:tab/>
        <w:t xml:space="preserve">DURATION OF THE CONSULTANCY </w:t>
      </w:r>
    </w:p>
    <w:p w14:paraId="0D056DB5" w14:textId="77777777" w:rsidR="003A1A7E" w:rsidRPr="003A1A7E" w:rsidRDefault="003A1A7E" w:rsidP="003A1A7E">
      <w:pPr>
        <w:spacing w:line="240" w:lineRule="exact"/>
        <w:ind w:right="72"/>
        <w:jc w:val="both"/>
        <w:rPr>
          <w:rFonts w:ascii="Arial" w:hAnsi="Arial" w:cs="Arial"/>
          <w:b/>
          <w:szCs w:val="24"/>
        </w:rPr>
      </w:pPr>
    </w:p>
    <w:p w14:paraId="638A8B9B" w14:textId="7C77FFBB" w:rsidR="00E14651" w:rsidRPr="003A1A7E" w:rsidRDefault="003A1A7E" w:rsidP="00986F23">
      <w:pPr>
        <w:widowControl w:val="0"/>
        <w:spacing w:line="240" w:lineRule="exact"/>
        <w:jc w:val="both"/>
        <w:rPr>
          <w:rFonts w:ascii="Arial" w:hAnsi="Arial" w:cs="Arial"/>
          <w:bCs/>
          <w:szCs w:val="24"/>
        </w:rPr>
      </w:pPr>
      <w:r w:rsidRPr="003A1A7E">
        <w:rPr>
          <w:rFonts w:ascii="Arial" w:hAnsi="Arial" w:cs="Arial"/>
          <w:b/>
          <w:szCs w:val="24"/>
        </w:rPr>
        <w:tab/>
      </w:r>
      <w:r w:rsidRPr="003A1A7E">
        <w:rPr>
          <w:rFonts w:ascii="Arial" w:hAnsi="Arial" w:cs="Arial"/>
          <w:bCs/>
          <w:szCs w:val="24"/>
        </w:rPr>
        <w:t>Three (3) years subject to funding availability.</w:t>
      </w:r>
    </w:p>
    <w:p w14:paraId="7D815B98" w14:textId="2CC9F4BC" w:rsidR="00E14651" w:rsidRPr="00C10F48" w:rsidRDefault="00E14651" w:rsidP="003A1A7E">
      <w:pPr>
        <w:spacing w:line="220" w:lineRule="exact"/>
        <w:contextualSpacing/>
        <w:jc w:val="both"/>
        <w:rPr>
          <w:rFonts w:ascii="Arial" w:hAnsi="Arial" w:cs="Arial"/>
          <w:sz w:val="22"/>
          <w:szCs w:val="22"/>
        </w:rPr>
      </w:pPr>
    </w:p>
    <w:p w14:paraId="66A3C7E2" w14:textId="77777777" w:rsidR="00E14651" w:rsidRPr="00C10F48" w:rsidRDefault="00E14651" w:rsidP="00986F23">
      <w:pPr>
        <w:jc w:val="both"/>
        <w:rPr>
          <w:rFonts w:ascii="Arial" w:hAnsi="Arial" w:cs="Arial"/>
          <w:szCs w:val="24"/>
          <w:lang w:eastAsia="en-GB"/>
        </w:rPr>
      </w:pPr>
    </w:p>
    <w:sectPr w:rsidR="00E14651" w:rsidRPr="00C10F48" w:rsidSect="00393640">
      <w:footerReference w:type="default" r:id="rId12"/>
      <w:pgSz w:w="11906" w:h="16838"/>
      <w:pgMar w:top="908"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24BBF" w14:textId="77777777" w:rsidR="00054345" w:rsidRDefault="00054345" w:rsidP="00943B00">
      <w:r>
        <w:separator/>
      </w:r>
    </w:p>
  </w:endnote>
  <w:endnote w:type="continuationSeparator" w:id="0">
    <w:p w14:paraId="1344E9FD" w14:textId="77777777" w:rsidR="00054345" w:rsidRDefault="00054345" w:rsidP="00943B00">
      <w:r>
        <w:continuationSeparator/>
      </w:r>
    </w:p>
  </w:endnote>
  <w:endnote w:id="1">
    <w:p w14:paraId="3AA143DE" w14:textId="77777777" w:rsidR="004F1CD0" w:rsidRPr="009F7058" w:rsidRDefault="004F1CD0" w:rsidP="004F1CD0">
      <w:pPr>
        <w:pStyle w:val="EndnoteText"/>
        <w:spacing w:after="0"/>
      </w:pPr>
      <w:r w:rsidRPr="009F7058">
        <w:rPr>
          <w:rStyle w:val="EndnoteReference"/>
        </w:rPr>
        <w:endnoteRef/>
      </w:r>
      <w:r w:rsidRPr="009F7058">
        <w:t xml:space="preserve"> Africa CDC. Policy Brief | September 2025; Enhancing Cholera Detection and Surveillance in Africa </w:t>
      </w:r>
    </w:p>
  </w:endnote>
  <w:endnote w:id="2">
    <w:p w14:paraId="57B579FB" w14:textId="77777777" w:rsidR="004F1CD0" w:rsidRPr="009F7058" w:rsidRDefault="004F1CD0" w:rsidP="004F1CD0">
      <w:pPr>
        <w:pStyle w:val="EndnoteText"/>
        <w:spacing w:after="0"/>
      </w:pPr>
      <w:r w:rsidRPr="009F7058">
        <w:rPr>
          <w:rStyle w:val="EndnoteReference"/>
        </w:rPr>
        <w:endnoteRef/>
      </w:r>
      <w:r w:rsidRPr="009F7058">
        <w:t xml:space="preserve"> </w:t>
      </w:r>
      <w:hyperlink r:id="rId1" w:history="1">
        <w:r w:rsidRPr="009F7058">
          <w:rPr>
            <w:rStyle w:val="Hyperlink"/>
          </w:rPr>
          <w:t>https://micronutrientforum.org/wp-content/uploads/2023/10/ST4N-GRR-Summary-Brief_FINAL_13Oct2023.pdf</w:t>
        </w:r>
      </w:hyperlink>
      <w:r w:rsidRPr="009F7058">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F0C7" w14:textId="77777777" w:rsidR="00E14651" w:rsidRDefault="001E5A31">
    <w:pPr>
      <w:pStyle w:val="Footer"/>
      <w:jc w:val="right"/>
    </w:pPr>
    <w:r>
      <w:fldChar w:fldCharType="begin"/>
    </w:r>
    <w:r>
      <w:instrText xml:space="preserve"> PAGE   \* MERGEFORMAT </w:instrText>
    </w:r>
    <w:r>
      <w:fldChar w:fldCharType="separate"/>
    </w:r>
    <w:r w:rsidR="00891F24">
      <w:rPr>
        <w:noProof/>
      </w:rPr>
      <w:t>2</w:t>
    </w:r>
    <w:r>
      <w:rPr>
        <w:noProof/>
      </w:rPr>
      <w:fldChar w:fldCharType="end"/>
    </w:r>
  </w:p>
  <w:p w14:paraId="6706FCF3" w14:textId="77777777" w:rsidR="00E14651" w:rsidRDefault="00E14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D340" w14:textId="77777777" w:rsidR="00054345" w:rsidRDefault="00054345" w:rsidP="00943B00">
      <w:r>
        <w:separator/>
      </w:r>
    </w:p>
  </w:footnote>
  <w:footnote w:type="continuationSeparator" w:id="0">
    <w:p w14:paraId="2B2699B4" w14:textId="77777777" w:rsidR="00054345" w:rsidRDefault="00054345" w:rsidP="00943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B3"/>
    <w:multiLevelType w:val="hybridMultilevel"/>
    <w:tmpl w:val="2D7A135C"/>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6A5E2B"/>
    <w:multiLevelType w:val="multilevel"/>
    <w:tmpl w:val="C7C216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844D58"/>
    <w:multiLevelType w:val="hybridMultilevel"/>
    <w:tmpl w:val="A6EAFEAA"/>
    <w:lvl w:ilvl="0" w:tplc="08090001">
      <w:start w:val="1"/>
      <w:numFmt w:val="bullet"/>
      <w:lvlText w:val=""/>
      <w:lvlJc w:val="left"/>
      <w:pPr>
        <w:ind w:left="990" w:hanging="360"/>
      </w:pPr>
      <w:rPr>
        <w:rFonts w:ascii="Symbol" w:hAnsi="Symbol" w:hint="default"/>
        <w:b w:val="0"/>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 w15:restartNumberingAfterBreak="0">
    <w:nsid w:val="06E410A6"/>
    <w:multiLevelType w:val="hybridMultilevel"/>
    <w:tmpl w:val="C4F6CD18"/>
    <w:lvl w:ilvl="0" w:tplc="08090001">
      <w:start w:val="1"/>
      <w:numFmt w:val="bullet"/>
      <w:lvlText w:val=""/>
      <w:lvlJc w:val="left"/>
      <w:pPr>
        <w:ind w:left="50" w:hanging="360"/>
      </w:pPr>
      <w:rPr>
        <w:rFonts w:ascii="Symbol" w:hAnsi="Symbol" w:hint="default"/>
      </w:rPr>
    </w:lvl>
    <w:lvl w:ilvl="1" w:tplc="08090003" w:tentative="1">
      <w:start w:val="1"/>
      <w:numFmt w:val="bullet"/>
      <w:lvlText w:val="o"/>
      <w:lvlJc w:val="left"/>
      <w:pPr>
        <w:ind w:left="770" w:hanging="360"/>
      </w:pPr>
      <w:rPr>
        <w:rFonts w:ascii="Courier New" w:hAnsi="Courier New" w:hint="default"/>
      </w:rPr>
    </w:lvl>
    <w:lvl w:ilvl="2" w:tplc="08090005" w:tentative="1">
      <w:start w:val="1"/>
      <w:numFmt w:val="bullet"/>
      <w:lvlText w:val=""/>
      <w:lvlJc w:val="left"/>
      <w:pPr>
        <w:ind w:left="1490" w:hanging="360"/>
      </w:pPr>
      <w:rPr>
        <w:rFonts w:ascii="Wingdings" w:hAnsi="Wingdings" w:hint="default"/>
      </w:rPr>
    </w:lvl>
    <w:lvl w:ilvl="3" w:tplc="08090001" w:tentative="1">
      <w:start w:val="1"/>
      <w:numFmt w:val="bullet"/>
      <w:lvlText w:val=""/>
      <w:lvlJc w:val="left"/>
      <w:pPr>
        <w:ind w:left="2210" w:hanging="360"/>
      </w:pPr>
      <w:rPr>
        <w:rFonts w:ascii="Symbol" w:hAnsi="Symbol" w:hint="default"/>
      </w:rPr>
    </w:lvl>
    <w:lvl w:ilvl="4" w:tplc="08090003" w:tentative="1">
      <w:start w:val="1"/>
      <w:numFmt w:val="bullet"/>
      <w:lvlText w:val="o"/>
      <w:lvlJc w:val="left"/>
      <w:pPr>
        <w:ind w:left="2930" w:hanging="360"/>
      </w:pPr>
      <w:rPr>
        <w:rFonts w:ascii="Courier New" w:hAnsi="Courier New" w:hint="default"/>
      </w:rPr>
    </w:lvl>
    <w:lvl w:ilvl="5" w:tplc="08090005" w:tentative="1">
      <w:start w:val="1"/>
      <w:numFmt w:val="bullet"/>
      <w:lvlText w:val=""/>
      <w:lvlJc w:val="left"/>
      <w:pPr>
        <w:ind w:left="3650" w:hanging="360"/>
      </w:pPr>
      <w:rPr>
        <w:rFonts w:ascii="Wingdings" w:hAnsi="Wingdings" w:hint="default"/>
      </w:rPr>
    </w:lvl>
    <w:lvl w:ilvl="6" w:tplc="08090001" w:tentative="1">
      <w:start w:val="1"/>
      <w:numFmt w:val="bullet"/>
      <w:lvlText w:val=""/>
      <w:lvlJc w:val="left"/>
      <w:pPr>
        <w:ind w:left="4370" w:hanging="360"/>
      </w:pPr>
      <w:rPr>
        <w:rFonts w:ascii="Symbol" w:hAnsi="Symbol" w:hint="default"/>
      </w:rPr>
    </w:lvl>
    <w:lvl w:ilvl="7" w:tplc="08090003" w:tentative="1">
      <w:start w:val="1"/>
      <w:numFmt w:val="bullet"/>
      <w:lvlText w:val="o"/>
      <w:lvlJc w:val="left"/>
      <w:pPr>
        <w:ind w:left="5090" w:hanging="360"/>
      </w:pPr>
      <w:rPr>
        <w:rFonts w:ascii="Courier New" w:hAnsi="Courier New" w:hint="default"/>
      </w:rPr>
    </w:lvl>
    <w:lvl w:ilvl="8" w:tplc="08090005" w:tentative="1">
      <w:start w:val="1"/>
      <w:numFmt w:val="bullet"/>
      <w:lvlText w:val=""/>
      <w:lvlJc w:val="left"/>
      <w:pPr>
        <w:ind w:left="5810" w:hanging="360"/>
      </w:pPr>
      <w:rPr>
        <w:rFonts w:ascii="Wingdings" w:hAnsi="Wingdings" w:hint="default"/>
      </w:rPr>
    </w:lvl>
  </w:abstractNum>
  <w:abstractNum w:abstractNumId="4" w15:restartNumberingAfterBreak="0">
    <w:nsid w:val="073102F1"/>
    <w:multiLevelType w:val="hybridMultilevel"/>
    <w:tmpl w:val="FD9C037C"/>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9937DE1"/>
    <w:multiLevelType w:val="hybridMultilevel"/>
    <w:tmpl w:val="0D245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9438D7"/>
    <w:multiLevelType w:val="hybridMultilevel"/>
    <w:tmpl w:val="BA84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7917CD"/>
    <w:multiLevelType w:val="hybridMultilevel"/>
    <w:tmpl w:val="74A44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F1399B"/>
    <w:multiLevelType w:val="hybridMultilevel"/>
    <w:tmpl w:val="3EEC3452"/>
    <w:lvl w:ilvl="0" w:tplc="62D872F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5A4801"/>
    <w:multiLevelType w:val="hybridMultilevel"/>
    <w:tmpl w:val="3F609D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DD00A8"/>
    <w:multiLevelType w:val="hybridMultilevel"/>
    <w:tmpl w:val="5E38FACC"/>
    <w:lvl w:ilvl="0" w:tplc="5A7EEBAA">
      <w:start w:val="1"/>
      <w:numFmt w:val="lowerRoman"/>
      <w:lvlText w:val="%1.)"/>
      <w:lvlJc w:val="right"/>
      <w:pPr>
        <w:tabs>
          <w:tab w:val="num" w:pos="2160"/>
        </w:tabs>
        <w:ind w:left="2160" w:hanging="360"/>
      </w:pPr>
      <w:rPr>
        <w:rFonts w:cs="Times New Roman" w:hint="default"/>
      </w:rPr>
    </w:lvl>
    <w:lvl w:ilvl="1" w:tplc="1C96F720">
      <w:start w:val="1"/>
      <w:numFmt w:val="lowerRoman"/>
      <w:lvlText w:val="(%2)"/>
      <w:lvlJc w:val="right"/>
      <w:pPr>
        <w:tabs>
          <w:tab w:val="num" w:pos="810"/>
        </w:tabs>
        <w:ind w:left="810" w:hanging="360"/>
      </w:pPr>
      <w:rPr>
        <w:rFonts w:ascii="Arial" w:eastAsia="Times New Roman" w:hAnsi="Arial" w:cs="Arial"/>
      </w:rPr>
    </w:lvl>
    <w:lvl w:ilvl="2" w:tplc="0809001B">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11" w15:restartNumberingAfterBreak="0">
    <w:nsid w:val="20354298"/>
    <w:multiLevelType w:val="hybridMultilevel"/>
    <w:tmpl w:val="E76CA8D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18C2736"/>
    <w:multiLevelType w:val="hybridMultilevel"/>
    <w:tmpl w:val="E2487950"/>
    <w:lvl w:ilvl="0" w:tplc="BEDEC192">
      <w:start w:val="1"/>
      <w:numFmt w:val="lowerLetter"/>
      <w:lvlText w:val="%1)"/>
      <w:lvlJc w:val="left"/>
      <w:pPr>
        <w:tabs>
          <w:tab w:val="num" w:pos="390"/>
        </w:tabs>
        <w:ind w:left="390" w:hanging="390"/>
      </w:pPr>
      <w:rPr>
        <w:rFonts w:cs="Times New Roman"/>
      </w:rPr>
    </w:lvl>
    <w:lvl w:ilvl="1" w:tplc="04090019">
      <w:start w:val="1"/>
      <w:numFmt w:val="lowerLetter"/>
      <w:lvlText w:val="%2."/>
      <w:lvlJc w:val="left"/>
      <w:pPr>
        <w:tabs>
          <w:tab w:val="num" w:pos="0"/>
        </w:tabs>
        <w:ind w:hanging="360"/>
      </w:pPr>
      <w:rPr>
        <w:rFonts w:cs="Times New Roman"/>
      </w:rPr>
    </w:lvl>
    <w:lvl w:ilvl="2" w:tplc="0409001B">
      <w:start w:val="1"/>
      <w:numFmt w:val="lowerRoman"/>
      <w:lvlText w:val="%3."/>
      <w:lvlJc w:val="right"/>
      <w:pPr>
        <w:tabs>
          <w:tab w:val="num" w:pos="720"/>
        </w:tabs>
        <w:ind w:left="720" w:hanging="180"/>
      </w:pPr>
      <w:rPr>
        <w:rFonts w:cs="Times New Roman"/>
      </w:rPr>
    </w:lvl>
    <w:lvl w:ilvl="3" w:tplc="0409000F">
      <w:start w:val="1"/>
      <w:numFmt w:val="decimal"/>
      <w:lvlText w:val="%4."/>
      <w:lvlJc w:val="left"/>
      <w:pPr>
        <w:tabs>
          <w:tab w:val="num" w:pos="1440"/>
        </w:tabs>
        <w:ind w:left="1440" w:hanging="360"/>
      </w:pPr>
      <w:rPr>
        <w:rFonts w:cs="Times New Roman"/>
      </w:rPr>
    </w:lvl>
    <w:lvl w:ilvl="4" w:tplc="04090019">
      <w:start w:val="1"/>
      <w:numFmt w:val="lowerLetter"/>
      <w:lvlText w:val="%5."/>
      <w:lvlJc w:val="left"/>
      <w:pPr>
        <w:tabs>
          <w:tab w:val="num" w:pos="2160"/>
        </w:tabs>
        <w:ind w:left="2160" w:hanging="360"/>
      </w:pPr>
      <w:rPr>
        <w:rFonts w:cs="Times New Roman"/>
      </w:rPr>
    </w:lvl>
    <w:lvl w:ilvl="5" w:tplc="0409001B">
      <w:start w:val="1"/>
      <w:numFmt w:val="lowerRoman"/>
      <w:lvlText w:val="%6."/>
      <w:lvlJc w:val="right"/>
      <w:pPr>
        <w:tabs>
          <w:tab w:val="num" w:pos="2880"/>
        </w:tabs>
        <w:ind w:left="2880" w:hanging="180"/>
      </w:pPr>
      <w:rPr>
        <w:rFonts w:cs="Times New Roman"/>
      </w:rPr>
    </w:lvl>
    <w:lvl w:ilvl="6" w:tplc="0409000F">
      <w:start w:val="1"/>
      <w:numFmt w:val="decimal"/>
      <w:lvlText w:val="%7."/>
      <w:lvlJc w:val="left"/>
      <w:pPr>
        <w:tabs>
          <w:tab w:val="num" w:pos="3600"/>
        </w:tabs>
        <w:ind w:left="3600" w:hanging="360"/>
      </w:pPr>
      <w:rPr>
        <w:rFonts w:cs="Times New Roman"/>
      </w:rPr>
    </w:lvl>
    <w:lvl w:ilvl="7" w:tplc="04090019">
      <w:start w:val="1"/>
      <w:numFmt w:val="lowerLetter"/>
      <w:lvlText w:val="%8."/>
      <w:lvlJc w:val="left"/>
      <w:pPr>
        <w:tabs>
          <w:tab w:val="num" w:pos="4320"/>
        </w:tabs>
        <w:ind w:left="4320" w:hanging="360"/>
      </w:pPr>
      <w:rPr>
        <w:rFonts w:cs="Times New Roman"/>
      </w:rPr>
    </w:lvl>
    <w:lvl w:ilvl="8" w:tplc="0409001B">
      <w:start w:val="1"/>
      <w:numFmt w:val="lowerRoman"/>
      <w:lvlText w:val="%9."/>
      <w:lvlJc w:val="right"/>
      <w:pPr>
        <w:tabs>
          <w:tab w:val="num" w:pos="5040"/>
        </w:tabs>
        <w:ind w:left="5040" w:hanging="180"/>
      </w:pPr>
      <w:rPr>
        <w:rFonts w:cs="Times New Roman"/>
      </w:rPr>
    </w:lvl>
  </w:abstractNum>
  <w:abstractNum w:abstractNumId="13" w15:restartNumberingAfterBreak="0">
    <w:nsid w:val="2C880A9E"/>
    <w:multiLevelType w:val="multilevel"/>
    <w:tmpl w:val="E5F224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D3F136B"/>
    <w:multiLevelType w:val="hybridMultilevel"/>
    <w:tmpl w:val="640C89B4"/>
    <w:lvl w:ilvl="0" w:tplc="2EA856F4">
      <w:start w:val="1"/>
      <w:numFmt w:val="lowerLetter"/>
      <w:lvlText w:val="(%1)"/>
      <w:lvlJc w:val="left"/>
      <w:pPr>
        <w:ind w:left="1800" w:hanging="360"/>
      </w:pPr>
      <w:rPr>
        <w:rFonts w:cs="Times New Roman" w:hint="default"/>
      </w:rPr>
    </w:lvl>
    <w:lvl w:ilvl="1" w:tplc="08090019">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5" w15:restartNumberingAfterBreak="0">
    <w:nsid w:val="2F00570F"/>
    <w:multiLevelType w:val="hybridMultilevel"/>
    <w:tmpl w:val="5CBE62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8F6C66"/>
    <w:multiLevelType w:val="multilevel"/>
    <w:tmpl w:val="A276F94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1D27AD6"/>
    <w:multiLevelType w:val="hybridMultilevel"/>
    <w:tmpl w:val="539AA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D577C8"/>
    <w:multiLevelType w:val="hybridMultilevel"/>
    <w:tmpl w:val="21A87EDC"/>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9" w15:restartNumberingAfterBreak="0">
    <w:nsid w:val="34A72A70"/>
    <w:multiLevelType w:val="hybridMultilevel"/>
    <w:tmpl w:val="1FF8F3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65E6CD0"/>
    <w:multiLevelType w:val="hybridMultilevel"/>
    <w:tmpl w:val="A120C26E"/>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84C01C1"/>
    <w:multiLevelType w:val="hybridMultilevel"/>
    <w:tmpl w:val="127206A0"/>
    <w:lvl w:ilvl="0" w:tplc="1C96F720">
      <w:start w:val="1"/>
      <w:numFmt w:val="lowerRoman"/>
      <w:lvlText w:val="(%1)"/>
      <w:lvlJc w:val="right"/>
      <w:pPr>
        <w:tabs>
          <w:tab w:val="num" w:pos="927"/>
        </w:tabs>
        <w:ind w:left="927" w:hanging="360"/>
      </w:pPr>
      <w:rPr>
        <w:rFonts w:ascii="Arial" w:eastAsia="Times New Roma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AD1217C"/>
    <w:multiLevelType w:val="hybridMultilevel"/>
    <w:tmpl w:val="976813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BC23095"/>
    <w:multiLevelType w:val="hybridMultilevel"/>
    <w:tmpl w:val="08063D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0F53C05"/>
    <w:multiLevelType w:val="hybridMultilevel"/>
    <w:tmpl w:val="847AC44C"/>
    <w:lvl w:ilvl="0" w:tplc="14AC63EC">
      <w:start w:val="1"/>
      <w:numFmt w:val="lowerRoman"/>
      <w:lvlText w:val="(%1)"/>
      <w:lvlJc w:val="left"/>
      <w:pPr>
        <w:ind w:left="1210" w:hanging="360"/>
      </w:pPr>
      <w:rPr>
        <w:rFonts w:ascii="Arial" w:eastAsia="Times New Roman" w:hAnsi="Arial" w:cs="Arial"/>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5" w15:restartNumberingAfterBreak="0">
    <w:nsid w:val="45E407F5"/>
    <w:multiLevelType w:val="hybridMultilevel"/>
    <w:tmpl w:val="93B86730"/>
    <w:lvl w:ilvl="0" w:tplc="40205822">
      <w:start w:val="1"/>
      <w:numFmt w:val="lowerLetter"/>
      <w:lvlText w:val="(%1)"/>
      <w:lvlJc w:val="left"/>
      <w:pPr>
        <w:ind w:left="1800" w:hanging="360"/>
      </w:pPr>
      <w:rPr>
        <w:rFonts w:cs="Times New Roman" w:hint="default"/>
      </w:rPr>
    </w:lvl>
    <w:lvl w:ilvl="1" w:tplc="08090019">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6" w15:restartNumberingAfterBreak="0">
    <w:nsid w:val="47682729"/>
    <w:multiLevelType w:val="hybridMultilevel"/>
    <w:tmpl w:val="DECE4244"/>
    <w:lvl w:ilvl="0" w:tplc="12BE4F2E">
      <w:start w:val="1"/>
      <w:numFmt w:val="decimal"/>
      <w:lvlText w:val="%1."/>
      <w:lvlJc w:val="center"/>
      <w:pPr>
        <w:ind w:left="1778" w:hanging="360"/>
      </w:pPr>
      <w:rPr>
        <w:rFonts w:hint="default"/>
        <w:i w:val="0"/>
        <w:iCs w:val="0"/>
        <w:color w:val="auto"/>
        <w:sz w:val="24"/>
        <w:szCs w:val="24"/>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4891385F"/>
    <w:multiLevelType w:val="hybridMultilevel"/>
    <w:tmpl w:val="B9AEB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B209C7"/>
    <w:multiLevelType w:val="hybridMultilevel"/>
    <w:tmpl w:val="9A7862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4A5097"/>
    <w:multiLevelType w:val="hybridMultilevel"/>
    <w:tmpl w:val="DEFCE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FC5C9A"/>
    <w:multiLevelType w:val="hybridMultilevel"/>
    <w:tmpl w:val="C9B6D366"/>
    <w:lvl w:ilvl="0" w:tplc="A7947E9C">
      <w:start w:val="1"/>
      <w:numFmt w:val="lowerRoman"/>
      <w:lvlText w:val="(%1)"/>
      <w:lvlJc w:val="left"/>
      <w:pPr>
        <w:ind w:left="1778" w:hanging="360"/>
      </w:pPr>
      <w:rPr>
        <w:rFonts w:ascii="Arial" w:eastAsia="Times New Roman" w:hAnsi="Arial" w:cs="Arial"/>
      </w:rPr>
    </w:lvl>
    <w:lvl w:ilvl="1" w:tplc="FFFFFFFF" w:tentative="1">
      <w:start w:val="1"/>
      <w:numFmt w:val="bullet"/>
      <w:lvlText w:val="o"/>
      <w:lvlJc w:val="left"/>
      <w:pPr>
        <w:ind w:left="1930" w:hanging="360"/>
      </w:pPr>
      <w:rPr>
        <w:rFonts w:ascii="Courier New" w:hAnsi="Courier New" w:hint="default"/>
      </w:rPr>
    </w:lvl>
    <w:lvl w:ilvl="2" w:tplc="FFFFFFFF" w:tentative="1">
      <w:start w:val="1"/>
      <w:numFmt w:val="bullet"/>
      <w:lvlText w:val=""/>
      <w:lvlJc w:val="left"/>
      <w:pPr>
        <w:ind w:left="2650" w:hanging="360"/>
      </w:pPr>
      <w:rPr>
        <w:rFonts w:ascii="Wingdings" w:hAnsi="Wingdings" w:hint="default"/>
      </w:rPr>
    </w:lvl>
    <w:lvl w:ilvl="3" w:tplc="FFFFFFFF" w:tentative="1">
      <w:start w:val="1"/>
      <w:numFmt w:val="bullet"/>
      <w:lvlText w:val=""/>
      <w:lvlJc w:val="left"/>
      <w:pPr>
        <w:ind w:left="3370" w:hanging="360"/>
      </w:pPr>
      <w:rPr>
        <w:rFonts w:ascii="Symbol" w:hAnsi="Symbol" w:hint="default"/>
      </w:rPr>
    </w:lvl>
    <w:lvl w:ilvl="4" w:tplc="FFFFFFFF" w:tentative="1">
      <w:start w:val="1"/>
      <w:numFmt w:val="bullet"/>
      <w:lvlText w:val="o"/>
      <w:lvlJc w:val="left"/>
      <w:pPr>
        <w:ind w:left="4090" w:hanging="360"/>
      </w:pPr>
      <w:rPr>
        <w:rFonts w:ascii="Courier New" w:hAnsi="Courier New" w:hint="default"/>
      </w:rPr>
    </w:lvl>
    <w:lvl w:ilvl="5" w:tplc="FFFFFFFF" w:tentative="1">
      <w:start w:val="1"/>
      <w:numFmt w:val="bullet"/>
      <w:lvlText w:val=""/>
      <w:lvlJc w:val="left"/>
      <w:pPr>
        <w:ind w:left="4810" w:hanging="360"/>
      </w:pPr>
      <w:rPr>
        <w:rFonts w:ascii="Wingdings" w:hAnsi="Wingdings" w:hint="default"/>
      </w:rPr>
    </w:lvl>
    <w:lvl w:ilvl="6" w:tplc="FFFFFFFF" w:tentative="1">
      <w:start w:val="1"/>
      <w:numFmt w:val="bullet"/>
      <w:lvlText w:val=""/>
      <w:lvlJc w:val="left"/>
      <w:pPr>
        <w:ind w:left="5530" w:hanging="360"/>
      </w:pPr>
      <w:rPr>
        <w:rFonts w:ascii="Symbol" w:hAnsi="Symbol" w:hint="default"/>
      </w:rPr>
    </w:lvl>
    <w:lvl w:ilvl="7" w:tplc="FFFFFFFF" w:tentative="1">
      <w:start w:val="1"/>
      <w:numFmt w:val="bullet"/>
      <w:lvlText w:val="o"/>
      <w:lvlJc w:val="left"/>
      <w:pPr>
        <w:ind w:left="6250" w:hanging="360"/>
      </w:pPr>
      <w:rPr>
        <w:rFonts w:ascii="Courier New" w:hAnsi="Courier New" w:hint="default"/>
      </w:rPr>
    </w:lvl>
    <w:lvl w:ilvl="8" w:tplc="FFFFFFFF" w:tentative="1">
      <w:start w:val="1"/>
      <w:numFmt w:val="bullet"/>
      <w:lvlText w:val=""/>
      <w:lvlJc w:val="left"/>
      <w:pPr>
        <w:ind w:left="6970" w:hanging="360"/>
      </w:pPr>
      <w:rPr>
        <w:rFonts w:ascii="Wingdings" w:hAnsi="Wingdings" w:hint="default"/>
      </w:rPr>
    </w:lvl>
  </w:abstractNum>
  <w:abstractNum w:abstractNumId="31" w15:restartNumberingAfterBreak="0">
    <w:nsid w:val="4E734FDF"/>
    <w:multiLevelType w:val="hybridMultilevel"/>
    <w:tmpl w:val="63A65F18"/>
    <w:lvl w:ilvl="0" w:tplc="7BB437C2">
      <w:start w:val="1"/>
      <w:numFmt w:val="lowerRoman"/>
      <w:lvlText w:val="(%1)"/>
      <w:lvlJc w:val="left"/>
      <w:pPr>
        <w:ind w:left="1636" w:hanging="360"/>
      </w:pPr>
      <w:rPr>
        <w:rFonts w:ascii="Arial" w:eastAsia="Times New Roman" w:hAnsi="Arial" w:cs="Arial"/>
      </w:rPr>
    </w:lvl>
    <w:lvl w:ilvl="1" w:tplc="04090003">
      <w:start w:val="1"/>
      <w:numFmt w:val="bullet"/>
      <w:lvlText w:val="o"/>
      <w:lvlJc w:val="left"/>
      <w:pPr>
        <w:ind w:left="1930" w:hanging="360"/>
      </w:pPr>
      <w:rPr>
        <w:rFonts w:ascii="Courier New" w:hAnsi="Courier New" w:hint="default"/>
      </w:rPr>
    </w:lvl>
    <w:lvl w:ilvl="2" w:tplc="04090005">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32" w15:restartNumberingAfterBreak="0">
    <w:nsid w:val="4E7A6C45"/>
    <w:multiLevelType w:val="hybridMultilevel"/>
    <w:tmpl w:val="B928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C7ACC"/>
    <w:multiLevelType w:val="multilevel"/>
    <w:tmpl w:val="1F685C80"/>
    <w:lvl w:ilvl="0">
      <w:start w:val="1"/>
      <w:numFmt w:val="decimal"/>
      <w:lvlText w:val="%1."/>
      <w:lvlJc w:val="left"/>
      <w:pPr>
        <w:ind w:left="408" w:hanging="408"/>
      </w:pPr>
      <w:rPr>
        <w:rFonts w:cs="Times New Roman" w:hint="default"/>
      </w:rPr>
    </w:lvl>
    <w:lvl w:ilvl="1">
      <w:start w:val="1"/>
      <w:numFmt w:val="decimal"/>
      <w:lvlText w:val="%1.%2."/>
      <w:lvlJc w:val="left"/>
      <w:pPr>
        <w:ind w:left="720" w:hanging="72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52FB3CC5"/>
    <w:multiLevelType w:val="hybridMultilevel"/>
    <w:tmpl w:val="49661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034057"/>
    <w:multiLevelType w:val="hybridMultilevel"/>
    <w:tmpl w:val="C3A2C3E0"/>
    <w:lvl w:ilvl="0" w:tplc="0E66CDA0">
      <w:start w:val="1"/>
      <w:numFmt w:val="bullet"/>
      <w:lvlText w:val=""/>
      <w:lvlJc w:val="left"/>
      <w:pPr>
        <w:ind w:left="1485" w:hanging="405"/>
      </w:pPr>
      <w:rPr>
        <w:rFonts w:ascii="Symbol" w:hAnsi="Symbo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171DA3"/>
    <w:multiLevelType w:val="hybridMultilevel"/>
    <w:tmpl w:val="17D0040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52041B0"/>
    <w:multiLevelType w:val="hybridMultilevel"/>
    <w:tmpl w:val="9FBC7D2C"/>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8" w15:restartNumberingAfterBreak="0">
    <w:nsid w:val="6B8B71A3"/>
    <w:multiLevelType w:val="hybridMultilevel"/>
    <w:tmpl w:val="84EE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EC056E"/>
    <w:multiLevelType w:val="multilevel"/>
    <w:tmpl w:val="D99E3CEC"/>
    <w:lvl w:ilvl="0">
      <w:start w:val="2"/>
      <w:numFmt w:val="decimal"/>
      <w:lvlText w:val="%1."/>
      <w:lvlJc w:val="left"/>
      <w:pPr>
        <w:ind w:left="540" w:hanging="540"/>
      </w:pPr>
      <w:rPr>
        <w:rFonts w:hint="default"/>
      </w:rPr>
    </w:lvl>
    <w:lvl w:ilvl="1">
      <w:start w:val="1"/>
      <w:numFmt w:val="decimal"/>
      <w:lvlText w:val="%1.%2."/>
      <w:lvlJc w:val="left"/>
      <w:pPr>
        <w:ind w:left="0" w:firstLine="0"/>
      </w:pPr>
      <w:rPr>
        <w:rFonts w:hint="default"/>
        <w:strike w:val="0"/>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6E574D"/>
    <w:multiLevelType w:val="hybridMultilevel"/>
    <w:tmpl w:val="DE2E1B1C"/>
    <w:lvl w:ilvl="0" w:tplc="04090003">
      <w:start w:val="1"/>
      <w:numFmt w:val="bullet"/>
      <w:lvlText w:val="o"/>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7300263A"/>
    <w:multiLevelType w:val="hybridMultilevel"/>
    <w:tmpl w:val="51EC290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32403E9"/>
    <w:multiLevelType w:val="multilevel"/>
    <w:tmpl w:val="539E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640C51"/>
    <w:multiLevelType w:val="hybridMultilevel"/>
    <w:tmpl w:val="9CB425CA"/>
    <w:lvl w:ilvl="0" w:tplc="7D30FF02">
      <w:start w:val="1"/>
      <w:numFmt w:val="lowerRoman"/>
      <w:lvlText w:val="(%1)"/>
      <w:lvlJc w:val="left"/>
      <w:pPr>
        <w:ind w:left="1200" w:hanging="720"/>
      </w:pPr>
      <w:rPr>
        <w:rFonts w:cs="Times New Roman" w:hint="default"/>
      </w:rPr>
    </w:lvl>
    <w:lvl w:ilvl="1" w:tplc="08090019" w:tentative="1">
      <w:start w:val="1"/>
      <w:numFmt w:val="lowerLetter"/>
      <w:lvlText w:val="%2."/>
      <w:lvlJc w:val="left"/>
      <w:pPr>
        <w:ind w:left="1560" w:hanging="360"/>
      </w:pPr>
      <w:rPr>
        <w:rFonts w:cs="Times New Roman"/>
      </w:rPr>
    </w:lvl>
    <w:lvl w:ilvl="2" w:tplc="0809001B" w:tentative="1">
      <w:start w:val="1"/>
      <w:numFmt w:val="lowerRoman"/>
      <w:lvlText w:val="%3."/>
      <w:lvlJc w:val="right"/>
      <w:pPr>
        <w:ind w:left="2280" w:hanging="180"/>
      </w:pPr>
      <w:rPr>
        <w:rFonts w:cs="Times New Roman"/>
      </w:rPr>
    </w:lvl>
    <w:lvl w:ilvl="3" w:tplc="0809000F" w:tentative="1">
      <w:start w:val="1"/>
      <w:numFmt w:val="decimal"/>
      <w:lvlText w:val="%4."/>
      <w:lvlJc w:val="left"/>
      <w:pPr>
        <w:ind w:left="3000" w:hanging="360"/>
      </w:pPr>
      <w:rPr>
        <w:rFonts w:cs="Times New Roman"/>
      </w:rPr>
    </w:lvl>
    <w:lvl w:ilvl="4" w:tplc="08090019" w:tentative="1">
      <w:start w:val="1"/>
      <w:numFmt w:val="lowerLetter"/>
      <w:lvlText w:val="%5."/>
      <w:lvlJc w:val="left"/>
      <w:pPr>
        <w:ind w:left="3720" w:hanging="360"/>
      </w:pPr>
      <w:rPr>
        <w:rFonts w:cs="Times New Roman"/>
      </w:rPr>
    </w:lvl>
    <w:lvl w:ilvl="5" w:tplc="0809001B" w:tentative="1">
      <w:start w:val="1"/>
      <w:numFmt w:val="lowerRoman"/>
      <w:lvlText w:val="%6."/>
      <w:lvlJc w:val="right"/>
      <w:pPr>
        <w:ind w:left="4440" w:hanging="180"/>
      </w:pPr>
      <w:rPr>
        <w:rFonts w:cs="Times New Roman"/>
      </w:rPr>
    </w:lvl>
    <w:lvl w:ilvl="6" w:tplc="0809000F" w:tentative="1">
      <w:start w:val="1"/>
      <w:numFmt w:val="decimal"/>
      <w:lvlText w:val="%7."/>
      <w:lvlJc w:val="left"/>
      <w:pPr>
        <w:ind w:left="5160" w:hanging="360"/>
      </w:pPr>
      <w:rPr>
        <w:rFonts w:cs="Times New Roman"/>
      </w:rPr>
    </w:lvl>
    <w:lvl w:ilvl="7" w:tplc="08090019" w:tentative="1">
      <w:start w:val="1"/>
      <w:numFmt w:val="lowerLetter"/>
      <w:lvlText w:val="%8."/>
      <w:lvlJc w:val="left"/>
      <w:pPr>
        <w:ind w:left="5880" w:hanging="360"/>
      </w:pPr>
      <w:rPr>
        <w:rFonts w:cs="Times New Roman"/>
      </w:rPr>
    </w:lvl>
    <w:lvl w:ilvl="8" w:tplc="0809001B" w:tentative="1">
      <w:start w:val="1"/>
      <w:numFmt w:val="lowerRoman"/>
      <w:lvlText w:val="%9."/>
      <w:lvlJc w:val="right"/>
      <w:pPr>
        <w:ind w:left="6600" w:hanging="180"/>
      </w:pPr>
      <w:rPr>
        <w:rFonts w:cs="Times New Roman"/>
      </w:rPr>
    </w:lvl>
  </w:abstractNum>
  <w:abstractNum w:abstractNumId="44" w15:restartNumberingAfterBreak="0">
    <w:nsid w:val="758F357D"/>
    <w:multiLevelType w:val="hybridMultilevel"/>
    <w:tmpl w:val="3E1C2980"/>
    <w:lvl w:ilvl="0" w:tplc="08090001">
      <w:start w:val="1"/>
      <w:numFmt w:val="bullet"/>
      <w:lvlText w:val=""/>
      <w:lvlJc w:val="left"/>
      <w:pPr>
        <w:ind w:left="1485" w:hanging="405"/>
      </w:pPr>
      <w:rPr>
        <w:rFonts w:ascii="Symbol" w:hAnsi="Symbol"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45" w15:restartNumberingAfterBreak="0">
    <w:nsid w:val="75D2406E"/>
    <w:multiLevelType w:val="multilevel"/>
    <w:tmpl w:val="06880D7C"/>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6" w15:restartNumberingAfterBreak="0">
    <w:nsid w:val="783F4A7F"/>
    <w:multiLevelType w:val="hybridMultilevel"/>
    <w:tmpl w:val="2168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AE41FD"/>
    <w:multiLevelType w:val="multilevel"/>
    <w:tmpl w:val="82986BE6"/>
    <w:lvl w:ilvl="0">
      <w:start w:val="14"/>
      <w:numFmt w:val="decimal"/>
      <w:lvlText w:val="%1"/>
      <w:lvlJc w:val="left"/>
      <w:pPr>
        <w:ind w:left="465" w:hanging="465"/>
      </w:pPr>
      <w:rPr>
        <w:rFonts w:cs="Times New Roman" w:hint="default"/>
      </w:rPr>
    </w:lvl>
    <w:lvl w:ilvl="1">
      <w:start w:val="1"/>
      <w:numFmt w:val="decimal"/>
      <w:lvlText w:val="%1.%2"/>
      <w:lvlJc w:val="left"/>
      <w:pPr>
        <w:ind w:left="1185" w:hanging="46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2134204765">
    <w:abstractNumId w:val="2"/>
  </w:num>
  <w:num w:numId="2" w16cid:durableId="138306825">
    <w:abstractNumId w:val="44"/>
  </w:num>
  <w:num w:numId="3" w16cid:durableId="2002733133">
    <w:abstractNumId w:val="20"/>
  </w:num>
  <w:num w:numId="4" w16cid:durableId="50348784">
    <w:abstractNumId w:val="3"/>
  </w:num>
  <w:num w:numId="5" w16cid:durableId="25958667">
    <w:abstractNumId w:val="7"/>
  </w:num>
  <w:num w:numId="6" w16cid:durableId="2136560794">
    <w:abstractNumId w:val="47"/>
  </w:num>
  <w:num w:numId="7" w16cid:durableId="379137222">
    <w:abstractNumId w:val="35"/>
  </w:num>
  <w:num w:numId="8" w16cid:durableId="612593942">
    <w:abstractNumId w:val="40"/>
  </w:num>
  <w:num w:numId="9" w16cid:durableId="1052537325">
    <w:abstractNumId w:val="28"/>
  </w:num>
  <w:num w:numId="10" w16cid:durableId="1704018651">
    <w:abstractNumId w:val="46"/>
  </w:num>
  <w:num w:numId="11" w16cid:durableId="1520657663">
    <w:abstractNumId w:val="11"/>
  </w:num>
  <w:num w:numId="12" w16cid:durableId="1553811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2731291">
    <w:abstractNumId w:val="10"/>
  </w:num>
  <w:num w:numId="14" w16cid:durableId="1650741004">
    <w:abstractNumId w:val="31"/>
  </w:num>
  <w:num w:numId="15" w16cid:durableId="1338651768">
    <w:abstractNumId w:val="33"/>
  </w:num>
  <w:num w:numId="16" w16cid:durableId="2015838552">
    <w:abstractNumId w:val="30"/>
  </w:num>
  <w:num w:numId="17" w16cid:durableId="271935452">
    <w:abstractNumId w:val="24"/>
  </w:num>
  <w:num w:numId="18" w16cid:durableId="701784934">
    <w:abstractNumId w:val="43"/>
  </w:num>
  <w:num w:numId="19" w16cid:durableId="258486159">
    <w:abstractNumId w:val="25"/>
  </w:num>
  <w:num w:numId="20" w16cid:durableId="468592027">
    <w:abstractNumId w:val="14"/>
  </w:num>
  <w:num w:numId="21" w16cid:durableId="1506673195">
    <w:abstractNumId w:val="21"/>
  </w:num>
  <w:num w:numId="22" w16cid:durableId="19943229">
    <w:abstractNumId w:val="42"/>
  </w:num>
  <w:num w:numId="23" w16cid:durableId="2114933802">
    <w:abstractNumId w:val="13"/>
  </w:num>
  <w:num w:numId="24" w16cid:durableId="567804213">
    <w:abstractNumId w:val="1"/>
  </w:num>
  <w:num w:numId="25" w16cid:durableId="1610621748">
    <w:abstractNumId w:val="37"/>
  </w:num>
  <w:num w:numId="26" w16cid:durableId="1363358295">
    <w:abstractNumId w:val="4"/>
  </w:num>
  <w:num w:numId="27" w16cid:durableId="1382440008">
    <w:abstractNumId w:val="41"/>
  </w:num>
  <w:num w:numId="28" w16cid:durableId="718824227">
    <w:abstractNumId w:val="0"/>
  </w:num>
  <w:num w:numId="29" w16cid:durableId="975183639">
    <w:abstractNumId w:val="36"/>
  </w:num>
  <w:num w:numId="30" w16cid:durableId="1196504739">
    <w:abstractNumId w:val="32"/>
  </w:num>
  <w:num w:numId="31" w16cid:durableId="965544119">
    <w:abstractNumId w:val="45"/>
  </w:num>
  <w:num w:numId="32" w16cid:durableId="1695575796">
    <w:abstractNumId w:val="34"/>
  </w:num>
  <w:num w:numId="33" w16cid:durableId="1076787319">
    <w:abstractNumId w:val="15"/>
  </w:num>
  <w:num w:numId="34" w16cid:durableId="1329866597">
    <w:abstractNumId w:val="9"/>
  </w:num>
  <w:num w:numId="35" w16cid:durableId="1259680177">
    <w:abstractNumId w:val="6"/>
  </w:num>
  <w:num w:numId="36" w16cid:durableId="2146388933">
    <w:abstractNumId w:val="39"/>
  </w:num>
  <w:num w:numId="37" w16cid:durableId="481502568">
    <w:abstractNumId w:val="18"/>
  </w:num>
  <w:num w:numId="38" w16cid:durableId="1077819695">
    <w:abstractNumId w:val="8"/>
  </w:num>
  <w:num w:numId="39" w16cid:durableId="1996568162">
    <w:abstractNumId w:val="5"/>
  </w:num>
  <w:num w:numId="40" w16cid:durableId="1679115154">
    <w:abstractNumId w:val="38"/>
  </w:num>
  <w:num w:numId="41" w16cid:durableId="1385178147">
    <w:abstractNumId w:val="19"/>
  </w:num>
  <w:num w:numId="42" w16cid:durableId="1468858705">
    <w:abstractNumId w:val="23"/>
  </w:num>
  <w:num w:numId="43" w16cid:durableId="663048541">
    <w:abstractNumId w:val="17"/>
  </w:num>
  <w:num w:numId="44" w16cid:durableId="1900968806">
    <w:abstractNumId w:val="29"/>
  </w:num>
  <w:num w:numId="45" w16cid:durableId="392432164">
    <w:abstractNumId w:val="27"/>
  </w:num>
  <w:num w:numId="46" w16cid:durableId="619608626">
    <w:abstractNumId w:val="26"/>
  </w:num>
  <w:num w:numId="47" w16cid:durableId="804658889">
    <w:abstractNumId w:val="16"/>
  </w:num>
  <w:num w:numId="48" w16cid:durableId="5990238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B00"/>
    <w:rsid w:val="000126BC"/>
    <w:rsid w:val="000127E7"/>
    <w:rsid w:val="00012F08"/>
    <w:rsid w:val="00024DA8"/>
    <w:rsid w:val="0002698E"/>
    <w:rsid w:val="00034176"/>
    <w:rsid w:val="000411BE"/>
    <w:rsid w:val="00054345"/>
    <w:rsid w:val="00056C17"/>
    <w:rsid w:val="00065310"/>
    <w:rsid w:val="0007302E"/>
    <w:rsid w:val="00074BF4"/>
    <w:rsid w:val="0008416E"/>
    <w:rsid w:val="000906CC"/>
    <w:rsid w:val="00092DB5"/>
    <w:rsid w:val="000A2B4F"/>
    <w:rsid w:val="000A5D7F"/>
    <w:rsid w:val="000B20A1"/>
    <w:rsid w:val="000B3EAB"/>
    <w:rsid w:val="000B6ACA"/>
    <w:rsid w:val="000B6FE7"/>
    <w:rsid w:val="000C056D"/>
    <w:rsid w:val="000C113C"/>
    <w:rsid w:val="000C362C"/>
    <w:rsid w:val="000C6D53"/>
    <w:rsid w:val="000C6D60"/>
    <w:rsid w:val="000D3DD4"/>
    <w:rsid w:val="000D707B"/>
    <w:rsid w:val="000E6E1D"/>
    <w:rsid w:val="000F239F"/>
    <w:rsid w:val="00107FAD"/>
    <w:rsid w:val="0012035F"/>
    <w:rsid w:val="0012326F"/>
    <w:rsid w:val="00131559"/>
    <w:rsid w:val="00132DAA"/>
    <w:rsid w:val="001430CB"/>
    <w:rsid w:val="0015055B"/>
    <w:rsid w:val="001559AB"/>
    <w:rsid w:val="00170A8F"/>
    <w:rsid w:val="00171C2F"/>
    <w:rsid w:val="0017585E"/>
    <w:rsid w:val="00177E8B"/>
    <w:rsid w:val="001845D4"/>
    <w:rsid w:val="00187BF6"/>
    <w:rsid w:val="00190447"/>
    <w:rsid w:val="0019551E"/>
    <w:rsid w:val="001A7F59"/>
    <w:rsid w:val="001B627D"/>
    <w:rsid w:val="001C0634"/>
    <w:rsid w:val="001D700B"/>
    <w:rsid w:val="001E2334"/>
    <w:rsid w:val="001E244C"/>
    <w:rsid w:val="001E3550"/>
    <w:rsid w:val="001E5A31"/>
    <w:rsid w:val="001E5CBF"/>
    <w:rsid w:val="002014E1"/>
    <w:rsid w:val="0020707A"/>
    <w:rsid w:val="002078BA"/>
    <w:rsid w:val="00227400"/>
    <w:rsid w:val="00242D48"/>
    <w:rsid w:val="002462C7"/>
    <w:rsid w:val="002513C4"/>
    <w:rsid w:val="002557F1"/>
    <w:rsid w:val="00260928"/>
    <w:rsid w:val="0026332B"/>
    <w:rsid w:val="00264D8C"/>
    <w:rsid w:val="00266A1F"/>
    <w:rsid w:val="00275E44"/>
    <w:rsid w:val="00276023"/>
    <w:rsid w:val="00280D02"/>
    <w:rsid w:val="00295B4E"/>
    <w:rsid w:val="002A5975"/>
    <w:rsid w:val="002C2EF4"/>
    <w:rsid w:val="002E2C2D"/>
    <w:rsid w:val="002F1C04"/>
    <w:rsid w:val="002F3F23"/>
    <w:rsid w:val="002F741A"/>
    <w:rsid w:val="002F7BD4"/>
    <w:rsid w:val="00317A48"/>
    <w:rsid w:val="00317F2F"/>
    <w:rsid w:val="00327F8B"/>
    <w:rsid w:val="00352D43"/>
    <w:rsid w:val="00356213"/>
    <w:rsid w:val="00371B41"/>
    <w:rsid w:val="00377A10"/>
    <w:rsid w:val="003837F3"/>
    <w:rsid w:val="00390301"/>
    <w:rsid w:val="00393640"/>
    <w:rsid w:val="003A1A7E"/>
    <w:rsid w:val="003B107C"/>
    <w:rsid w:val="003B5DB7"/>
    <w:rsid w:val="003C7F9E"/>
    <w:rsid w:val="003D1222"/>
    <w:rsid w:val="003F18E1"/>
    <w:rsid w:val="003F2FEC"/>
    <w:rsid w:val="003F50FE"/>
    <w:rsid w:val="0042058E"/>
    <w:rsid w:val="004339F9"/>
    <w:rsid w:val="004348A0"/>
    <w:rsid w:val="00436492"/>
    <w:rsid w:val="004418E9"/>
    <w:rsid w:val="00455A36"/>
    <w:rsid w:val="00463A31"/>
    <w:rsid w:val="0047743E"/>
    <w:rsid w:val="00492ECE"/>
    <w:rsid w:val="004B292F"/>
    <w:rsid w:val="004C51D2"/>
    <w:rsid w:val="004C5A54"/>
    <w:rsid w:val="004D703C"/>
    <w:rsid w:val="004E2DA6"/>
    <w:rsid w:val="004E689A"/>
    <w:rsid w:val="004E7758"/>
    <w:rsid w:val="004F1CD0"/>
    <w:rsid w:val="004F3E42"/>
    <w:rsid w:val="00502960"/>
    <w:rsid w:val="00507763"/>
    <w:rsid w:val="00513046"/>
    <w:rsid w:val="0051559E"/>
    <w:rsid w:val="005176E5"/>
    <w:rsid w:val="00532C7F"/>
    <w:rsid w:val="005350F9"/>
    <w:rsid w:val="00535C2C"/>
    <w:rsid w:val="00552183"/>
    <w:rsid w:val="005552FF"/>
    <w:rsid w:val="0055600C"/>
    <w:rsid w:val="0057093B"/>
    <w:rsid w:val="00572061"/>
    <w:rsid w:val="00574D11"/>
    <w:rsid w:val="00581C4E"/>
    <w:rsid w:val="00586E3D"/>
    <w:rsid w:val="00593770"/>
    <w:rsid w:val="00597634"/>
    <w:rsid w:val="005A703C"/>
    <w:rsid w:val="005B07C7"/>
    <w:rsid w:val="005B1125"/>
    <w:rsid w:val="005B1FCB"/>
    <w:rsid w:val="005B2DC2"/>
    <w:rsid w:val="005B3165"/>
    <w:rsid w:val="005F0E46"/>
    <w:rsid w:val="005F3882"/>
    <w:rsid w:val="005F5AAF"/>
    <w:rsid w:val="006030FE"/>
    <w:rsid w:val="00612C77"/>
    <w:rsid w:val="006237F2"/>
    <w:rsid w:val="006278D6"/>
    <w:rsid w:val="006548ED"/>
    <w:rsid w:val="00656142"/>
    <w:rsid w:val="006703CE"/>
    <w:rsid w:val="006726CB"/>
    <w:rsid w:val="00682944"/>
    <w:rsid w:val="0068580D"/>
    <w:rsid w:val="006970C7"/>
    <w:rsid w:val="0069727E"/>
    <w:rsid w:val="006A7A28"/>
    <w:rsid w:val="006D7002"/>
    <w:rsid w:val="006E0822"/>
    <w:rsid w:val="006E5293"/>
    <w:rsid w:val="006F05F4"/>
    <w:rsid w:val="00703A08"/>
    <w:rsid w:val="00704019"/>
    <w:rsid w:val="0070568E"/>
    <w:rsid w:val="00735075"/>
    <w:rsid w:val="007417FD"/>
    <w:rsid w:val="00741CFD"/>
    <w:rsid w:val="00747039"/>
    <w:rsid w:val="007619F9"/>
    <w:rsid w:val="00762E7B"/>
    <w:rsid w:val="00763BA3"/>
    <w:rsid w:val="00764A1E"/>
    <w:rsid w:val="00765EFB"/>
    <w:rsid w:val="00777D53"/>
    <w:rsid w:val="0078135F"/>
    <w:rsid w:val="007835EF"/>
    <w:rsid w:val="007878F9"/>
    <w:rsid w:val="007A6DD5"/>
    <w:rsid w:val="007A7904"/>
    <w:rsid w:val="007B5E2C"/>
    <w:rsid w:val="007C12A3"/>
    <w:rsid w:val="008036D9"/>
    <w:rsid w:val="00814C02"/>
    <w:rsid w:val="00817224"/>
    <w:rsid w:val="008228A1"/>
    <w:rsid w:val="00825501"/>
    <w:rsid w:val="00844429"/>
    <w:rsid w:val="00845B3F"/>
    <w:rsid w:val="00850774"/>
    <w:rsid w:val="00851720"/>
    <w:rsid w:val="00852EF7"/>
    <w:rsid w:val="0086073A"/>
    <w:rsid w:val="00875A65"/>
    <w:rsid w:val="00881524"/>
    <w:rsid w:val="00884793"/>
    <w:rsid w:val="00891F24"/>
    <w:rsid w:val="008A07CA"/>
    <w:rsid w:val="008B4078"/>
    <w:rsid w:val="008B6CA9"/>
    <w:rsid w:val="008B7F85"/>
    <w:rsid w:val="008D147F"/>
    <w:rsid w:val="008D2A53"/>
    <w:rsid w:val="008D50D7"/>
    <w:rsid w:val="008D712A"/>
    <w:rsid w:val="008D75D6"/>
    <w:rsid w:val="008E7C26"/>
    <w:rsid w:val="0090328D"/>
    <w:rsid w:val="009051F3"/>
    <w:rsid w:val="00911443"/>
    <w:rsid w:val="009123A3"/>
    <w:rsid w:val="0091790F"/>
    <w:rsid w:val="00930A1F"/>
    <w:rsid w:val="00931317"/>
    <w:rsid w:val="00943B00"/>
    <w:rsid w:val="00946970"/>
    <w:rsid w:val="00946ACF"/>
    <w:rsid w:val="0096327E"/>
    <w:rsid w:val="00966709"/>
    <w:rsid w:val="00966A37"/>
    <w:rsid w:val="0098548E"/>
    <w:rsid w:val="00986F23"/>
    <w:rsid w:val="0099385D"/>
    <w:rsid w:val="009946DF"/>
    <w:rsid w:val="009A1EA9"/>
    <w:rsid w:val="009A5ACD"/>
    <w:rsid w:val="009B5561"/>
    <w:rsid w:val="009D1401"/>
    <w:rsid w:val="009D404B"/>
    <w:rsid w:val="009D4AE2"/>
    <w:rsid w:val="009E0FEA"/>
    <w:rsid w:val="009E7811"/>
    <w:rsid w:val="009F2727"/>
    <w:rsid w:val="009F593E"/>
    <w:rsid w:val="00A00479"/>
    <w:rsid w:val="00A018E8"/>
    <w:rsid w:val="00A112CB"/>
    <w:rsid w:val="00A22F99"/>
    <w:rsid w:val="00A2406F"/>
    <w:rsid w:val="00A24427"/>
    <w:rsid w:val="00A316C5"/>
    <w:rsid w:val="00A36648"/>
    <w:rsid w:val="00A46E78"/>
    <w:rsid w:val="00A5070C"/>
    <w:rsid w:val="00A56556"/>
    <w:rsid w:val="00A60CC1"/>
    <w:rsid w:val="00A660E2"/>
    <w:rsid w:val="00A86A5C"/>
    <w:rsid w:val="00A91FE6"/>
    <w:rsid w:val="00A974F0"/>
    <w:rsid w:val="00AC11C8"/>
    <w:rsid w:val="00AD6581"/>
    <w:rsid w:val="00B0232E"/>
    <w:rsid w:val="00B05355"/>
    <w:rsid w:val="00B1442C"/>
    <w:rsid w:val="00B26F43"/>
    <w:rsid w:val="00B31070"/>
    <w:rsid w:val="00B351FB"/>
    <w:rsid w:val="00B426AB"/>
    <w:rsid w:val="00B46AE2"/>
    <w:rsid w:val="00B71F46"/>
    <w:rsid w:val="00B81DDF"/>
    <w:rsid w:val="00B83399"/>
    <w:rsid w:val="00BA115E"/>
    <w:rsid w:val="00BA1AA3"/>
    <w:rsid w:val="00BB52BF"/>
    <w:rsid w:val="00BC0B49"/>
    <w:rsid w:val="00BD3A7C"/>
    <w:rsid w:val="00BE30A3"/>
    <w:rsid w:val="00C10F48"/>
    <w:rsid w:val="00C2107B"/>
    <w:rsid w:val="00C355A4"/>
    <w:rsid w:val="00C44EA8"/>
    <w:rsid w:val="00C46C7F"/>
    <w:rsid w:val="00C62AA1"/>
    <w:rsid w:val="00C72307"/>
    <w:rsid w:val="00C72832"/>
    <w:rsid w:val="00C75541"/>
    <w:rsid w:val="00C77DC7"/>
    <w:rsid w:val="00C82A82"/>
    <w:rsid w:val="00C83B2D"/>
    <w:rsid w:val="00C8588A"/>
    <w:rsid w:val="00C92492"/>
    <w:rsid w:val="00C9744B"/>
    <w:rsid w:val="00CB7286"/>
    <w:rsid w:val="00CB7D82"/>
    <w:rsid w:val="00CB7E72"/>
    <w:rsid w:val="00CC0018"/>
    <w:rsid w:val="00CC05C1"/>
    <w:rsid w:val="00CC468D"/>
    <w:rsid w:val="00CD13AC"/>
    <w:rsid w:val="00CD6380"/>
    <w:rsid w:val="00CF4FA2"/>
    <w:rsid w:val="00D05277"/>
    <w:rsid w:val="00D11306"/>
    <w:rsid w:val="00D243BA"/>
    <w:rsid w:val="00D24719"/>
    <w:rsid w:val="00D26185"/>
    <w:rsid w:val="00D60C6F"/>
    <w:rsid w:val="00D74A06"/>
    <w:rsid w:val="00D874F2"/>
    <w:rsid w:val="00D90185"/>
    <w:rsid w:val="00D93FB7"/>
    <w:rsid w:val="00D9454B"/>
    <w:rsid w:val="00DA624E"/>
    <w:rsid w:val="00DB0A3D"/>
    <w:rsid w:val="00DB1121"/>
    <w:rsid w:val="00DB4B15"/>
    <w:rsid w:val="00DD4B12"/>
    <w:rsid w:val="00E1412A"/>
    <w:rsid w:val="00E14651"/>
    <w:rsid w:val="00E14BD3"/>
    <w:rsid w:val="00E16676"/>
    <w:rsid w:val="00E3428A"/>
    <w:rsid w:val="00E362A0"/>
    <w:rsid w:val="00E40079"/>
    <w:rsid w:val="00E47403"/>
    <w:rsid w:val="00E567EC"/>
    <w:rsid w:val="00E7579A"/>
    <w:rsid w:val="00E80E63"/>
    <w:rsid w:val="00E8482B"/>
    <w:rsid w:val="00E90DB1"/>
    <w:rsid w:val="00E91782"/>
    <w:rsid w:val="00E91C0E"/>
    <w:rsid w:val="00EB539A"/>
    <w:rsid w:val="00EC4C67"/>
    <w:rsid w:val="00EC7305"/>
    <w:rsid w:val="00EE5C24"/>
    <w:rsid w:val="00EE60B5"/>
    <w:rsid w:val="00F008F1"/>
    <w:rsid w:val="00F229B6"/>
    <w:rsid w:val="00F22B86"/>
    <w:rsid w:val="00F32383"/>
    <w:rsid w:val="00F3309C"/>
    <w:rsid w:val="00F34D30"/>
    <w:rsid w:val="00F43811"/>
    <w:rsid w:val="00F60409"/>
    <w:rsid w:val="00F607BA"/>
    <w:rsid w:val="00F64757"/>
    <w:rsid w:val="00F82ED0"/>
    <w:rsid w:val="00F87CB2"/>
    <w:rsid w:val="00F93C3D"/>
    <w:rsid w:val="00F95211"/>
    <w:rsid w:val="00FA7238"/>
    <w:rsid w:val="00FB328C"/>
    <w:rsid w:val="00FB6D26"/>
    <w:rsid w:val="00FC6242"/>
    <w:rsid w:val="00FD6930"/>
    <w:rsid w:val="00FE0DE7"/>
    <w:rsid w:val="00FE141D"/>
    <w:rsid w:val="00FF2A80"/>
    <w:rsid w:val="00FF4A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D13CA75"/>
  <w15:docId w15:val="{B7A28001-9628-4074-902B-FCEDD26E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62C"/>
    <w:rPr>
      <w:rFonts w:ascii="Times New Roman" w:hAnsi="Times New Roman"/>
      <w:sz w:val="24"/>
      <w:szCs w:val="20"/>
      <w:lang w:eastAsia="en-US"/>
    </w:rPr>
  </w:style>
  <w:style w:type="paragraph" w:styleId="Heading1">
    <w:name w:val="heading 1"/>
    <w:basedOn w:val="Normal"/>
    <w:next w:val="Normal"/>
    <w:link w:val="Heading1Char"/>
    <w:uiPriority w:val="99"/>
    <w:qFormat/>
    <w:rsid w:val="000C362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0C362C"/>
    <w:pPr>
      <w:keepNext/>
      <w:spacing w:before="240" w:after="60"/>
      <w:outlineLvl w:val="1"/>
    </w:pPr>
    <w:rPr>
      <w:rFonts w:ascii="Cambria" w:eastAsia="Times New Roman" w:hAnsi="Cambria"/>
      <w:b/>
      <w:bCs/>
      <w:i/>
      <w:iCs/>
      <w:sz w:val="28"/>
      <w:szCs w:val="28"/>
    </w:rPr>
  </w:style>
  <w:style w:type="paragraph" w:styleId="Heading5">
    <w:name w:val="heading 5"/>
    <w:basedOn w:val="Normal"/>
    <w:next w:val="Normal"/>
    <w:link w:val="Heading5Char"/>
    <w:semiHidden/>
    <w:unhideWhenUsed/>
    <w:qFormat/>
    <w:locked/>
    <w:rsid w:val="004F1CD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362C"/>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locked/>
    <w:rsid w:val="000C362C"/>
    <w:rPr>
      <w:rFonts w:ascii="Cambria" w:hAnsi="Cambria" w:cs="Times New Roman"/>
      <w:b/>
      <w:bCs/>
      <w:i/>
      <w:iCs/>
      <w:sz w:val="28"/>
      <w:szCs w:val="28"/>
      <w:lang w:val="en-US" w:eastAsia="en-US"/>
    </w:rPr>
  </w:style>
  <w:style w:type="paragraph" w:styleId="NoSpacing">
    <w:name w:val="No Spacing"/>
    <w:aliases w:val="2. STS-LP-Heading light"/>
    <w:basedOn w:val="Normal"/>
    <w:link w:val="NoSpacingChar"/>
    <w:uiPriority w:val="99"/>
    <w:qFormat/>
    <w:rsid w:val="000C362C"/>
    <w:pPr>
      <w:jc w:val="center"/>
    </w:pPr>
    <w:rPr>
      <w:rFonts w:ascii="Cambria" w:eastAsia="Times New Roman" w:hAnsi="Cambria"/>
      <w:szCs w:val="22"/>
      <w:lang w:val="en-ZA"/>
    </w:rPr>
  </w:style>
  <w:style w:type="character" w:customStyle="1" w:styleId="NoSpacingChar">
    <w:name w:val="No Spacing Char"/>
    <w:aliases w:val="2. STS-LP-Heading light Char"/>
    <w:basedOn w:val="DefaultParagraphFont"/>
    <w:link w:val="NoSpacing"/>
    <w:uiPriority w:val="99"/>
    <w:locked/>
    <w:rsid w:val="000C362C"/>
    <w:rPr>
      <w:rFonts w:ascii="Cambria" w:hAnsi="Cambria" w:cs="Times New Roman"/>
      <w:sz w:val="22"/>
      <w:szCs w:val="22"/>
      <w:lang w:val="en-ZA" w:eastAsia="en-US"/>
    </w:rPr>
  </w:style>
  <w:style w:type="paragraph" w:styleId="ListParagraph">
    <w:name w:val="List Paragraph"/>
    <w:aliases w:val="List Paragraph (numbered (a)),Main text with numbering,IFCL - List Paragraph,Paragraphe  revu,List Paragraph2,Figures,References,lp1,lp11,List Paragraph11,Use Case List Paragraph,Bulletted,FooterText,numbered,Paragraphe de liste1,Bullets"/>
    <w:basedOn w:val="Normal"/>
    <w:link w:val="ListParagraphChar"/>
    <w:uiPriority w:val="34"/>
    <w:qFormat/>
    <w:rsid w:val="000C362C"/>
    <w:pPr>
      <w:ind w:left="720"/>
    </w:pPr>
    <w:rPr>
      <w:rFonts w:eastAsia="Times New Roman"/>
    </w:rPr>
  </w:style>
  <w:style w:type="paragraph" w:styleId="TOCHeading">
    <w:name w:val="TOC Heading"/>
    <w:basedOn w:val="Heading1"/>
    <w:next w:val="Normal"/>
    <w:uiPriority w:val="99"/>
    <w:qFormat/>
    <w:rsid w:val="000C362C"/>
    <w:pPr>
      <w:keepLines/>
      <w:spacing w:before="480" w:after="0" w:line="276" w:lineRule="auto"/>
      <w:outlineLvl w:val="9"/>
    </w:pPr>
    <w:rPr>
      <w:color w:val="365F91"/>
      <w:kern w:val="0"/>
      <w:sz w:val="28"/>
      <w:szCs w:val="28"/>
    </w:rPr>
  </w:style>
  <w:style w:type="paragraph" w:styleId="Header">
    <w:name w:val="header"/>
    <w:basedOn w:val="Normal"/>
    <w:link w:val="HeaderChar"/>
    <w:uiPriority w:val="99"/>
    <w:rsid w:val="00943B00"/>
    <w:pPr>
      <w:tabs>
        <w:tab w:val="center" w:pos="4513"/>
        <w:tab w:val="right" w:pos="9026"/>
      </w:tabs>
    </w:pPr>
  </w:style>
  <w:style w:type="character" w:customStyle="1" w:styleId="HeaderChar">
    <w:name w:val="Header Char"/>
    <w:basedOn w:val="DefaultParagraphFont"/>
    <w:link w:val="Header"/>
    <w:uiPriority w:val="99"/>
    <w:locked/>
    <w:rsid w:val="00943B00"/>
    <w:rPr>
      <w:rFonts w:ascii="Times New Roman" w:hAnsi="Times New Roman" w:cs="Times New Roman"/>
      <w:sz w:val="24"/>
      <w:lang w:eastAsia="en-US"/>
    </w:rPr>
  </w:style>
  <w:style w:type="paragraph" w:styleId="Footer">
    <w:name w:val="footer"/>
    <w:basedOn w:val="Normal"/>
    <w:link w:val="FooterChar"/>
    <w:uiPriority w:val="99"/>
    <w:rsid w:val="00943B00"/>
    <w:pPr>
      <w:tabs>
        <w:tab w:val="center" w:pos="4513"/>
        <w:tab w:val="right" w:pos="9026"/>
      </w:tabs>
    </w:pPr>
  </w:style>
  <w:style w:type="character" w:customStyle="1" w:styleId="FooterChar">
    <w:name w:val="Footer Char"/>
    <w:basedOn w:val="DefaultParagraphFont"/>
    <w:link w:val="Footer"/>
    <w:uiPriority w:val="99"/>
    <w:locked/>
    <w:rsid w:val="00943B00"/>
    <w:rPr>
      <w:rFonts w:ascii="Times New Roman" w:hAnsi="Times New Roman" w:cs="Times New Roman"/>
      <w:sz w:val="24"/>
      <w:lang w:eastAsia="en-US"/>
    </w:rPr>
  </w:style>
  <w:style w:type="paragraph" w:styleId="BalloonText">
    <w:name w:val="Balloon Text"/>
    <w:basedOn w:val="Normal"/>
    <w:link w:val="BalloonTextChar"/>
    <w:uiPriority w:val="99"/>
    <w:semiHidden/>
    <w:rsid w:val="00FA72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7238"/>
    <w:rPr>
      <w:rFonts w:ascii="Tahoma" w:hAnsi="Tahoma" w:cs="Tahoma"/>
      <w:sz w:val="16"/>
      <w:szCs w:val="16"/>
      <w:lang w:eastAsia="en-US"/>
    </w:rPr>
  </w:style>
  <w:style w:type="character" w:styleId="CommentReference">
    <w:name w:val="annotation reference"/>
    <w:basedOn w:val="DefaultParagraphFont"/>
    <w:uiPriority w:val="99"/>
    <w:semiHidden/>
    <w:rsid w:val="00065310"/>
    <w:rPr>
      <w:rFonts w:cs="Times New Roman"/>
      <w:sz w:val="18"/>
      <w:szCs w:val="18"/>
    </w:rPr>
  </w:style>
  <w:style w:type="paragraph" w:styleId="CommentText">
    <w:name w:val="annotation text"/>
    <w:basedOn w:val="Normal"/>
    <w:link w:val="CommentTextChar"/>
    <w:uiPriority w:val="99"/>
    <w:semiHidden/>
    <w:rsid w:val="00065310"/>
    <w:rPr>
      <w:szCs w:val="24"/>
    </w:rPr>
  </w:style>
  <w:style w:type="character" w:customStyle="1" w:styleId="CommentTextChar">
    <w:name w:val="Comment Text Char"/>
    <w:basedOn w:val="DefaultParagraphFont"/>
    <w:link w:val="CommentText"/>
    <w:uiPriority w:val="99"/>
    <w:semiHidden/>
    <w:locked/>
    <w:rsid w:val="00065310"/>
    <w:rPr>
      <w:rFonts w:ascii="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rsid w:val="00065310"/>
    <w:rPr>
      <w:b/>
      <w:bCs/>
      <w:sz w:val="20"/>
      <w:szCs w:val="20"/>
    </w:rPr>
  </w:style>
  <w:style w:type="character" w:customStyle="1" w:styleId="CommentSubjectChar">
    <w:name w:val="Comment Subject Char"/>
    <w:basedOn w:val="CommentTextChar"/>
    <w:link w:val="CommentSubject"/>
    <w:uiPriority w:val="99"/>
    <w:semiHidden/>
    <w:locked/>
    <w:rsid w:val="00065310"/>
    <w:rPr>
      <w:rFonts w:ascii="Times New Roman" w:hAnsi="Times New Roman" w:cs="Times New Roman"/>
      <w:b/>
      <w:bCs/>
      <w:sz w:val="24"/>
      <w:szCs w:val="24"/>
      <w:lang w:eastAsia="en-US"/>
    </w:rPr>
  </w:style>
  <w:style w:type="paragraph" w:styleId="Revision">
    <w:name w:val="Revision"/>
    <w:hidden/>
    <w:uiPriority w:val="99"/>
    <w:semiHidden/>
    <w:rsid w:val="00275E44"/>
    <w:rPr>
      <w:rFonts w:ascii="Times New Roman" w:hAnsi="Times New Roman"/>
      <w:sz w:val="24"/>
      <w:szCs w:val="20"/>
      <w:lang w:eastAsia="en-US"/>
    </w:rPr>
  </w:style>
  <w:style w:type="character" w:styleId="Hyperlink">
    <w:name w:val="Hyperlink"/>
    <w:basedOn w:val="DefaultParagraphFont"/>
    <w:uiPriority w:val="99"/>
    <w:semiHidden/>
    <w:rsid w:val="00E1412A"/>
    <w:rPr>
      <w:rFonts w:cs="Times New Roman"/>
      <w:color w:val="0000FF"/>
      <w:u w:val="single"/>
    </w:rPr>
  </w:style>
  <w:style w:type="paragraph" w:styleId="FootnoteText">
    <w:name w:val="footnote text"/>
    <w:basedOn w:val="Normal"/>
    <w:link w:val="FootnoteTextChar"/>
    <w:uiPriority w:val="99"/>
    <w:semiHidden/>
    <w:rsid w:val="00532C7F"/>
    <w:rPr>
      <w:rFonts w:ascii="Calibri" w:hAnsi="Calibri"/>
      <w:sz w:val="20"/>
    </w:rPr>
  </w:style>
  <w:style w:type="character" w:customStyle="1" w:styleId="FootnoteTextChar">
    <w:name w:val="Footnote Text Char"/>
    <w:basedOn w:val="DefaultParagraphFont"/>
    <w:link w:val="FootnoteText"/>
    <w:uiPriority w:val="99"/>
    <w:semiHidden/>
    <w:locked/>
    <w:rsid w:val="00532C7F"/>
    <w:rPr>
      <w:rFonts w:cs="Times New Roman"/>
      <w:lang w:eastAsia="en-US"/>
    </w:rPr>
  </w:style>
  <w:style w:type="character" w:styleId="FootnoteReference">
    <w:name w:val="footnote reference"/>
    <w:aliases w:val="ftref Char Char Char,16 Point Char Char Char,Superscript 6 Point Char Char Char,Char Char Char Char Car Char Char Char Char,Char Char Char Char Car Char Char1 Char Char Char Char Char Char,Footnotes refss,Footnote Reference1,ftre"/>
    <w:basedOn w:val="DefaultParagraphFont"/>
    <w:qFormat/>
    <w:rsid w:val="00532C7F"/>
    <w:rPr>
      <w:rFonts w:ascii="Arial" w:hAnsi="Arial" w:cs="Times New Roman"/>
      <w:position w:val="6"/>
      <w:sz w:val="16"/>
    </w:rPr>
  </w:style>
  <w:style w:type="character" w:customStyle="1" w:styleId="ListParagraphChar">
    <w:name w:val="List Paragraph Char"/>
    <w:aliases w:val="List Paragraph (numbered (a)) Char,Main text with numbering Char,IFCL - List Paragraph Char,Paragraphe  revu Char,List Paragraph2 Char,Figures Char,References Char,lp1 Char,lp11 Char,List Paragraph11 Char,Use Case List Paragraph Char"/>
    <w:basedOn w:val="DefaultParagraphFont"/>
    <w:link w:val="ListParagraph"/>
    <w:uiPriority w:val="34"/>
    <w:qFormat/>
    <w:rsid w:val="001E2334"/>
    <w:rPr>
      <w:rFonts w:ascii="Times New Roman" w:eastAsia="Times New Roman" w:hAnsi="Times New Roman"/>
      <w:sz w:val="24"/>
      <w:szCs w:val="20"/>
      <w:lang w:eastAsia="en-US"/>
    </w:rPr>
  </w:style>
  <w:style w:type="paragraph" w:customStyle="1" w:styleId="p1">
    <w:name w:val="p1"/>
    <w:basedOn w:val="Normal"/>
    <w:rsid w:val="001E2334"/>
    <w:rPr>
      <w:rFonts w:ascii="Bookman Old Style" w:eastAsia="Times New Roman" w:hAnsi="Bookman Old Style"/>
      <w:color w:val="000000"/>
      <w:sz w:val="17"/>
      <w:szCs w:val="17"/>
      <w:lang w:eastAsia="en-GB"/>
    </w:rPr>
  </w:style>
  <w:style w:type="character" w:customStyle="1" w:styleId="Heading5Char">
    <w:name w:val="Heading 5 Char"/>
    <w:basedOn w:val="DefaultParagraphFont"/>
    <w:link w:val="Heading5"/>
    <w:uiPriority w:val="9"/>
    <w:rsid w:val="004F1CD0"/>
    <w:rPr>
      <w:rFonts w:asciiTheme="majorHAnsi" w:eastAsiaTheme="majorEastAsia" w:hAnsiTheme="majorHAnsi" w:cstheme="majorBidi"/>
      <w:color w:val="365F91" w:themeColor="accent1" w:themeShade="BF"/>
      <w:sz w:val="24"/>
      <w:szCs w:val="20"/>
      <w:lang w:eastAsia="en-US"/>
    </w:rPr>
  </w:style>
  <w:style w:type="character" w:styleId="EndnoteReference">
    <w:name w:val="endnote reference"/>
    <w:basedOn w:val="DefaultParagraphFont"/>
    <w:uiPriority w:val="99"/>
    <w:unhideWhenUsed/>
    <w:qFormat/>
    <w:rsid w:val="004F1CD0"/>
    <w:rPr>
      <w:vertAlign w:val="superscript"/>
    </w:rPr>
  </w:style>
  <w:style w:type="paragraph" w:styleId="EndnoteText">
    <w:name w:val="endnote text"/>
    <w:basedOn w:val="Normal"/>
    <w:link w:val="EndnoteTextChar"/>
    <w:uiPriority w:val="99"/>
    <w:semiHidden/>
    <w:unhideWhenUsed/>
    <w:rsid w:val="004F1CD0"/>
    <w:pPr>
      <w:spacing w:after="120" w:line="264" w:lineRule="auto"/>
    </w:pPr>
    <w:rPr>
      <w:rFonts w:eastAsiaTheme="minorEastAsia"/>
      <w:sz w:val="20"/>
    </w:rPr>
  </w:style>
  <w:style w:type="character" w:customStyle="1" w:styleId="EndnoteTextChar">
    <w:name w:val="Endnote Text Char"/>
    <w:basedOn w:val="DefaultParagraphFont"/>
    <w:link w:val="EndnoteText"/>
    <w:uiPriority w:val="99"/>
    <w:semiHidden/>
    <w:rsid w:val="004F1CD0"/>
    <w:rPr>
      <w:rFonts w:ascii="Times New Roman" w:eastAsiaTheme="minorEastAsia" w:hAnsi="Times New Roman"/>
      <w:sz w:val="20"/>
      <w:szCs w:val="20"/>
      <w:lang w:eastAsia="en-US"/>
    </w:rPr>
  </w:style>
  <w:style w:type="character" w:styleId="Strong">
    <w:name w:val="Strong"/>
    <w:basedOn w:val="DefaultParagraphFont"/>
    <w:uiPriority w:val="22"/>
    <w:qFormat/>
    <w:locked/>
    <w:rsid w:val="004F1C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289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micronutrientforum.org/wp-content/uploads/2023/10/ST4N-GRR-Summary-Brief_FINAL_13Oct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01fc20-ba07-4949-b6e7-d6aec4519025" xsi:nil="true"/>
    <lcf76f155ced4ddcb4097134ff3c332f xmlns="c7b495ae-f944-41aa-905a-987dd509ffd3">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15304DE0DB624B9E0AF5C6DA92A997" ma:contentTypeVersion="16" ma:contentTypeDescription="Create a new document." ma:contentTypeScope="" ma:versionID="0c16ca04542b7ab0a7ad008ad579d215">
  <xsd:schema xmlns:xsd="http://www.w3.org/2001/XMLSchema" xmlns:xs="http://www.w3.org/2001/XMLSchema" xmlns:p="http://schemas.microsoft.com/office/2006/metadata/properties" xmlns:ns1="http://schemas.microsoft.com/sharepoint/v3" xmlns:ns2="c7b495ae-f944-41aa-905a-987dd509ffd3" xmlns:ns3="8101fc20-ba07-4949-b6e7-d6aec4519025" targetNamespace="http://schemas.microsoft.com/office/2006/metadata/properties" ma:root="true" ma:fieldsID="b1e5fc5febf64a22e959576c82830c44" ns1:_="" ns2:_="" ns3:_="">
    <xsd:import namespace="http://schemas.microsoft.com/sharepoint/v3"/>
    <xsd:import namespace="c7b495ae-f944-41aa-905a-987dd509ffd3"/>
    <xsd:import namespace="8101fc20-ba07-4949-b6e7-d6aec451902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b495ae-f944-41aa-905a-987dd509ff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d52f7e-12b4-4161-a667-645542e49c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1fc20-ba07-4949-b6e7-d6aec451902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a6e375-4b42-4e9b-a4b1-873132789f42}" ma:internalName="TaxCatchAll" ma:showField="CatchAllData" ma:web="8101fc20-ba07-4949-b6e7-d6aec451902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82493-FB7B-4CE4-8A6A-B0CB37B2B60F}">
  <ds:schemaRefs>
    <ds:schemaRef ds:uri="http://schemas.microsoft.com/office/2006/metadata/properties"/>
    <ds:schemaRef ds:uri="http://schemas.microsoft.com/office/infopath/2007/PartnerControls"/>
    <ds:schemaRef ds:uri="8101fc20-ba07-4949-b6e7-d6aec4519025"/>
    <ds:schemaRef ds:uri="c7b495ae-f944-41aa-905a-987dd509ffd3"/>
    <ds:schemaRef ds:uri="http://schemas.microsoft.com/sharepoint/v3"/>
  </ds:schemaRefs>
</ds:datastoreItem>
</file>

<file path=customXml/itemProps2.xml><?xml version="1.0" encoding="utf-8"?>
<ds:datastoreItem xmlns:ds="http://schemas.openxmlformats.org/officeDocument/2006/customXml" ds:itemID="{E4F38419-DC8D-47DA-8746-35EA0EAC1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b495ae-f944-41aa-905a-987dd509ffd3"/>
    <ds:schemaRef ds:uri="8101fc20-ba07-4949-b6e7-d6aec4519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2D229-458D-45F3-B50E-945FC453BD3B}">
  <ds:schemaRefs>
    <ds:schemaRef ds:uri="http://schemas.microsoft.com/sharepoint/v3/contenttype/forms"/>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1706</Words>
  <Characters>10614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celbl</dc:creator>
  <cp:keywords/>
  <dc:description/>
  <cp:lastModifiedBy>Purpose Chifani</cp:lastModifiedBy>
  <cp:revision>2</cp:revision>
  <cp:lastPrinted>2017-03-02T08:30:00Z</cp:lastPrinted>
  <dcterms:created xsi:type="dcterms:W3CDTF">2026-04-02T16:13:00Z</dcterms:created>
  <dcterms:modified xsi:type="dcterms:W3CDTF">2026-04-02T16:13:00Z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0x0101005E15304DE0DB624B9E0AF5C6DA92A997</vt:lpwstr>
  </property>
  <property fmtid="{D5CDD505-2E9C-101B-9397-08002B2CF9AE}" pid="3" name="Order">
    <vt:r8>15483600</vt:r8>
  </property>
  <property fmtid="{D5CDD505-2E9C-101B-9397-08002B2CF9AE}" pid="4" name="MSIP_Label_70d91555-27bb-46d2-9299-bbdc28766cf5_Enabled">
    <vt:lpwstr>true</vt:lpwstr>
  </property>
  <property fmtid="{D5CDD505-2E9C-101B-9397-08002B2CF9AE}" pid="5" name="MSIP_Label_70d91555-27bb-46d2-9299-bbdc28766cf5_SetDate">
    <vt:lpwstr>2024-01-29T14:25:25Z</vt:lpwstr>
  </property>
  <property fmtid="{D5CDD505-2E9C-101B-9397-08002B2CF9AE}" pid="6" name="MSIP_Label_70d91555-27bb-46d2-9299-bbdc28766cf5_Method">
    <vt:lpwstr>Privileged</vt:lpwstr>
  </property>
  <property fmtid="{D5CDD505-2E9C-101B-9397-08002B2CF9AE}" pid="7" name="MSIP_Label_70d91555-27bb-46d2-9299-bbdc28766cf5_Name">
    <vt:lpwstr>Open - General</vt:lpwstr>
  </property>
  <property fmtid="{D5CDD505-2E9C-101B-9397-08002B2CF9AE}" pid="8" name="MSIP_Label_70d91555-27bb-46d2-9299-bbdc28766cf5_SiteId">
    <vt:lpwstr>49d00196-dd46-45ae-a2e6-912969fa3ac8</vt:lpwstr>
  </property>
  <property fmtid="{D5CDD505-2E9C-101B-9397-08002B2CF9AE}" pid="9" name="MSIP_Label_70d91555-27bb-46d2-9299-bbdc28766cf5_ActionId">
    <vt:lpwstr>9d19c0d9-533a-4b17-823e-846003f10a6e</vt:lpwstr>
  </property>
  <property fmtid="{D5CDD505-2E9C-101B-9397-08002B2CF9AE}" pid="10" name="MSIP_Label_70d91555-27bb-46d2-9299-bbdc28766cf5_ContentBits">
    <vt:lpwstr>0</vt:lpwstr>
  </property>
  <property fmtid="{D5CDD505-2E9C-101B-9397-08002B2CF9AE}" pid="11" name="MediaServiceImageTags">
    <vt:lpwstr/>
  </property>
</Properties>
</file>