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E350" w14:textId="77777777" w:rsidR="00F954D9" w:rsidRPr="00934698"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bookmarkStart w:id="0" w:name="_Hlk23915762"/>
    </w:p>
    <w:p w14:paraId="26C35C97" w14:textId="1BDDAD43" w:rsidR="00F954D9" w:rsidRPr="00934698"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r w:rsidRPr="00934698">
        <w:rPr>
          <w:rFonts w:ascii="Arial" w:eastAsia="Times New Roman" w:hAnsi="Arial"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934698" w:rsidRDefault="00F954D9" w:rsidP="009B0642">
      <w:pPr>
        <w:spacing w:after="200" w:line="276" w:lineRule="auto"/>
        <w:jc w:val="center"/>
        <w:rPr>
          <w:rFonts w:ascii="Arial" w:eastAsia="Times New Roman" w:hAnsi="Arial" w:cs="Arial"/>
          <w:sz w:val="24"/>
          <w:szCs w:val="24"/>
          <w:lang w:val="en-US"/>
          <w14:ligatures w14:val="none"/>
        </w:rPr>
      </w:pPr>
    </w:p>
    <w:p w14:paraId="05F254D2" w14:textId="77777777" w:rsidR="00F954D9" w:rsidRPr="00934698" w:rsidRDefault="00F954D9" w:rsidP="009B0642">
      <w:pPr>
        <w:spacing w:after="0" w:line="240" w:lineRule="auto"/>
        <w:jc w:val="center"/>
        <w:rPr>
          <w:rFonts w:ascii="Arial" w:eastAsia="Times New Roman" w:hAnsi="Arial" w:cs="Arial"/>
          <w:b/>
          <w:noProof/>
          <w:sz w:val="24"/>
          <w:szCs w:val="24"/>
          <w:lang w:eastAsia="en-GB"/>
          <w14:ligatures w14:val="none"/>
        </w:rPr>
      </w:pPr>
      <w:r w:rsidRPr="00934698">
        <w:rPr>
          <w:rFonts w:ascii="Arial" w:eastAsia="Times New Roman" w:hAnsi="Arial" w:cs="Arial"/>
          <w:b/>
          <w:noProof/>
          <w:sz w:val="24"/>
          <w:szCs w:val="24"/>
          <w:lang w:eastAsia="en-GB"/>
          <w14:ligatures w14:val="none"/>
        </w:rPr>
        <w:t>SADC SECRETARIAT</w:t>
      </w:r>
    </w:p>
    <w:p w14:paraId="3CACA0DB" w14:textId="77777777" w:rsidR="00F954D9" w:rsidRPr="00934698" w:rsidRDefault="00F954D9" w:rsidP="009B0642">
      <w:pPr>
        <w:spacing w:after="0" w:line="240" w:lineRule="auto"/>
        <w:jc w:val="center"/>
        <w:rPr>
          <w:rFonts w:ascii="Arial" w:eastAsia="Times New Roman" w:hAnsi="Arial" w:cs="Arial"/>
          <w:b/>
          <w:noProof/>
          <w:sz w:val="24"/>
          <w:szCs w:val="24"/>
          <w:lang w:eastAsia="en-GB"/>
          <w14:ligatures w14:val="none"/>
        </w:rPr>
      </w:pPr>
    </w:p>
    <w:p w14:paraId="45A3BD9C" w14:textId="77777777" w:rsidR="00F954D9" w:rsidRPr="00934698"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p>
    <w:p w14:paraId="35ADF186" w14:textId="77777777" w:rsidR="00F954D9" w:rsidRPr="00934698" w:rsidRDefault="00F954D9" w:rsidP="009B0642">
      <w:pPr>
        <w:spacing w:after="0" w:line="240" w:lineRule="auto"/>
        <w:jc w:val="center"/>
        <w:rPr>
          <w:rFonts w:ascii="Arial" w:eastAsia="Times New Roman" w:hAnsi="Arial" w:cs="Arial"/>
          <w:color w:val="333333"/>
          <w:sz w:val="24"/>
          <w:szCs w:val="24"/>
          <w:lang w:val="en-US"/>
          <w14:ligatures w14:val="none"/>
        </w:rPr>
      </w:pPr>
      <w:r w:rsidRPr="00934698">
        <w:rPr>
          <w:rFonts w:ascii="Arial" w:eastAsia="Times New Roman" w:hAnsi="Arial" w:cs="Arial"/>
          <w:b/>
          <w:bCs/>
          <w:color w:val="333333"/>
          <w:sz w:val="24"/>
          <w:szCs w:val="24"/>
          <w:lang w:val="en-US"/>
          <w14:ligatures w14:val="none"/>
        </w:rPr>
        <w:t>REQUEST FOR EXPRESSION OF INTEREST (INDIVIDUAL CONSULTANTS SELECTION)</w:t>
      </w:r>
    </w:p>
    <w:p w14:paraId="6D177213" w14:textId="77777777" w:rsidR="00F954D9" w:rsidRPr="00934698" w:rsidRDefault="00F954D9" w:rsidP="009B0642">
      <w:pPr>
        <w:spacing w:after="0" w:line="240" w:lineRule="auto"/>
        <w:jc w:val="both"/>
        <w:rPr>
          <w:rFonts w:ascii="Arial" w:eastAsia="Times New Roman" w:hAnsi="Arial" w:cs="Arial"/>
          <w:b/>
          <w:bCs/>
          <w:sz w:val="24"/>
          <w:szCs w:val="24"/>
          <w:lang w:val="en-US"/>
          <w14:ligatures w14:val="none"/>
        </w:rPr>
      </w:pPr>
    </w:p>
    <w:p w14:paraId="37803F49" w14:textId="77777777" w:rsidR="00F954D9" w:rsidRPr="00934698" w:rsidRDefault="00F954D9" w:rsidP="009B0642">
      <w:pPr>
        <w:spacing w:after="0" w:line="240" w:lineRule="auto"/>
        <w:jc w:val="both"/>
        <w:rPr>
          <w:rFonts w:ascii="Arial" w:eastAsia="Times New Roman" w:hAnsi="Arial" w:cs="Arial"/>
          <w:b/>
          <w:bCs/>
          <w:sz w:val="24"/>
          <w:szCs w:val="24"/>
          <w:lang w:val="en-US"/>
          <w14:ligatures w14:val="none"/>
        </w:rPr>
      </w:pPr>
    </w:p>
    <w:p w14:paraId="4E089B13" w14:textId="77777777"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COUNTRY:</w:t>
      </w:r>
      <w:r w:rsidRPr="00934698">
        <w:rPr>
          <w:rFonts w:ascii="Arial" w:eastAsia="Times New Roman" w:hAnsi="Arial" w:cs="Arial"/>
          <w:b/>
          <w:bCs/>
          <w:color w:val="333333"/>
          <w:sz w:val="24"/>
          <w:szCs w:val="24"/>
          <w:lang w:val="en-US"/>
          <w14:ligatures w14:val="none"/>
        </w:rPr>
        <w:tab/>
      </w:r>
      <w:r w:rsidRPr="00934698">
        <w:rPr>
          <w:rFonts w:ascii="Arial" w:eastAsia="Times New Roman" w:hAnsi="Arial" w:cs="Arial"/>
          <w:b/>
          <w:bCs/>
          <w:color w:val="333333"/>
          <w:sz w:val="24"/>
          <w:szCs w:val="24"/>
          <w:lang w:val="en-US"/>
          <w14:ligatures w14:val="none"/>
        </w:rPr>
        <w:tab/>
      </w:r>
      <w:r w:rsidRPr="00934698">
        <w:rPr>
          <w:rFonts w:ascii="Arial" w:eastAsia="Times New Roman" w:hAnsi="Arial" w:cs="Arial"/>
          <w:b/>
          <w:bCs/>
          <w:color w:val="333333"/>
          <w:sz w:val="24"/>
          <w:szCs w:val="24"/>
          <w:lang w:val="en-US"/>
          <w14:ligatures w14:val="none"/>
        </w:rPr>
        <w:tab/>
      </w:r>
      <w:r w:rsidRPr="00934698">
        <w:rPr>
          <w:rFonts w:ascii="Arial" w:eastAsia="Times New Roman" w:hAnsi="Arial" w:cs="Arial"/>
          <w:b/>
          <w:bCs/>
          <w:caps/>
          <w:color w:val="000000"/>
          <w:sz w:val="24"/>
          <w:szCs w:val="24"/>
          <w:lang w:val="en-US" w:eastAsia="en-GB"/>
          <w14:ligatures w14:val="none"/>
        </w:rPr>
        <w:t>Botswana</w:t>
      </w:r>
      <w:r w:rsidRPr="00934698">
        <w:rPr>
          <w:rFonts w:ascii="Arial" w:eastAsia="Times New Roman" w:hAnsi="Arial" w:cs="Arial"/>
          <w:b/>
          <w:bCs/>
          <w:color w:val="333333"/>
          <w:sz w:val="24"/>
          <w:szCs w:val="24"/>
          <w:lang w:val="en-US"/>
          <w14:ligatures w14:val="none"/>
        </w:rPr>
        <w:t xml:space="preserve"> </w:t>
      </w:r>
    </w:p>
    <w:p w14:paraId="3B3213A6" w14:textId="77777777"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3F877C84" w14:textId="77777777" w:rsidR="005B6849" w:rsidRPr="00934698" w:rsidRDefault="00F954D9" w:rsidP="005B6849">
      <w:pPr>
        <w:spacing w:after="0" w:line="240" w:lineRule="auto"/>
        <w:jc w:val="both"/>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NAME OF PROJECT:</w:t>
      </w:r>
      <w:r w:rsidRPr="00934698">
        <w:rPr>
          <w:rFonts w:ascii="Arial" w:eastAsia="Times New Roman" w:hAnsi="Arial" w:cs="Arial"/>
          <w:b/>
          <w:bCs/>
          <w:color w:val="333333"/>
          <w:sz w:val="24"/>
          <w:szCs w:val="24"/>
          <w:lang w:val="en-US"/>
          <w14:ligatures w14:val="none"/>
        </w:rPr>
        <w:tab/>
      </w:r>
      <w:r w:rsidR="005B6849" w:rsidRPr="00934698">
        <w:rPr>
          <w:rFonts w:ascii="Arial" w:eastAsia="Times New Roman" w:hAnsi="Arial" w:cs="Arial"/>
          <w:b/>
          <w:bCs/>
          <w:color w:val="333333"/>
          <w:sz w:val="24"/>
          <w:szCs w:val="24"/>
          <w:lang w:val="en-US"/>
          <w14:ligatures w14:val="none"/>
        </w:rPr>
        <w:t xml:space="preserve">SADC REGIONAL CLIMATE RESILIENCE PROJECT (RCRP) </w:t>
      </w:r>
    </w:p>
    <w:p w14:paraId="0B28A8CA" w14:textId="4BC0B596"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31E00CEC" w14:textId="77777777"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335B2234" w14:textId="77777777" w:rsidR="0033363A" w:rsidRPr="00934698" w:rsidRDefault="00F954D9" w:rsidP="0033363A">
      <w:pPr>
        <w:spacing w:after="0" w:line="240" w:lineRule="auto"/>
        <w:jc w:val="both"/>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PROJECT ID:                     </w:t>
      </w:r>
      <w:r w:rsidR="0033363A" w:rsidRPr="00934698">
        <w:rPr>
          <w:rFonts w:ascii="Arial" w:eastAsia="Times New Roman" w:hAnsi="Arial" w:cs="Arial"/>
          <w:b/>
          <w:bCs/>
          <w:color w:val="333333"/>
          <w:sz w:val="24"/>
          <w:szCs w:val="24"/>
          <w:lang w:val="en-US"/>
          <w14:ligatures w14:val="none"/>
        </w:rPr>
        <w:t>P180171</w:t>
      </w:r>
    </w:p>
    <w:p w14:paraId="7B5C94C5" w14:textId="4A3BEB79"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29C43E02" w14:textId="77777777"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557C9A50" w14:textId="759DCE0A" w:rsidR="00CF695A" w:rsidRPr="00934698" w:rsidRDefault="00F954D9" w:rsidP="00CF695A">
      <w:pPr>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ASSIGNMENT TITLE:</w:t>
      </w:r>
      <w:r w:rsidRPr="00934698">
        <w:rPr>
          <w:rFonts w:ascii="Arial" w:eastAsia="Times New Roman" w:hAnsi="Arial" w:cs="Arial"/>
          <w:b/>
          <w:bCs/>
          <w:color w:val="333333"/>
          <w:sz w:val="24"/>
          <w:szCs w:val="24"/>
          <w:lang w:val="en-US"/>
          <w14:ligatures w14:val="none"/>
        </w:rPr>
        <w:tab/>
      </w:r>
      <w:bookmarkStart w:id="1" w:name="_Hlk195615266"/>
      <w:bookmarkStart w:id="2" w:name="_Hlk195616351"/>
      <w:bookmarkStart w:id="3" w:name="_Hlk163630416"/>
      <w:bookmarkStart w:id="4" w:name="_Hlk174000597"/>
      <w:bookmarkStart w:id="5" w:name="_Hlk178336954"/>
      <w:r w:rsidR="00F31D4E" w:rsidRPr="00F31D4E">
        <w:rPr>
          <w:rFonts w:ascii="Arial" w:eastAsia="Times New Roman" w:hAnsi="Arial" w:cs="Arial"/>
          <w:b/>
          <w:bCs/>
          <w:color w:val="333333"/>
          <w:sz w:val="24"/>
          <w:szCs w:val="24"/>
          <w:lang w:val="en-US"/>
          <w14:ligatures w14:val="none"/>
        </w:rPr>
        <w:t>INDIVIDUAL CONSULTANCY TO DEVELOP THE SADC REGIONAL CARBON MARKET FRAMEWORK</w:t>
      </w:r>
    </w:p>
    <w:bookmarkEnd w:id="1"/>
    <w:bookmarkEnd w:id="2"/>
    <w:bookmarkEnd w:id="3"/>
    <w:bookmarkEnd w:id="4"/>
    <w:bookmarkEnd w:id="5"/>
    <w:p w14:paraId="4D3AB875" w14:textId="77777777" w:rsidR="00F954D9" w:rsidRPr="00934698" w:rsidRDefault="00F954D9" w:rsidP="009B0642">
      <w:pPr>
        <w:spacing w:after="0" w:line="240" w:lineRule="auto"/>
        <w:ind w:left="2880" w:hanging="2880"/>
        <w:jc w:val="both"/>
        <w:rPr>
          <w:rFonts w:ascii="Arial" w:eastAsia="Times New Roman" w:hAnsi="Arial" w:cs="Arial"/>
          <w:b/>
          <w:bCs/>
          <w:color w:val="333333"/>
          <w:sz w:val="24"/>
          <w:szCs w:val="24"/>
          <w:lang w:val="en-US"/>
          <w14:ligatures w14:val="none"/>
        </w:rPr>
      </w:pPr>
    </w:p>
    <w:p w14:paraId="60C33865" w14:textId="328BB39D"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REFERENCE NUMBER:      </w:t>
      </w:r>
      <w:r w:rsidR="00FF1AED" w:rsidRPr="00934698">
        <w:rPr>
          <w:rFonts w:ascii="Arial" w:hAnsi="Arial" w:cs="Arial"/>
          <w:sz w:val="24"/>
          <w:szCs w:val="24"/>
        </w:rPr>
        <w:t xml:space="preserve"> </w:t>
      </w:r>
      <w:r w:rsidR="000577FF" w:rsidRPr="007526E3">
        <w:rPr>
          <w:rFonts w:ascii="Arial" w:hAnsi="Arial" w:cs="Arial"/>
          <w:b/>
          <w:bCs/>
          <w:sz w:val="24"/>
          <w:szCs w:val="24"/>
        </w:rPr>
        <w:t>SADC/3/5/2/439</w:t>
      </w:r>
    </w:p>
    <w:p w14:paraId="3C575701" w14:textId="77777777"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7DB192CF" w14:textId="01578E9E"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DATE OF ISSUE:</w:t>
      </w:r>
      <w:r w:rsidRPr="00934698">
        <w:rPr>
          <w:rFonts w:ascii="Arial" w:eastAsia="Times New Roman" w:hAnsi="Arial" w:cs="Arial"/>
          <w:b/>
          <w:bCs/>
          <w:color w:val="333333"/>
          <w:sz w:val="24"/>
          <w:szCs w:val="24"/>
          <w:lang w:val="en-US"/>
          <w14:ligatures w14:val="none"/>
        </w:rPr>
        <w:tab/>
      </w:r>
      <w:r w:rsidRPr="00934698">
        <w:rPr>
          <w:rFonts w:ascii="Arial" w:eastAsia="Times New Roman" w:hAnsi="Arial" w:cs="Arial"/>
          <w:b/>
          <w:bCs/>
          <w:color w:val="333333"/>
          <w:sz w:val="24"/>
          <w:szCs w:val="24"/>
          <w:lang w:val="en-US"/>
          <w14:ligatures w14:val="none"/>
        </w:rPr>
        <w:tab/>
      </w:r>
      <w:r w:rsidR="00B055D2">
        <w:rPr>
          <w:rFonts w:ascii="Arial" w:eastAsia="Times New Roman" w:hAnsi="Arial" w:cs="Arial"/>
          <w:b/>
          <w:bCs/>
          <w:color w:val="333333"/>
          <w:sz w:val="24"/>
          <w:szCs w:val="24"/>
          <w:lang w:val="en-US"/>
          <w14:ligatures w14:val="none"/>
        </w:rPr>
        <w:t>27</w:t>
      </w:r>
      <w:r w:rsidR="00F31D4E" w:rsidRPr="00F31D4E">
        <w:rPr>
          <w:rFonts w:ascii="Arial" w:eastAsia="Times New Roman" w:hAnsi="Arial" w:cs="Arial"/>
          <w:b/>
          <w:bCs/>
          <w:color w:val="333333"/>
          <w:sz w:val="24"/>
          <w:szCs w:val="24"/>
          <w:vertAlign w:val="superscript"/>
          <w:lang w:val="en-US"/>
          <w14:ligatures w14:val="none"/>
        </w:rPr>
        <w:t>th</w:t>
      </w:r>
      <w:r w:rsidR="00F31D4E">
        <w:rPr>
          <w:rFonts w:ascii="Arial" w:eastAsia="Times New Roman" w:hAnsi="Arial" w:cs="Arial"/>
          <w:b/>
          <w:bCs/>
          <w:color w:val="333333"/>
          <w:sz w:val="24"/>
          <w:szCs w:val="24"/>
          <w:lang w:val="en-US"/>
          <w14:ligatures w14:val="none"/>
        </w:rPr>
        <w:t xml:space="preserve"> March</w:t>
      </w:r>
      <w:r w:rsidR="003529A9" w:rsidRPr="00934698">
        <w:rPr>
          <w:rFonts w:ascii="Arial" w:eastAsia="Times New Roman" w:hAnsi="Arial" w:cs="Arial"/>
          <w:b/>
          <w:bCs/>
          <w:color w:val="333333"/>
          <w:sz w:val="24"/>
          <w:szCs w:val="24"/>
          <w:lang w:val="en-US"/>
          <w14:ligatures w14:val="none"/>
        </w:rPr>
        <w:t xml:space="preserve"> </w:t>
      </w:r>
      <w:r w:rsidRPr="00934698">
        <w:rPr>
          <w:rFonts w:ascii="Arial" w:eastAsia="Times New Roman" w:hAnsi="Arial" w:cs="Arial"/>
          <w:b/>
          <w:bCs/>
          <w:color w:val="333333"/>
          <w:sz w:val="24"/>
          <w:szCs w:val="24"/>
          <w:lang w:val="en-US"/>
          <w14:ligatures w14:val="none"/>
        </w:rPr>
        <w:t>20</w:t>
      </w:r>
      <w:r w:rsidR="00F31D4E">
        <w:rPr>
          <w:rFonts w:ascii="Arial" w:eastAsia="Times New Roman" w:hAnsi="Arial" w:cs="Arial"/>
          <w:b/>
          <w:bCs/>
          <w:color w:val="333333"/>
          <w:sz w:val="24"/>
          <w:szCs w:val="24"/>
          <w:lang w:val="en-US"/>
          <w14:ligatures w14:val="none"/>
        </w:rPr>
        <w:t>26</w:t>
      </w:r>
    </w:p>
    <w:p w14:paraId="05F0BDA6" w14:textId="77777777" w:rsidR="00F954D9" w:rsidRPr="00934698" w:rsidRDefault="00F954D9" w:rsidP="009B0642">
      <w:pPr>
        <w:spacing w:after="0" w:line="240" w:lineRule="auto"/>
        <w:jc w:val="both"/>
        <w:rPr>
          <w:rFonts w:ascii="Arial" w:eastAsia="Times New Roman" w:hAnsi="Arial" w:cs="Arial"/>
          <w:color w:val="333333"/>
          <w:sz w:val="24"/>
          <w:szCs w:val="24"/>
          <w:lang w:val="en-US"/>
          <w14:ligatures w14:val="none"/>
        </w:rPr>
      </w:pPr>
    </w:p>
    <w:p w14:paraId="61BC1225" w14:textId="77777777" w:rsidR="00F954D9" w:rsidRPr="00934698" w:rsidRDefault="00F954D9" w:rsidP="009B0642">
      <w:pPr>
        <w:spacing w:after="0" w:line="240" w:lineRule="auto"/>
        <w:jc w:val="both"/>
        <w:rPr>
          <w:rFonts w:ascii="Arial" w:eastAsia="Times New Roman" w:hAnsi="Arial" w:cs="Arial"/>
          <w:b/>
          <w:bCs/>
          <w:sz w:val="24"/>
          <w:szCs w:val="24"/>
          <w:lang w:val="en-US"/>
          <w14:ligatures w14:val="none"/>
        </w:rPr>
      </w:pPr>
    </w:p>
    <w:p w14:paraId="3116D9C1" w14:textId="25570E14" w:rsidR="00F954D9" w:rsidRPr="00934698" w:rsidRDefault="00192641" w:rsidP="009B0642">
      <w:pPr>
        <w:spacing w:after="0" w:line="240" w:lineRule="auto"/>
        <w:jc w:val="both"/>
        <w:rPr>
          <w:rFonts w:ascii="Arial" w:eastAsia="Times New Roman" w:hAnsi="Arial" w:cs="Arial"/>
          <w:b/>
          <w:bCs/>
          <w:sz w:val="24"/>
          <w:szCs w:val="24"/>
          <w:lang w:val="en-US"/>
          <w14:ligatures w14:val="none"/>
        </w:rPr>
      </w:pPr>
      <w:r w:rsidRPr="00934698">
        <w:rPr>
          <w:rFonts w:ascii="Arial" w:eastAsia="Times New Roman" w:hAnsi="Arial" w:cs="Arial"/>
          <w:bCs/>
          <w:sz w:val="24"/>
          <w:szCs w:val="24"/>
          <w:lang w:val="en-US"/>
          <w14:ligatures w14:val="none"/>
        </w:rPr>
        <w:t xml:space="preserve">The SADC Secretariat through the SADC Regional Climate Resilience Project (RCRP) has received a grant. The Project is the first in a Series of Projects (SOP), and involves Madagascar, Mozambique, South Sudan and two regional organizations: SADC, and the Eastern Nile Technical Regional Office (ENTRO). The overarching development objective of the SOP is to strengthen the resilience to water-related climate impacts in Eastern and Southern African countries </w:t>
      </w:r>
      <w:r w:rsidRPr="00934698">
        <w:rPr>
          <w:rFonts w:ascii="Arial" w:eastAsia="Times New Roman" w:hAnsi="Arial" w:cs="Arial"/>
          <w:color w:val="333333"/>
          <w:sz w:val="24"/>
          <w:szCs w:val="24"/>
          <w:lang w:val="en-US"/>
          <w14:ligatures w14:val="none"/>
        </w:rPr>
        <w:t xml:space="preserve">and intends to apply part of the </w:t>
      </w:r>
      <w:r w:rsidR="004B0417" w:rsidRPr="00934698">
        <w:rPr>
          <w:rFonts w:ascii="Arial" w:eastAsia="Times New Roman" w:hAnsi="Arial" w:cs="Arial"/>
          <w:color w:val="333333"/>
          <w:sz w:val="24"/>
          <w:szCs w:val="24"/>
          <w:lang w:val="en-US"/>
          <w14:ligatures w14:val="none"/>
        </w:rPr>
        <w:t xml:space="preserve">proceeds for consulting services for the assessment and development of </w:t>
      </w:r>
      <w:r w:rsidR="00E26104" w:rsidRPr="00934698">
        <w:rPr>
          <w:rFonts w:ascii="Arial" w:eastAsia="Times New Roman" w:hAnsi="Arial" w:cs="Arial"/>
          <w:color w:val="333333"/>
          <w:sz w:val="24"/>
          <w:szCs w:val="24"/>
          <w:lang w:val="en-US"/>
          <w14:ligatures w14:val="none"/>
        </w:rPr>
        <w:t xml:space="preserve">operational and coordination manuals for adaptive social protection programs in the </w:t>
      </w:r>
      <w:r w:rsidR="004B0417" w:rsidRPr="00934698">
        <w:rPr>
          <w:rFonts w:ascii="Arial" w:eastAsia="Times New Roman" w:hAnsi="Arial" w:cs="Arial"/>
          <w:color w:val="333333"/>
          <w:sz w:val="24"/>
          <w:szCs w:val="24"/>
          <w:lang w:val="en-US"/>
          <w14:ligatures w14:val="none"/>
        </w:rPr>
        <w:t>SADC R</w:t>
      </w:r>
      <w:r w:rsidR="00E26104" w:rsidRPr="00934698">
        <w:rPr>
          <w:rFonts w:ascii="Arial" w:eastAsia="Times New Roman" w:hAnsi="Arial" w:cs="Arial"/>
          <w:color w:val="333333"/>
          <w:sz w:val="24"/>
          <w:szCs w:val="24"/>
          <w:lang w:val="en-US"/>
          <w14:ligatures w14:val="none"/>
        </w:rPr>
        <w:t>egion.</w:t>
      </w:r>
      <w:r w:rsidR="004B0417" w:rsidRPr="00934698">
        <w:rPr>
          <w:rFonts w:ascii="Arial" w:eastAsia="Times New Roman" w:hAnsi="Arial" w:cs="Arial"/>
          <w:color w:val="333333"/>
          <w:sz w:val="24"/>
          <w:szCs w:val="24"/>
          <w:lang w:val="en-US"/>
          <w14:ligatures w14:val="none"/>
        </w:rPr>
        <w:t xml:space="preserve"> </w:t>
      </w:r>
    </w:p>
    <w:p w14:paraId="7A3E468F" w14:textId="77777777" w:rsidR="00A242F1" w:rsidRPr="00934698" w:rsidRDefault="00A242F1" w:rsidP="00A242F1">
      <w:pPr>
        <w:keepNext/>
        <w:keepLines/>
        <w:spacing w:after="0" w:line="240" w:lineRule="auto"/>
        <w:contextualSpacing/>
        <w:jc w:val="both"/>
        <w:outlineLvl w:val="1"/>
        <w:rPr>
          <w:rFonts w:ascii="Arial" w:eastAsia="Times New Roman" w:hAnsi="Arial" w:cs="Arial"/>
          <w:bCs/>
          <w:sz w:val="24"/>
          <w:szCs w:val="24"/>
          <w:lang w:val="en-US"/>
          <w14:ligatures w14:val="none"/>
        </w:rPr>
      </w:pPr>
      <w:r w:rsidRPr="00934698">
        <w:rPr>
          <w:rFonts w:ascii="Arial" w:eastAsia="Times New Roman" w:hAnsi="Arial" w:cs="Arial"/>
          <w:bCs/>
          <w:sz w:val="24"/>
          <w:szCs w:val="24"/>
          <w:lang w:val="en-US"/>
          <w14:ligatures w14:val="none"/>
        </w:rPr>
        <w:lastRenderedPageBreak/>
        <w:t xml:space="preserve">In view of the above, the SADC Secretariat is undertaking a number of interventions aimed at increasing the resilience of the SADC economies, improvement of livelihoods of the region’s communities and the protection and restoration of biodiversity and the region’s ecosystems. One such initiative is the Regional Climate Resilience Program (RCRP), which is a programmatic framework (structured as a series of projects or SOPs), funded by the World Bank, with the objective of strengthening the resilience to water-related climate hazards and their impacts in Eastern and Southern African countries. The first project within this program, RCRP-1 supports Madagascar, Mozambique, South Sudan, Comoros, and two regional organizations: SADC, and the Eastern Nile Technical Regional Office (ENTRO) while the second project (RCRP-2) supports Malawi and the African Union. The SOP allows for scalability (countries can join at different times) and economies of scale. It supports catalytic medium- to large-scale investments to reduce people’s exposure to climate shocks, with a focus on protective, multi-benefit infrastructure; risk adaptation and mitigation via improved early warning systems and planning; and scaling up adaptive safety nets and decentralized resilience building activities. </w:t>
      </w:r>
    </w:p>
    <w:p w14:paraId="05C131B3" w14:textId="77777777" w:rsidR="00F954D9" w:rsidRPr="00934698"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5F9C50F4" w14:textId="353CC1D9" w:rsidR="00F954D9" w:rsidRPr="00934698"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r w:rsidRPr="00934698">
        <w:rPr>
          <w:rFonts w:ascii="Arial" w:eastAsia="Times New Roman" w:hAnsi="Arial" w:cs="Arial"/>
          <w:bCs/>
          <w:sz w:val="24"/>
          <w:szCs w:val="24"/>
          <w:lang w:val="en-US"/>
          <w14:ligatures w14:val="none"/>
        </w:rPr>
        <w:t xml:space="preserve">The SADC Secretariat intends to apply part of the proceeds of this financing to eligible payments under the contract for hiring an </w:t>
      </w:r>
      <w:r w:rsidR="00F31D4E" w:rsidRPr="00F31D4E">
        <w:rPr>
          <w:rFonts w:ascii="Arial" w:eastAsia="Times New Roman" w:hAnsi="Arial" w:cs="Arial"/>
          <w:b/>
          <w:sz w:val="24"/>
          <w:szCs w:val="24"/>
          <w:lang w:val="en-US"/>
          <w14:ligatures w14:val="none"/>
        </w:rPr>
        <w:t>INDIVIDUAL CONSULTANCY TO DEVELOP THE SADC REGIONAL CARBON MARKET FRAMEWORK</w:t>
      </w:r>
    </w:p>
    <w:p w14:paraId="0ADA91F0" w14:textId="77777777" w:rsidR="00F954D9" w:rsidRPr="00934698"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E1D49DF" w14:textId="33989443" w:rsidR="00F954D9" w:rsidRPr="00934698"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r w:rsidRPr="00934698">
        <w:rPr>
          <w:rFonts w:ascii="Arial" w:eastAsia="Times New Roman" w:hAnsi="Arial" w:cs="Arial"/>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934698"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BD0C79D" w14:textId="5868DE36" w:rsidR="00F954D9" w:rsidRPr="00934698" w:rsidRDefault="00F954D9" w:rsidP="009B0642">
      <w:pPr>
        <w:spacing w:after="120" w:line="276" w:lineRule="auto"/>
        <w:ind w:left="1440" w:hanging="1440"/>
        <w:jc w:val="both"/>
        <w:rPr>
          <w:rFonts w:ascii="Arial" w:eastAsia="Times New Roman" w:hAnsi="Arial" w:cs="Arial"/>
          <w:b/>
          <w:bCs/>
          <w:color w:val="333333"/>
          <w:sz w:val="24"/>
          <w:szCs w:val="24"/>
          <w:lang w:val="en-US"/>
          <w14:ligatures w14:val="none"/>
        </w:rPr>
      </w:pPr>
      <w:r w:rsidRPr="00934698">
        <w:rPr>
          <w:rFonts w:ascii="Arial" w:eastAsia="Times New Roman" w:hAnsi="Arial" w:cs="Arial"/>
          <w:b/>
          <w:sz w:val="24"/>
          <w:szCs w:val="24"/>
          <w14:ligatures w14:val="none"/>
        </w:rPr>
        <w:t>Title</w:t>
      </w:r>
      <w:r w:rsidRPr="00934698">
        <w:rPr>
          <w:rFonts w:ascii="Arial" w:eastAsia="Times New Roman" w:hAnsi="Arial" w:cs="Arial"/>
          <w:b/>
          <w:sz w:val="24"/>
          <w:szCs w:val="24"/>
          <w14:ligatures w14:val="none"/>
        </w:rPr>
        <w:tab/>
        <w:t>:</w:t>
      </w:r>
      <w:r w:rsidRPr="00934698">
        <w:rPr>
          <w:rFonts w:ascii="Arial" w:eastAsia="Times New Roman" w:hAnsi="Arial" w:cs="Arial"/>
          <w:b/>
          <w:color w:val="333333"/>
          <w:sz w:val="24"/>
          <w:szCs w:val="24"/>
          <w:lang w:val="en-US"/>
          <w14:ligatures w14:val="none"/>
        </w:rPr>
        <w:t xml:space="preserve"> </w:t>
      </w:r>
      <w:r w:rsidR="00F31D4E" w:rsidRPr="00F31D4E">
        <w:rPr>
          <w:rFonts w:ascii="Arial" w:eastAsia="Times New Roman" w:hAnsi="Arial" w:cs="Arial"/>
          <w:b/>
          <w:color w:val="333333"/>
          <w:sz w:val="24"/>
          <w:szCs w:val="24"/>
          <w:lang w:val="en-US"/>
          <w14:ligatures w14:val="none"/>
        </w:rPr>
        <w:t>INDIVIDUAL CONSULTANCY TO DEVELOP THE SADC REGIONAL CARBON MARKET FRAMEWORK</w:t>
      </w:r>
      <w:r w:rsidR="007B1CCE" w:rsidRPr="00934698">
        <w:rPr>
          <w:rFonts w:ascii="Arial" w:eastAsia="Times New Roman" w:hAnsi="Arial" w:cs="Arial"/>
          <w:b/>
          <w:color w:val="333333"/>
          <w:sz w:val="24"/>
          <w:szCs w:val="24"/>
          <w:lang w:val="en-US"/>
          <w14:ligatures w14:val="none"/>
        </w:rPr>
        <w:t xml:space="preserve"> </w:t>
      </w:r>
      <w:r w:rsidRPr="00934698">
        <w:rPr>
          <w:rFonts w:ascii="Arial" w:eastAsia="Times New Roman" w:hAnsi="Arial" w:cs="Arial"/>
          <w:b/>
          <w:sz w:val="24"/>
          <w:szCs w:val="24"/>
          <w14:ligatures w14:val="none"/>
        </w:rPr>
        <w:t>(1 Position)</w:t>
      </w:r>
    </w:p>
    <w:p w14:paraId="1386DC5B" w14:textId="77777777" w:rsidR="00F954D9" w:rsidRPr="00934698" w:rsidRDefault="00F954D9" w:rsidP="009B0642">
      <w:pPr>
        <w:spacing w:after="120" w:line="276" w:lineRule="auto"/>
        <w:jc w:val="both"/>
        <w:rPr>
          <w:rFonts w:ascii="Arial" w:eastAsia="Times New Roman" w:hAnsi="Arial" w:cs="Arial"/>
          <w:sz w:val="24"/>
          <w:szCs w:val="24"/>
          <w14:ligatures w14:val="none"/>
        </w:rPr>
      </w:pPr>
      <w:r w:rsidRPr="00934698">
        <w:rPr>
          <w:rFonts w:ascii="Arial" w:eastAsia="Times New Roman" w:hAnsi="Arial" w:cs="Arial"/>
          <w:b/>
          <w:sz w:val="24"/>
          <w:szCs w:val="24"/>
          <w14:ligatures w14:val="none"/>
        </w:rPr>
        <w:t>Time Commitment</w:t>
      </w:r>
      <w:r w:rsidRPr="00934698">
        <w:rPr>
          <w:rFonts w:ascii="Arial" w:eastAsia="Times New Roman" w:hAnsi="Arial" w:cs="Arial"/>
          <w:b/>
          <w:sz w:val="24"/>
          <w:szCs w:val="24"/>
          <w14:ligatures w14:val="none"/>
        </w:rPr>
        <w:tab/>
        <w:t>:</w:t>
      </w:r>
      <w:r w:rsidRPr="00934698">
        <w:rPr>
          <w:rFonts w:ascii="Arial" w:eastAsia="Times New Roman" w:hAnsi="Arial" w:cs="Arial"/>
          <w:sz w:val="24"/>
          <w:szCs w:val="24"/>
          <w14:ligatures w14:val="none"/>
        </w:rPr>
        <w:t xml:space="preserve">  100%</w:t>
      </w:r>
    </w:p>
    <w:p w14:paraId="37C04E86" w14:textId="3318077B" w:rsidR="00F954D9" w:rsidRPr="00934698" w:rsidRDefault="00F954D9" w:rsidP="009B0642">
      <w:pPr>
        <w:spacing w:after="120" w:line="276" w:lineRule="auto"/>
        <w:jc w:val="both"/>
        <w:rPr>
          <w:rFonts w:ascii="Arial" w:eastAsia="Times New Roman" w:hAnsi="Arial" w:cs="Arial"/>
          <w:sz w:val="24"/>
          <w:szCs w:val="24"/>
          <w14:ligatures w14:val="none"/>
        </w:rPr>
      </w:pPr>
      <w:r w:rsidRPr="00934698">
        <w:rPr>
          <w:rFonts w:ascii="Arial" w:eastAsia="Times New Roman" w:hAnsi="Arial" w:cs="Arial"/>
          <w:b/>
          <w:sz w:val="24"/>
          <w:szCs w:val="24"/>
          <w14:ligatures w14:val="none"/>
        </w:rPr>
        <w:t>Accountable</w:t>
      </w:r>
      <w:r w:rsidRPr="00934698">
        <w:rPr>
          <w:rFonts w:ascii="Arial" w:eastAsia="Times New Roman" w:hAnsi="Arial" w:cs="Arial"/>
          <w:b/>
          <w:sz w:val="24"/>
          <w:szCs w:val="24"/>
          <w14:ligatures w14:val="none"/>
        </w:rPr>
        <w:tab/>
      </w:r>
      <w:r w:rsidRPr="00934698">
        <w:rPr>
          <w:rFonts w:ascii="Arial" w:eastAsia="Times New Roman" w:hAnsi="Arial" w:cs="Arial"/>
          <w:b/>
          <w:sz w:val="24"/>
          <w:szCs w:val="24"/>
          <w14:ligatures w14:val="none"/>
        </w:rPr>
        <w:tab/>
        <w:t>:</w:t>
      </w:r>
      <w:r w:rsidRPr="00934698">
        <w:rPr>
          <w:rFonts w:ascii="Arial" w:eastAsia="Times New Roman" w:hAnsi="Arial" w:cs="Arial"/>
          <w:sz w:val="24"/>
          <w:szCs w:val="24"/>
          <w14:ligatures w14:val="none"/>
        </w:rPr>
        <w:t xml:space="preserve">  </w:t>
      </w:r>
      <w:r w:rsidR="00B35A18" w:rsidRPr="00934698">
        <w:rPr>
          <w:rFonts w:ascii="Arial" w:eastAsia="Times New Roman" w:hAnsi="Arial" w:cs="Arial"/>
          <w:sz w:val="24"/>
          <w:szCs w:val="24"/>
          <w14:ligatures w14:val="none"/>
        </w:rPr>
        <w:t>Head D</w:t>
      </w:r>
      <w:r w:rsidR="00803412">
        <w:rPr>
          <w:rFonts w:ascii="Arial" w:eastAsia="Times New Roman" w:hAnsi="Arial" w:cs="Arial"/>
          <w:sz w:val="24"/>
          <w:szCs w:val="24"/>
          <w14:ligatures w14:val="none"/>
        </w:rPr>
        <w:t>isaster Risk Reduction Unit</w:t>
      </w:r>
      <w:r w:rsidR="00B35A18" w:rsidRPr="00934698">
        <w:rPr>
          <w:rFonts w:ascii="Arial" w:eastAsia="Times New Roman" w:hAnsi="Arial" w:cs="Arial"/>
          <w:sz w:val="24"/>
          <w:szCs w:val="24"/>
          <w14:ligatures w14:val="none"/>
        </w:rPr>
        <w:t xml:space="preserve"> </w:t>
      </w:r>
      <w:r w:rsidRPr="00934698">
        <w:rPr>
          <w:rFonts w:ascii="Arial" w:eastAsia="Times New Roman" w:hAnsi="Arial" w:cs="Arial"/>
          <w:sz w:val="24"/>
          <w:szCs w:val="24"/>
          <w14:ligatures w14:val="none"/>
        </w:rPr>
        <w:t xml:space="preserve">  </w:t>
      </w:r>
    </w:p>
    <w:p w14:paraId="67913EBF" w14:textId="0606F1D1" w:rsidR="00F954D9" w:rsidRPr="00934698" w:rsidRDefault="00F954D9" w:rsidP="009B0642">
      <w:pPr>
        <w:spacing w:after="120" w:line="276" w:lineRule="auto"/>
        <w:jc w:val="both"/>
        <w:rPr>
          <w:rFonts w:ascii="Arial" w:eastAsia="Times New Roman" w:hAnsi="Arial" w:cs="Arial"/>
          <w:b/>
          <w:bCs/>
          <w:sz w:val="24"/>
          <w:szCs w:val="24"/>
          <w14:ligatures w14:val="none"/>
        </w:rPr>
      </w:pPr>
      <w:r w:rsidRPr="00934698">
        <w:rPr>
          <w:rFonts w:ascii="Arial" w:eastAsia="Times New Roman" w:hAnsi="Arial" w:cs="Arial"/>
          <w:b/>
          <w:bCs/>
          <w:sz w:val="24"/>
          <w:szCs w:val="24"/>
          <w14:ligatures w14:val="none"/>
        </w:rPr>
        <w:t xml:space="preserve">Duration of Assignment:  </w:t>
      </w:r>
      <w:r w:rsidR="00F31D4E">
        <w:rPr>
          <w:rFonts w:ascii="Arial" w:eastAsia="Times New Roman" w:hAnsi="Arial" w:cs="Arial"/>
          <w:b/>
          <w:bCs/>
          <w:sz w:val="24"/>
          <w:szCs w:val="24"/>
          <w14:ligatures w14:val="none"/>
        </w:rPr>
        <w:t>3</w:t>
      </w:r>
      <w:r w:rsidRPr="00934698">
        <w:rPr>
          <w:rFonts w:ascii="Arial" w:eastAsia="Times New Roman" w:hAnsi="Arial" w:cs="Arial"/>
          <w:b/>
          <w:bCs/>
          <w:sz w:val="24"/>
          <w:szCs w:val="24"/>
          <w14:ligatures w14:val="none"/>
        </w:rPr>
        <w:t xml:space="preserve"> </w:t>
      </w:r>
      <w:r w:rsidR="00E53A16" w:rsidRPr="00934698">
        <w:rPr>
          <w:rFonts w:ascii="Arial" w:eastAsia="Times New Roman" w:hAnsi="Arial" w:cs="Arial"/>
          <w:b/>
          <w:bCs/>
          <w:sz w:val="24"/>
          <w:szCs w:val="24"/>
          <w14:ligatures w14:val="none"/>
        </w:rPr>
        <w:t>months</w:t>
      </w:r>
      <w:r w:rsidRPr="00934698">
        <w:rPr>
          <w:rFonts w:ascii="Arial" w:eastAsia="Times New Roman" w:hAnsi="Arial" w:cs="Arial"/>
          <w:b/>
          <w:bCs/>
          <w:sz w:val="24"/>
          <w:szCs w:val="24"/>
          <w14:ligatures w14:val="none"/>
        </w:rPr>
        <w:t xml:space="preserve"> </w:t>
      </w:r>
    </w:p>
    <w:p w14:paraId="4A211DF2" w14:textId="77777777" w:rsidR="00F954D9" w:rsidRPr="00934698" w:rsidRDefault="00F954D9" w:rsidP="009B0642">
      <w:pPr>
        <w:spacing w:after="0" w:line="240" w:lineRule="auto"/>
        <w:ind w:left="86" w:hanging="86"/>
        <w:jc w:val="both"/>
        <w:rPr>
          <w:rFonts w:ascii="Arial" w:eastAsia="Times New Roman" w:hAnsi="Arial" w:cs="Arial"/>
          <w:b/>
          <w:sz w:val="24"/>
          <w:szCs w:val="24"/>
          <w14:ligatures w14:val="none"/>
        </w:rPr>
      </w:pPr>
    </w:p>
    <w:p w14:paraId="7386B0B7" w14:textId="77777777" w:rsidR="00F954D9" w:rsidRPr="00934698" w:rsidRDefault="00F954D9" w:rsidP="009B0642">
      <w:pPr>
        <w:numPr>
          <w:ilvl w:val="0"/>
          <w:numId w:val="1"/>
        </w:numPr>
        <w:suppressAutoHyphens/>
        <w:spacing w:after="0" w:line="240" w:lineRule="auto"/>
        <w:contextualSpacing/>
        <w:jc w:val="both"/>
        <w:rPr>
          <w:rFonts w:ascii="Arial" w:eastAsia="Times New Roman" w:hAnsi="Arial" w:cs="Arial"/>
          <w:b/>
          <w:sz w:val="24"/>
          <w:szCs w:val="24"/>
          <w:lang w:val="en-US"/>
          <w14:ligatures w14:val="none"/>
        </w:rPr>
      </w:pPr>
      <w:r w:rsidRPr="00934698">
        <w:rPr>
          <w:rFonts w:ascii="Arial" w:eastAsia="Times New Roman" w:hAnsi="Arial" w:cs="Arial"/>
          <w:b/>
          <w:sz w:val="24"/>
          <w:szCs w:val="24"/>
          <w:lang w:val="en-US"/>
          <w14:ligatures w14:val="none"/>
        </w:rPr>
        <w:t xml:space="preserve">The Objectives of the Assignment </w:t>
      </w:r>
    </w:p>
    <w:p w14:paraId="11365A97" w14:textId="77777777" w:rsidR="00F954D9" w:rsidRPr="00934698" w:rsidRDefault="00F954D9" w:rsidP="009B0642">
      <w:pPr>
        <w:spacing w:after="0" w:line="240" w:lineRule="auto"/>
        <w:ind w:left="360" w:hanging="540"/>
        <w:jc w:val="both"/>
        <w:rPr>
          <w:rFonts w:ascii="Arial" w:eastAsia="Times New Roman" w:hAnsi="Arial" w:cs="Arial"/>
          <w:sz w:val="24"/>
          <w:szCs w:val="24"/>
          <w:lang w:val="en-US"/>
          <w14:ligatures w14:val="none"/>
        </w:rPr>
      </w:pPr>
    </w:p>
    <w:p w14:paraId="3EB65908" w14:textId="07F4C728" w:rsidR="004857AC" w:rsidRPr="00934698" w:rsidRDefault="004857AC" w:rsidP="009B0642">
      <w:pPr>
        <w:pStyle w:val="ListParagraph"/>
        <w:numPr>
          <w:ilvl w:val="1"/>
          <w:numId w:val="1"/>
        </w:numPr>
        <w:spacing w:after="0" w:line="276" w:lineRule="auto"/>
        <w:jc w:val="both"/>
        <w:rPr>
          <w:rFonts w:ascii="Arial" w:eastAsia="Times New Roman" w:hAnsi="Arial" w:cs="Arial"/>
          <w:b/>
          <w:bCs/>
          <w:sz w:val="24"/>
          <w:szCs w:val="24"/>
          <w:lang w:val="en-US" w:eastAsia="en-GB"/>
          <w14:ligatures w14:val="none"/>
        </w:rPr>
      </w:pPr>
      <w:r w:rsidRPr="00934698">
        <w:rPr>
          <w:rFonts w:ascii="Arial" w:eastAsia="Times New Roman" w:hAnsi="Arial" w:cs="Arial"/>
          <w:b/>
          <w:bCs/>
          <w:sz w:val="24"/>
          <w:szCs w:val="24"/>
          <w:lang w:val="en-US" w:eastAsia="en-GB"/>
          <w14:ligatures w14:val="none"/>
        </w:rPr>
        <w:t>Overall objective</w:t>
      </w:r>
    </w:p>
    <w:p w14:paraId="6DD10D36" w14:textId="77777777" w:rsidR="00722C24" w:rsidRPr="00934698" w:rsidRDefault="00722C24" w:rsidP="009B0642">
      <w:pPr>
        <w:pStyle w:val="ListParagraph"/>
        <w:spacing w:after="0" w:line="276" w:lineRule="auto"/>
        <w:jc w:val="both"/>
        <w:rPr>
          <w:rFonts w:ascii="Arial" w:eastAsia="Times New Roman" w:hAnsi="Arial" w:cs="Arial"/>
          <w:sz w:val="24"/>
          <w:szCs w:val="24"/>
          <w:lang w:val="en-US" w:eastAsia="en-GB"/>
          <w14:ligatures w14:val="none"/>
        </w:rPr>
      </w:pPr>
    </w:p>
    <w:p w14:paraId="5B6E4698" w14:textId="77777777" w:rsidR="00DD5FDD" w:rsidRPr="00934698"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bookmarkStart w:id="6" w:name="_Toc198225028"/>
      <w:r w:rsidRPr="00934698">
        <w:rPr>
          <w:rFonts w:ascii="Arial" w:hAnsi="Arial" w:cs="Arial"/>
          <w:b/>
          <w:bCs/>
          <w:sz w:val="24"/>
          <w:szCs w:val="24"/>
        </w:rPr>
        <w:t>Overall objective</w:t>
      </w:r>
      <w:bookmarkEnd w:id="6"/>
    </w:p>
    <w:p w14:paraId="30970B3D" w14:textId="17687AD1" w:rsidR="00DD5FDD" w:rsidRPr="00934698" w:rsidRDefault="00F31D4E" w:rsidP="00DD5FDD">
      <w:pPr>
        <w:autoSpaceDE w:val="0"/>
        <w:autoSpaceDN w:val="0"/>
        <w:adjustRightInd w:val="0"/>
        <w:spacing w:after="0"/>
        <w:jc w:val="both"/>
        <w:rPr>
          <w:rFonts w:ascii="Arial" w:eastAsia="Times New Roman" w:hAnsi="Arial" w:cs="Arial"/>
          <w:color w:val="000000"/>
          <w:sz w:val="24"/>
          <w:szCs w:val="24"/>
        </w:rPr>
      </w:pPr>
      <w:r w:rsidRPr="00F31D4E">
        <w:rPr>
          <w:rFonts w:ascii="Arial" w:hAnsi="Arial" w:cs="Arial"/>
          <w:sz w:val="24"/>
          <w:szCs w:val="24"/>
        </w:rPr>
        <w:t>The consultant will be responsible for delivering a high-quality, evidence-based Draft Regional Carbon Market Framework that reflects international best practices while being tailored to the unique context of SADC Member States</w:t>
      </w:r>
    </w:p>
    <w:p w14:paraId="2D96EAB8" w14:textId="77777777" w:rsidR="00DD5FDD" w:rsidRPr="00934698"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bookmarkStart w:id="7" w:name="_Toc137483220"/>
      <w:r w:rsidRPr="00934698">
        <w:rPr>
          <w:rFonts w:ascii="Arial" w:hAnsi="Arial" w:cs="Arial"/>
          <w:b/>
          <w:bCs/>
          <w:sz w:val="24"/>
          <w:szCs w:val="24"/>
        </w:rPr>
        <w:t xml:space="preserve"> </w:t>
      </w:r>
      <w:bookmarkStart w:id="8" w:name="_Toc198225029"/>
      <w:r w:rsidRPr="00934698">
        <w:rPr>
          <w:rFonts w:ascii="Arial" w:hAnsi="Arial" w:cs="Arial"/>
          <w:b/>
          <w:bCs/>
          <w:sz w:val="24"/>
          <w:szCs w:val="24"/>
        </w:rPr>
        <w:t>Purpose (Specific Objectives)</w:t>
      </w:r>
      <w:bookmarkEnd w:id="7"/>
      <w:bookmarkEnd w:id="8"/>
    </w:p>
    <w:p w14:paraId="0BB2ADE0" w14:textId="77777777" w:rsidR="00FD2A9E" w:rsidRPr="00934698" w:rsidRDefault="00FD2A9E" w:rsidP="00DD5FDD">
      <w:pPr>
        <w:spacing w:after="0" w:line="276" w:lineRule="auto"/>
        <w:jc w:val="both"/>
        <w:rPr>
          <w:rFonts w:ascii="Arial" w:eastAsia="Times New Roman" w:hAnsi="Arial" w:cs="Arial"/>
          <w:b/>
          <w:bCs/>
          <w:sz w:val="24"/>
          <w:szCs w:val="24"/>
          <w:lang w:val="en-US" w:eastAsia="en-GB"/>
          <w14:ligatures w14:val="none"/>
        </w:rPr>
      </w:pPr>
    </w:p>
    <w:p w14:paraId="06127A46" w14:textId="77777777" w:rsidR="00DD5FDD" w:rsidRPr="00934698" w:rsidRDefault="00DD5FDD" w:rsidP="00DD5FDD">
      <w:pPr>
        <w:autoSpaceDE w:val="0"/>
        <w:autoSpaceDN w:val="0"/>
        <w:adjustRightInd w:val="0"/>
        <w:jc w:val="both"/>
        <w:rPr>
          <w:rFonts w:ascii="Arial" w:eastAsia="Times New Roman" w:hAnsi="Arial" w:cs="Arial"/>
          <w:color w:val="000000"/>
          <w:sz w:val="24"/>
          <w:szCs w:val="24"/>
        </w:rPr>
      </w:pPr>
      <w:bookmarkStart w:id="9" w:name="_Toc83825936"/>
      <w:r w:rsidRPr="00934698">
        <w:rPr>
          <w:rFonts w:ascii="Arial" w:eastAsia="Times New Roman" w:hAnsi="Arial" w:cs="Arial"/>
          <w:color w:val="000000"/>
          <w:sz w:val="24"/>
          <w:szCs w:val="24"/>
        </w:rPr>
        <w:t>The specific objectives of the assignment are to:</w:t>
      </w:r>
    </w:p>
    <w:p w14:paraId="5CFFF192" w14:textId="7FF0B9E7" w:rsidR="00F31D4E" w:rsidRPr="00F31D4E" w:rsidRDefault="00F31D4E" w:rsidP="00F31D4E">
      <w:pPr>
        <w:pStyle w:val="ListParagraph"/>
        <w:numPr>
          <w:ilvl w:val="0"/>
          <w:numId w:val="33"/>
        </w:numPr>
        <w:jc w:val="both"/>
        <w:rPr>
          <w:rFonts w:ascii="Arial" w:hAnsi="Arial" w:cs="Arial"/>
          <w:bCs/>
          <w:sz w:val="24"/>
          <w:szCs w:val="24"/>
          <w:lang w:val="en-US"/>
        </w:rPr>
      </w:pPr>
      <w:r w:rsidRPr="00F31D4E">
        <w:rPr>
          <w:rFonts w:ascii="Arial" w:hAnsi="Arial" w:cs="Arial"/>
          <w:bCs/>
          <w:sz w:val="24"/>
          <w:szCs w:val="24"/>
          <w:lang w:val="en-US"/>
        </w:rPr>
        <w:lastRenderedPageBreak/>
        <w:t>Perform an in-depth analysis of existing global, continental, regional, and national carbon market frameworks, policies, regulations, and initiatives. This will include both compliance and voluntary carbon markets, with attention to mechanisms under Article 6 of the Paris Agreement, CORSIA, emerging regional carbon initiatives (e.g., Africa Carbon Markets Initiative), and successful national models. The review should identify best practices, lessons learnt, success factors, and potential pitfalls relevant to SADC's context.</w:t>
      </w:r>
    </w:p>
    <w:p w14:paraId="0DE97F50" w14:textId="41C10E7D" w:rsidR="00DD5FDD" w:rsidRPr="00934698" w:rsidRDefault="00F31D4E" w:rsidP="00F31D4E">
      <w:pPr>
        <w:pStyle w:val="ListParagraph"/>
        <w:numPr>
          <w:ilvl w:val="0"/>
          <w:numId w:val="33"/>
        </w:numPr>
        <w:autoSpaceDE w:val="0"/>
        <w:autoSpaceDN w:val="0"/>
        <w:adjustRightInd w:val="0"/>
        <w:jc w:val="both"/>
        <w:rPr>
          <w:rFonts w:ascii="Arial" w:hAnsi="Arial" w:cs="Arial"/>
          <w:bCs/>
          <w:sz w:val="24"/>
          <w:szCs w:val="24"/>
          <w:lang w:val="en-US"/>
        </w:rPr>
      </w:pPr>
      <w:r>
        <w:rPr>
          <w:rFonts w:ascii="Arial" w:hAnsi="Arial" w:cs="Arial"/>
          <w:bCs/>
          <w:sz w:val="24"/>
          <w:szCs w:val="24"/>
          <w:lang w:val="en-US"/>
        </w:rPr>
        <w:t xml:space="preserve"> </w:t>
      </w:r>
      <w:r w:rsidRPr="000A1DEE">
        <w:rPr>
          <w:rFonts w:ascii="Arial" w:hAnsi="Arial" w:cs="Arial"/>
          <w:color w:val="000000"/>
          <w:sz w:val="24"/>
          <w:szCs w:val="24"/>
        </w:rPr>
        <w:t xml:space="preserve">Design and implement a stakeholder engagement strategy to consult key actors across the carbon market value chain. These stakeholders include government ministries (e.g., environment, energy, finance), regulatory bodies, private sector companies (project developers, carbon credit buyers, investors), civil society organisations, Indigenous groups, </w:t>
      </w:r>
      <w:r w:rsidRPr="000A1DEE">
        <w:rPr>
          <w:rFonts w:ascii="Arial" w:hAnsi="Arial" w:cs="Arial"/>
          <w:sz w:val="24"/>
          <w:szCs w:val="24"/>
        </w:rPr>
        <w:t>SADC Secretariat</w:t>
      </w:r>
      <w:r w:rsidRPr="000A1DEE">
        <w:rPr>
          <w:rFonts w:ascii="Arial" w:hAnsi="Arial" w:cs="Arial"/>
          <w:color w:val="000000"/>
          <w:sz w:val="24"/>
          <w:szCs w:val="24"/>
        </w:rPr>
        <w:t>, and development partners. The consultations should aim to capture diverse perspectives, validate assumptions, understand capacity needs, and foster regional ownership of the framework.</w:t>
      </w:r>
    </w:p>
    <w:p w14:paraId="51C5D629" w14:textId="50124DE1" w:rsidR="00DD5FDD" w:rsidRPr="002F5D1E" w:rsidRDefault="00F31D4E" w:rsidP="002F5D1E">
      <w:pPr>
        <w:pStyle w:val="ListParagraph"/>
        <w:numPr>
          <w:ilvl w:val="0"/>
          <w:numId w:val="33"/>
        </w:numPr>
        <w:jc w:val="both"/>
        <w:rPr>
          <w:rFonts w:ascii="Arial" w:hAnsi="Arial" w:cs="Arial"/>
          <w:bCs/>
          <w:sz w:val="24"/>
          <w:szCs w:val="24"/>
          <w:lang w:val="en-US"/>
        </w:rPr>
      </w:pPr>
      <w:r w:rsidRPr="00F31D4E">
        <w:rPr>
          <w:rFonts w:ascii="Arial" w:hAnsi="Arial" w:cs="Arial"/>
          <w:bCs/>
          <w:sz w:val="24"/>
          <w:szCs w:val="24"/>
          <w:lang w:val="en-US"/>
        </w:rPr>
        <w:t>Assess the existing legal and institutional landscape within SADC Member States to identify enabling conditions and regulatory gaps. The consultant will propose a structure for the regional framework that ensures legal robustness, minimises transaction costs, supports market liquidity, and promotes environmental and social integrity. This analysis must address issues such as carbon credit ownership; monitoring, reporting, and verification (MRV) standards; registries; avoidance of double-counting; cross-border transactions; and alignment with the Sustainable Development Goals.</w:t>
      </w:r>
    </w:p>
    <w:p w14:paraId="3B5BC958" w14:textId="77777777" w:rsidR="007342DD" w:rsidRPr="00934698" w:rsidRDefault="007342DD" w:rsidP="009B0642">
      <w:pPr>
        <w:spacing w:after="0" w:line="276" w:lineRule="auto"/>
        <w:jc w:val="both"/>
        <w:rPr>
          <w:rFonts w:ascii="Arial" w:eastAsia="Times New Roman" w:hAnsi="Arial" w:cs="Arial"/>
          <w:b/>
          <w:bCs/>
          <w:sz w:val="24"/>
          <w:szCs w:val="24"/>
          <w:lang w:eastAsia="en-GB"/>
          <w14:ligatures w14:val="none"/>
        </w:rPr>
      </w:pPr>
    </w:p>
    <w:p w14:paraId="5EC54AFF" w14:textId="4225B349" w:rsidR="004857AC" w:rsidRPr="00934698" w:rsidRDefault="004857AC" w:rsidP="009B0642">
      <w:pPr>
        <w:spacing w:after="0" w:line="276" w:lineRule="auto"/>
        <w:jc w:val="both"/>
        <w:rPr>
          <w:rFonts w:ascii="Arial" w:eastAsia="Times New Roman" w:hAnsi="Arial" w:cs="Arial"/>
          <w:b/>
          <w:bCs/>
          <w:sz w:val="24"/>
          <w:szCs w:val="24"/>
          <w:lang w:eastAsia="en-GB"/>
          <w14:ligatures w14:val="none"/>
        </w:rPr>
      </w:pPr>
      <w:r w:rsidRPr="00934698">
        <w:rPr>
          <w:rFonts w:ascii="Arial" w:eastAsia="Times New Roman" w:hAnsi="Arial" w:cs="Arial"/>
          <w:b/>
          <w:bCs/>
          <w:sz w:val="24"/>
          <w:szCs w:val="24"/>
          <w:lang w:eastAsia="en-GB"/>
          <w14:ligatures w14:val="none"/>
        </w:rPr>
        <w:t>1.3</w:t>
      </w:r>
      <w:r w:rsidRPr="00934698">
        <w:rPr>
          <w:rFonts w:ascii="Arial" w:eastAsia="Times New Roman" w:hAnsi="Arial" w:cs="Arial"/>
          <w:b/>
          <w:bCs/>
          <w:sz w:val="24"/>
          <w:szCs w:val="24"/>
          <w:lang w:eastAsia="en-GB"/>
          <w14:ligatures w14:val="none"/>
        </w:rPr>
        <w:tab/>
        <w:t>Expected results</w:t>
      </w:r>
    </w:p>
    <w:p w14:paraId="05DBBDCD" w14:textId="4333EF27" w:rsidR="00F44B78" w:rsidRDefault="004857AC" w:rsidP="009B0642">
      <w:pPr>
        <w:spacing w:after="0" w:line="276" w:lineRule="auto"/>
        <w:jc w:val="both"/>
        <w:rPr>
          <w:rFonts w:ascii="Arial" w:eastAsia="Times New Roman" w:hAnsi="Arial" w:cs="Arial"/>
          <w:sz w:val="24"/>
          <w:szCs w:val="24"/>
          <w:lang w:eastAsia="en-GB"/>
          <w14:ligatures w14:val="none"/>
        </w:rPr>
      </w:pPr>
      <w:r w:rsidRPr="00934698">
        <w:rPr>
          <w:rFonts w:ascii="Arial" w:eastAsia="Times New Roman" w:hAnsi="Arial" w:cs="Arial"/>
          <w:sz w:val="24"/>
          <w:szCs w:val="24"/>
          <w:lang w:eastAsia="en-GB"/>
          <w14:ligatures w14:val="none"/>
        </w:rPr>
        <w:t xml:space="preserve">The consultant is expected to achieve the following results in the following: </w:t>
      </w:r>
    </w:p>
    <w:p w14:paraId="394DB48D" w14:textId="77777777" w:rsidR="002F5D1E" w:rsidRPr="000A1DEE" w:rsidRDefault="002F5D1E" w:rsidP="002F5D1E">
      <w:pPr>
        <w:pStyle w:val="NormalWeb"/>
        <w:numPr>
          <w:ilvl w:val="0"/>
          <w:numId w:val="46"/>
        </w:numPr>
        <w:jc w:val="both"/>
        <w:rPr>
          <w:rFonts w:ascii="Arial" w:hAnsi="Arial" w:cs="Arial"/>
          <w:color w:val="000000"/>
        </w:rPr>
      </w:pPr>
      <w:r w:rsidRPr="000A1DEE">
        <w:rPr>
          <w:rStyle w:val="Strong"/>
          <w:rFonts w:ascii="Arial" w:eastAsiaTheme="majorEastAsia" w:hAnsi="Arial" w:cs="Arial"/>
          <w:color w:val="000000"/>
        </w:rPr>
        <w:t>Inception Report</w:t>
      </w:r>
    </w:p>
    <w:p w14:paraId="7514516C" w14:textId="77777777" w:rsidR="002F5D1E" w:rsidRPr="000A1DEE" w:rsidRDefault="002F5D1E" w:rsidP="002F5D1E">
      <w:pPr>
        <w:pStyle w:val="NormalWeb"/>
        <w:numPr>
          <w:ilvl w:val="1"/>
          <w:numId w:val="46"/>
        </w:numPr>
        <w:jc w:val="both"/>
        <w:rPr>
          <w:rFonts w:ascii="Arial" w:hAnsi="Arial" w:cs="Arial"/>
          <w:color w:val="000000"/>
        </w:rPr>
      </w:pPr>
      <w:r w:rsidRPr="000A1DEE">
        <w:rPr>
          <w:rFonts w:ascii="Arial" w:hAnsi="Arial" w:cs="Arial"/>
          <w:color w:val="000000"/>
        </w:rPr>
        <w:t>An Inception Report detailing the consultant’s understanding of the Terms of Reference, the proposed methodology and approach, the composition of the expert team, and the expected outputs.</w:t>
      </w:r>
    </w:p>
    <w:p w14:paraId="27849206" w14:textId="77777777" w:rsidR="002F5D1E" w:rsidRPr="000A1DEE" w:rsidRDefault="002F5D1E" w:rsidP="002F5D1E">
      <w:pPr>
        <w:pStyle w:val="NormalWeb"/>
        <w:numPr>
          <w:ilvl w:val="1"/>
          <w:numId w:val="46"/>
        </w:numPr>
        <w:jc w:val="both"/>
        <w:rPr>
          <w:rStyle w:val="Strong"/>
          <w:rFonts w:ascii="Arial" w:hAnsi="Arial" w:cs="Arial"/>
          <w:b w:val="0"/>
          <w:bCs w:val="0"/>
          <w:color w:val="000000"/>
        </w:rPr>
      </w:pPr>
      <w:r w:rsidRPr="000A1DEE">
        <w:rPr>
          <w:rFonts w:ascii="Arial" w:hAnsi="Arial" w:cs="Arial"/>
          <w:color w:val="000000"/>
        </w:rPr>
        <w:t>The report should also include a detailed</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Gantt chart</w:t>
      </w:r>
      <w:r w:rsidRPr="000A1DEE">
        <w:rPr>
          <w:rStyle w:val="apple-converted-space"/>
          <w:rFonts w:ascii="Arial" w:eastAsiaTheme="majorEastAsia" w:hAnsi="Arial" w:cs="Arial"/>
          <w:color w:val="000000"/>
        </w:rPr>
        <w:t> </w:t>
      </w:r>
      <w:r w:rsidRPr="000A1DEE">
        <w:rPr>
          <w:rFonts w:ascii="Arial" w:hAnsi="Arial" w:cs="Arial"/>
          <w:color w:val="000000"/>
        </w:rPr>
        <w:t>outlining delivery timelines, milestones, and stakeholder engagement plans.</w:t>
      </w:r>
    </w:p>
    <w:p w14:paraId="23E2B856" w14:textId="77777777" w:rsidR="002F5D1E" w:rsidRPr="000A1DEE" w:rsidRDefault="002F5D1E" w:rsidP="002F5D1E">
      <w:pPr>
        <w:pStyle w:val="NormalWeb"/>
        <w:numPr>
          <w:ilvl w:val="0"/>
          <w:numId w:val="46"/>
        </w:numPr>
        <w:jc w:val="both"/>
        <w:rPr>
          <w:rFonts w:ascii="Arial" w:hAnsi="Arial" w:cs="Arial"/>
          <w:color w:val="000000"/>
        </w:rPr>
      </w:pPr>
      <w:r w:rsidRPr="000A1DEE">
        <w:rPr>
          <w:rStyle w:val="Strong"/>
          <w:rFonts w:ascii="Arial" w:eastAsiaTheme="majorEastAsia" w:hAnsi="Arial" w:cs="Arial"/>
          <w:color w:val="000000"/>
        </w:rPr>
        <w:t>Assessment Report</w:t>
      </w:r>
    </w:p>
    <w:p w14:paraId="4BC69202" w14:textId="77777777" w:rsidR="002F5D1E" w:rsidRPr="000A1DEE" w:rsidRDefault="002F5D1E" w:rsidP="002F5D1E">
      <w:pPr>
        <w:pStyle w:val="NormalWeb"/>
        <w:numPr>
          <w:ilvl w:val="1"/>
          <w:numId w:val="46"/>
        </w:numPr>
        <w:jc w:val="both"/>
        <w:rPr>
          <w:rFonts w:ascii="Arial" w:hAnsi="Arial" w:cs="Arial"/>
          <w:color w:val="000000"/>
        </w:rPr>
      </w:pPr>
      <w:r w:rsidRPr="000A1DEE">
        <w:rPr>
          <w:rFonts w:ascii="Arial" w:hAnsi="Arial" w:cs="Arial"/>
          <w:color w:val="000000"/>
        </w:rPr>
        <w:t>A comprehensive baseline and readiness assessment report on the current status of carbon market development in SADC Member States.</w:t>
      </w:r>
    </w:p>
    <w:p w14:paraId="1BDC3D9B" w14:textId="77777777" w:rsidR="002F5D1E" w:rsidRPr="000A1DEE" w:rsidRDefault="002F5D1E" w:rsidP="002F5D1E">
      <w:pPr>
        <w:pStyle w:val="NormalWeb"/>
        <w:numPr>
          <w:ilvl w:val="1"/>
          <w:numId w:val="46"/>
        </w:numPr>
        <w:jc w:val="both"/>
        <w:rPr>
          <w:rFonts w:ascii="Arial" w:hAnsi="Arial" w:cs="Arial"/>
          <w:color w:val="000000"/>
        </w:rPr>
      </w:pPr>
      <w:r w:rsidRPr="000A1DEE">
        <w:rPr>
          <w:rFonts w:ascii="Arial" w:hAnsi="Arial" w:cs="Arial"/>
          <w:color w:val="000000"/>
        </w:rPr>
        <w:t>The report should highlight policy and legal frameworks, institutional capacity, mitigation project pipelines, existing MRV systems, and opportunities for regional harmonization.</w:t>
      </w:r>
    </w:p>
    <w:p w14:paraId="6B3425D8" w14:textId="77777777" w:rsidR="002F5D1E" w:rsidRPr="000A1DEE" w:rsidRDefault="002F5D1E" w:rsidP="002F5D1E">
      <w:pPr>
        <w:pStyle w:val="NormalWeb"/>
        <w:numPr>
          <w:ilvl w:val="1"/>
          <w:numId w:val="46"/>
        </w:numPr>
        <w:jc w:val="both"/>
        <w:rPr>
          <w:rFonts w:ascii="Arial" w:hAnsi="Arial" w:cs="Arial"/>
          <w:color w:val="000000"/>
        </w:rPr>
      </w:pPr>
      <w:r w:rsidRPr="000A1DEE">
        <w:rPr>
          <w:rFonts w:ascii="Arial" w:hAnsi="Arial" w:cs="Arial"/>
          <w:color w:val="000000"/>
        </w:rPr>
        <w:t>It should also provide an analysis of barriers and enabling conditions for SADC’s participation in international and voluntary carbon markets.</w:t>
      </w:r>
    </w:p>
    <w:p w14:paraId="4A9CB4B2" w14:textId="77777777" w:rsidR="002F5D1E" w:rsidRPr="000A1DEE" w:rsidRDefault="002F5D1E" w:rsidP="002F5D1E">
      <w:pPr>
        <w:pStyle w:val="NormalWeb"/>
        <w:numPr>
          <w:ilvl w:val="0"/>
          <w:numId w:val="46"/>
        </w:numPr>
        <w:jc w:val="both"/>
        <w:rPr>
          <w:rFonts w:ascii="Arial" w:hAnsi="Arial" w:cs="Arial"/>
          <w:color w:val="000000"/>
        </w:rPr>
      </w:pPr>
      <w:r w:rsidRPr="000A1DEE">
        <w:rPr>
          <w:rStyle w:val="Strong"/>
          <w:rFonts w:ascii="Arial" w:eastAsiaTheme="majorEastAsia" w:hAnsi="Arial" w:cs="Arial"/>
          <w:color w:val="000000"/>
        </w:rPr>
        <w:lastRenderedPageBreak/>
        <w:t>Draft SADC Carbon Market Framework and Institutional Coordination Guidelines</w:t>
      </w:r>
    </w:p>
    <w:p w14:paraId="78CCF9C9" w14:textId="77777777" w:rsidR="002F5D1E" w:rsidRPr="000A1DEE" w:rsidRDefault="002F5D1E" w:rsidP="002F5D1E">
      <w:pPr>
        <w:pStyle w:val="NormalWeb"/>
        <w:numPr>
          <w:ilvl w:val="1"/>
          <w:numId w:val="46"/>
        </w:numPr>
        <w:jc w:val="both"/>
        <w:rPr>
          <w:rFonts w:ascii="Arial" w:hAnsi="Arial" w:cs="Arial"/>
          <w:color w:val="000000"/>
        </w:rPr>
      </w:pPr>
      <w:r w:rsidRPr="000A1DEE">
        <w:rPr>
          <w:rFonts w:ascii="Arial" w:hAnsi="Arial" w:cs="Arial"/>
          <w:color w:val="000000"/>
        </w:rPr>
        <w:t>A proposed</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regional carbon market framework</w:t>
      </w:r>
      <w:r w:rsidRPr="000A1DEE">
        <w:rPr>
          <w:rFonts w:ascii="Arial" w:hAnsi="Arial" w:cs="Arial"/>
          <w:color w:val="000000"/>
        </w:rPr>
        <w:t>, including governance structures, legal and institutional arrangements, and harmonized MRV guidelines.</w:t>
      </w:r>
    </w:p>
    <w:p w14:paraId="6A978E26" w14:textId="77777777" w:rsidR="002F5D1E" w:rsidRPr="000A1DEE" w:rsidRDefault="002F5D1E" w:rsidP="002F5D1E">
      <w:pPr>
        <w:pStyle w:val="NormalWeb"/>
        <w:numPr>
          <w:ilvl w:val="1"/>
          <w:numId w:val="46"/>
        </w:numPr>
        <w:jc w:val="both"/>
        <w:rPr>
          <w:rFonts w:ascii="Arial" w:hAnsi="Arial" w:cs="Arial"/>
          <w:color w:val="000000"/>
        </w:rPr>
      </w:pPr>
      <w:r w:rsidRPr="000A1DEE">
        <w:rPr>
          <w:rFonts w:ascii="Arial" w:hAnsi="Arial" w:cs="Arial"/>
          <w:color w:val="000000"/>
        </w:rPr>
        <w:t>Recommendations for coordination between national institutions, the SADC Secretariat, development partners, and the private sector to ensure transparency, accountability, and equitable benefit-sharing.</w:t>
      </w:r>
      <w:r>
        <w:rPr>
          <w:rStyle w:val="FootnoteReference"/>
          <w:rFonts w:ascii="Arial" w:hAnsi="Arial" w:cs="Arial"/>
          <w:color w:val="000000"/>
        </w:rPr>
        <w:footnoteReference w:id="1"/>
      </w:r>
    </w:p>
    <w:p w14:paraId="53354B01" w14:textId="77777777" w:rsidR="002F5D1E" w:rsidRDefault="002F5D1E" w:rsidP="002F5D1E">
      <w:pPr>
        <w:pStyle w:val="NormalWeb"/>
        <w:numPr>
          <w:ilvl w:val="1"/>
          <w:numId w:val="46"/>
        </w:numPr>
        <w:jc w:val="both"/>
        <w:rPr>
          <w:rFonts w:ascii="Arial" w:hAnsi="Arial" w:cs="Arial"/>
          <w:color w:val="000000"/>
        </w:rPr>
      </w:pPr>
      <w:r w:rsidRPr="000A1DEE">
        <w:rPr>
          <w:rFonts w:ascii="Arial" w:hAnsi="Arial" w:cs="Arial"/>
          <w:color w:val="000000"/>
        </w:rPr>
        <w:t>Guidance on establishing regional/national registries and linkages to international markets (Article 6, VCM, CORSIA).</w:t>
      </w:r>
    </w:p>
    <w:p w14:paraId="3E8B413A" w14:textId="77777777" w:rsidR="002F5D1E" w:rsidRPr="000A1DEE" w:rsidRDefault="002F5D1E" w:rsidP="002F5D1E">
      <w:pPr>
        <w:pStyle w:val="NormalWeb"/>
        <w:numPr>
          <w:ilvl w:val="1"/>
          <w:numId w:val="46"/>
        </w:numPr>
        <w:jc w:val="both"/>
        <w:rPr>
          <w:rFonts w:ascii="Arial" w:hAnsi="Arial" w:cs="Arial"/>
          <w:color w:val="000000"/>
        </w:rPr>
      </w:pPr>
      <w:r w:rsidRPr="00DD41BC">
        <w:rPr>
          <w:rFonts w:ascii="Arial" w:hAnsi="Arial" w:cs="Arial"/>
          <w:color w:val="000000"/>
        </w:rPr>
        <w:t>MRV guidance shall include indicators for E&amp;S co-benefits and safeguard performance (e.g., inclusion, grievance resolution, benefit-sharing).</w:t>
      </w:r>
    </w:p>
    <w:p w14:paraId="7F521C11" w14:textId="77777777" w:rsidR="002F5D1E" w:rsidRPr="000A1DEE" w:rsidRDefault="002F5D1E" w:rsidP="002F5D1E">
      <w:pPr>
        <w:pStyle w:val="NormalWeb"/>
        <w:numPr>
          <w:ilvl w:val="0"/>
          <w:numId w:val="46"/>
        </w:numPr>
        <w:jc w:val="both"/>
        <w:rPr>
          <w:rFonts w:ascii="Arial" w:hAnsi="Arial" w:cs="Arial"/>
          <w:color w:val="000000"/>
        </w:rPr>
      </w:pPr>
      <w:r w:rsidRPr="000A1DEE">
        <w:rPr>
          <w:rStyle w:val="Strong"/>
          <w:rFonts w:ascii="Arial" w:eastAsiaTheme="majorEastAsia" w:hAnsi="Arial" w:cs="Arial"/>
          <w:color w:val="000000"/>
        </w:rPr>
        <w:t>Workshop Summary Report</w:t>
      </w:r>
    </w:p>
    <w:p w14:paraId="0C0BBBC1" w14:textId="77777777" w:rsidR="002F5D1E" w:rsidRPr="000A1DEE" w:rsidRDefault="002F5D1E" w:rsidP="002F5D1E">
      <w:pPr>
        <w:pStyle w:val="NormalWeb"/>
        <w:numPr>
          <w:ilvl w:val="1"/>
          <w:numId w:val="46"/>
        </w:numPr>
        <w:jc w:val="both"/>
        <w:rPr>
          <w:rFonts w:ascii="Arial" w:hAnsi="Arial" w:cs="Arial"/>
          <w:color w:val="000000"/>
        </w:rPr>
      </w:pPr>
      <w:r w:rsidRPr="000A1DEE">
        <w:rPr>
          <w:rFonts w:ascii="Arial" w:hAnsi="Arial" w:cs="Arial"/>
          <w:color w:val="000000"/>
        </w:rPr>
        <w:t>A synthesis of stakeholder consultation workshops conducted at regional and national levels.</w:t>
      </w:r>
    </w:p>
    <w:p w14:paraId="392E8D17" w14:textId="77777777" w:rsidR="002F5D1E" w:rsidRPr="000A1DEE" w:rsidRDefault="002F5D1E" w:rsidP="002F5D1E">
      <w:pPr>
        <w:pStyle w:val="NormalWeb"/>
        <w:numPr>
          <w:ilvl w:val="1"/>
          <w:numId w:val="46"/>
        </w:numPr>
        <w:jc w:val="both"/>
        <w:rPr>
          <w:rFonts w:ascii="Arial" w:hAnsi="Arial" w:cs="Arial"/>
          <w:color w:val="000000"/>
        </w:rPr>
      </w:pPr>
      <w:r w:rsidRPr="000A1DEE">
        <w:rPr>
          <w:rFonts w:ascii="Arial" w:hAnsi="Arial" w:cs="Arial"/>
          <w:color w:val="000000"/>
        </w:rPr>
        <w:t>The report should capture discussions, feedback received, key insights, and recommendations for refining the framework.</w:t>
      </w:r>
    </w:p>
    <w:p w14:paraId="32FE60F6" w14:textId="1E13368E" w:rsidR="00F44B78" w:rsidRPr="002F5D1E" w:rsidRDefault="002F5D1E" w:rsidP="002F5D1E">
      <w:pPr>
        <w:pStyle w:val="NormalWeb"/>
        <w:numPr>
          <w:ilvl w:val="1"/>
          <w:numId w:val="46"/>
        </w:numPr>
        <w:jc w:val="both"/>
        <w:rPr>
          <w:rFonts w:ascii="Arial" w:hAnsi="Arial" w:cs="Arial"/>
          <w:color w:val="000000"/>
        </w:rPr>
      </w:pPr>
      <w:r w:rsidRPr="000A1DEE">
        <w:rPr>
          <w:rFonts w:ascii="Arial" w:hAnsi="Arial" w:cs="Arial"/>
          <w:color w:val="000000"/>
        </w:rPr>
        <w:t>It should document agreements reached and identify capacity-building priorities for Member States.</w:t>
      </w:r>
    </w:p>
    <w:p w14:paraId="1BD89D4A" w14:textId="77777777" w:rsidR="00F44B78" w:rsidRPr="00934698" w:rsidRDefault="00F44B78" w:rsidP="009B0642">
      <w:pPr>
        <w:spacing w:after="0" w:line="276" w:lineRule="auto"/>
        <w:jc w:val="both"/>
        <w:rPr>
          <w:rFonts w:ascii="Arial" w:eastAsia="Times New Roman" w:hAnsi="Arial" w:cs="Arial"/>
          <w:sz w:val="24"/>
          <w:szCs w:val="24"/>
          <w:lang w:eastAsia="en-GB"/>
          <w14:ligatures w14:val="none"/>
        </w:rPr>
      </w:pPr>
    </w:p>
    <w:p w14:paraId="48C5F2F6" w14:textId="77777777" w:rsidR="00F954D9" w:rsidRPr="00934698" w:rsidRDefault="00F954D9" w:rsidP="009B0642">
      <w:pPr>
        <w:numPr>
          <w:ilvl w:val="0"/>
          <w:numId w:val="1"/>
        </w:numPr>
        <w:spacing w:after="0" w:line="240" w:lineRule="auto"/>
        <w:contextualSpacing/>
        <w:jc w:val="both"/>
        <w:rPr>
          <w:rFonts w:ascii="Arial" w:eastAsia="Times New Roman" w:hAnsi="Arial" w:cs="Arial"/>
          <w:b/>
          <w:bCs/>
          <w:sz w:val="24"/>
          <w:szCs w:val="24"/>
          <w14:ligatures w14:val="none"/>
        </w:rPr>
      </w:pPr>
      <w:bookmarkStart w:id="10" w:name="_Toc163490782"/>
      <w:bookmarkEnd w:id="9"/>
      <w:r w:rsidRPr="00934698">
        <w:rPr>
          <w:rFonts w:ascii="Arial" w:eastAsia="Times New Roman" w:hAnsi="Arial" w:cs="Arial"/>
          <w:b/>
          <w:bCs/>
          <w:sz w:val="24"/>
          <w:szCs w:val="24"/>
          <w14:ligatures w14:val="none"/>
        </w:rPr>
        <w:t>QUALIFICATION AND EXPERIENCE REQUIREMENTS</w:t>
      </w:r>
      <w:bookmarkEnd w:id="10"/>
      <w:r w:rsidRPr="00934698">
        <w:rPr>
          <w:rFonts w:ascii="Arial" w:eastAsia="Times New Roman" w:hAnsi="Arial" w:cs="Arial"/>
          <w:b/>
          <w:bCs/>
          <w:sz w:val="24"/>
          <w:szCs w:val="24"/>
          <w14:ligatures w14:val="none"/>
        </w:rPr>
        <w:t xml:space="preserve"> </w:t>
      </w:r>
    </w:p>
    <w:p w14:paraId="0D307BBA" w14:textId="77777777" w:rsidR="00230F8F" w:rsidRPr="000A1DEE" w:rsidRDefault="00230F8F" w:rsidP="00230F8F">
      <w:pPr>
        <w:autoSpaceDE w:val="0"/>
        <w:autoSpaceDN w:val="0"/>
        <w:adjustRightInd w:val="0"/>
        <w:spacing w:after="0" w:line="240" w:lineRule="auto"/>
        <w:jc w:val="both"/>
        <w:rPr>
          <w:rFonts w:ascii="Arial" w:eastAsia="Times New Roman" w:hAnsi="Arial" w:cs="Arial"/>
          <w:b/>
          <w:sz w:val="24"/>
          <w:szCs w:val="24"/>
          <w:lang w:val="en-US"/>
        </w:rPr>
      </w:pPr>
    </w:p>
    <w:p w14:paraId="180735E9" w14:textId="77777777" w:rsidR="00230F8F" w:rsidRPr="000A1DEE" w:rsidRDefault="00230F8F" w:rsidP="00230F8F">
      <w:pPr>
        <w:pStyle w:val="ListParagraph"/>
        <w:numPr>
          <w:ilvl w:val="0"/>
          <w:numId w:val="47"/>
        </w:numPr>
        <w:ind w:left="993" w:hanging="567"/>
        <w:jc w:val="both"/>
        <w:rPr>
          <w:rFonts w:ascii="Arial" w:hAnsi="Arial" w:cs="Arial"/>
          <w:b/>
          <w:bCs/>
          <w:sz w:val="24"/>
          <w:szCs w:val="24"/>
        </w:rPr>
      </w:pPr>
      <w:r w:rsidRPr="000A1DEE">
        <w:rPr>
          <w:rFonts w:ascii="Arial" w:hAnsi="Arial" w:cs="Arial"/>
          <w:b/>
          <w:bCs/>
          <w:sz w:val="24"/>
          <w:szCs w:val="24"/>
        </w:rPr>
        <w:t>Qualifications and skills</w:t>
      </w:r>
    </w:p>
    <w:p w14:paraId="67ABECFB" w14:textId="77777777" w:rsidR="00230F8F" w:rsidRDefault="00230F8F" w:rsidP="00230F8F">
      <w:pPr>
        <w:autoSpaceDE w:val="0"/>
        <w:autoSpaceDN w:val="0"/>
        <w:adjustRightInd w:val="0"/>
        <w:spacing w:after="0"/>
        <w:jc w:val="both"/>
        <w:rPr>
          <w:rFonts w:ascii="Arial" w:hAnsi="Arial" w:cs="Arial"/>
          <w:sz w:val="24"/>
          <w:szCs w:val="24"/>
        </w:rPr>
      </w:pPr>
      <w:r w:rsidRPr="000A1DEE">
        <w:rPr>
          <w:rFonts w:ascii="Arial" w:hAnsi="Arial" w:cs="Arial"/>
          <w:sz w:val="24"/>
          <w:szCs w:val="24"/>
        </w:rPr>
        <w:t>Minimum Academic Qualification: A Master’s degree (or higher) in Environmental Science, Climate, Change, Development/Climate Finance, Environmental Economics, Sustainable Finance, Law, or another relevant discipline with a strong climate policy or environmental governance component</w:t>
      </w:r>
    </w:p>
    <w:p w14:paraId="226CB85F" w14:textId="77777777" w:rsidR="00677196" w:rsidRPr="00677196" w:rsidRDefault="00677196" w:rsidP="00677196">
      <w:pPr>
        <w:numPr>
          <w:ilvl w:val="0"/>
          <w:numId w:val="49"/>
        </w:numPr>
        <w:spacing w:before="100" w:beforeAutospacing="1" w:after="100" w:afterAutospacing="1" w:line="240" w:lineRule="auto"/>
        <w:jc w:val="both"/>
        <w:rPr>
          <w:rFonts w:ascii="Arial" w:hAnsi="Arial" w:cs="Arial"/>
          <w:color w:val="000000"/>
          <w:sz w:val="24"/>
          <w:szCs w:val="24"/>
        </w:rPr>
      </w:pPr>
      <w:r w:rsidRPr="00677196">
        <w:rPr>
          <w:rStyle w:val="Strong"/>
          <w:rFonts w:ascii="Arial" w:eastAsiaTheme="majorEastAsia" w:hAnsi="Arial" w:cs="Arial"/>
          <w:color w:val="000000"/>
          <w:sz w:val="24"/>
          <w:szCs w:val="24"/>
        </w:rPr>
        <w:t>Analytical and Technical Expertise:</w:t>
      </w:r>
      <w:r w:rsidRPr="00677196">
        <w:rPr>
          <w:rFonts w:ascii="Arial" w:hAnsi="Arial" w:cs="Arial"/>
          <w:color w:val="000000"/>
          <w:sz w:val="24"/>
          <w:szCs w:val="24"/>
        </w:rPr>
        <w:t xml:space="preserve"> Proven capability in</w:t>
      </w:r>
      <w:r w:rsidRPr="00677196">
        <w:rPr>
          <w:rStyle w:val="apple-converted-space"/>
          <w:rFonts w:ascii="Arial" w:eastAsiaTheme="majorEastAsia" w:hAnsi="Arial" w:cs="Arial"/>
          <w:color w:val="000000"/>
          <w:sz w:val="24"/>
          <w:szCs w:val="24"/>
        </w:rPr>
        <w:t> </w:t>
      </w:r>
      <w:r w:rsidRPr="00677196">
        <w:rPr>
          <w:rStyle w:val="Strong"/>
          <w:rFonts w:ascii="Arial" w:eastAsiaTheme="majorEastAsia" w:hAnsi="Arial" w:cs="Arial"/>
          <w:color w:val="000000"/>
          <w:sz w:val="24"/>
          <w:szCs w:val="24"/>
        </w:rPr>
        <w:t>carbon market analysis</w:t>
      </w:r>
      <w:r w:rsidRPr="00677196">
        <w:rPr>
          <w:rFonts w:ascii="Arial" w:hAnsi="Arial" w:cs="Arial"/>
          <w:b/>
          <w:bCs/>
          <w:color w:val="000000"/>
          <w:sz w:val="24"/>
          <w:szCs w:val="24"/>
        </w:rPr>
        <w:t>,</w:t>
      </w:r>
      <w:r w:rsidRPr="00677196">
        <w:rPr>
          <w:rFonts w:ascii="Arial" w:hAnsi="Arial" w:cs="Arial"/>
          <w:color w:val="000000"/>
          <w:sz w:val="24"/>
          <w:szCs w:val="24"/>
        </w:rPr>
        <w:t xml:space="preserve"> climate finance structuring, or policy formulation with an emphasis on</w:t>
      </w:r>
      <w:r w:rsidRPr="00677196">
        <w:rPr>
          <w:rStyle w:val="apple-converted-space"/>
          <w:rFonts w:ascii="Arial" w:eastAsiaTheme="majorEastAsia" w:hAnsi="Arial" w:cs="Arial"/>
          <w:color w:val="000000"/>
          <w:sz w:val="24"/>
          <w:szCs w:val="24"/>
        </w:rPr>
        <w:t> </w:t>
      </w:r>
      <w:r w:rsidRPr="00677196">
        <w:rPr>
          <w:rStyle w:val="Strong"/>
          <w:rFonts w:ascii="Arial" w:eastAsiaTheme="majorEastAsia" w:hAnsi="Arial" w:cs="Arial"/>
          <w:color w:val="000000"/>
          <w:sz w:val="24"/>
          <w:szCs w:val="24"/>
        </w:rPr>
        <w:t>market-based climate mechanisms</w:t>
      </w:r>
      <w:r w:rsidRPr="00677196">
        <w:rPr>
          <w:rFonts w:ascii="Arial" w:hAnsi="Arial" w:cs="Arial"/>
          <w:color w:val="000000"/>
          <w:sz w:val="24"/>
          <w:szCs w:val="24"/>
        </w:rPr>
        <w:t>, particularly within developing or emerging economies.</w:t>
      </w:r>
    </w:p>
    <w:p w14:paraId="3FE9D6F9" w14:textId="77777777" w:rsidR="00677196" w:rsidRPr="00677196" w:rsidRDefault="00677196" w:rsidP="00677196">
      <w:pPr>
        <w:numPr>
          <w:ilvl w:val="0"/>
          <w:numId w:val="49"/>
        </w:numPr>
        <w:spacing w:before="100" w:beforeAutospacing="1" w:after="100" w:afterAutospacing="1" w:line="240" w:lineRule="auto"/>
        <w:jc w:val="both"/>
        <w:rPr>
          <w:rFonts w:ascii="Arial" w:hAnsi="Arial" w:cs="Arial"/>
          <w:color w:val="000000"/>
          <w:sz w:val="24"/>
          <w:szCs w:val="24"/>
        </w:rPr>
      </w:pPr>
      <w:r w:rsidRPr="00677196">
        <w:rPr>
          <w:rStyle w:val="Strong"/>
          <w:rFonts w:ascii="Arial" w:eastAsiaTheme="majorEastAsia" w:hAnsi="Arial" w:cs="Arial"/>
          <w:color w:val="000000"/>
          <w:sz w:val="24"/>
          <w:szCs w:val="24"/>
        </w:rPr>
        <w:t>Communication and Reporting Skills:</w:t>
      </w:r>
      <w:r w:rsidRPr="00677196">
        <w:rPr>
          <w:rFonts w:ascii="Arial" w:hAnsi="Arial" w:cs="Arial"/>
          <w:color w:val="000000"/>
          <w:sz w:val="24"/>
          <w:szCs w:val="24"/>
        </w:rPr>
        <w:t xml:space="preserve"> Excellent</w:t>
      </w:r>
      <w:r w:rsidRPr="00677196">
        <w:rPr>
          <w:rStyle w:val="apple-converted-space"/>
          <w:rFonts w:ascii="Arial" w:eastAsiaTheme="majorEastAsia" w:hAnsi="Arial" w:cs="Arial"/>
          <w:color w:val="000000"/>
          <w:sz w:val="24"/>
          <w:szCs w:val="24"/>
        </w:rPr>
        <w:t> </w:t>
      </w:r>
      <w:r w:rsidRPr="00677196">
        <w:rPr>
          <w:rStyle w:val="Strong"/>
          <w:rFonts w:ascii="Arial" w:eastAsiaTheme="majorEastAsia" w:hAnsi="Arial" w:cs="Arial"/>
          <w:color w:val="000000"/>
          <w:sz w:val="24"/>
          <w:szCs w:val="24"/>
        </w:rPr>
        <w:t>written and verbal communication</w:t>
      </w:r>
      <w:r w:rsidRPr="00677196">
        <w:rPr>
          <w:rStyle w:val="apple-converted-space"/>
          <w:rFonts w:ascii="Arial" w:eastAsiaTheme="majorEastAsia" w:hAnsi="Arial" w:cs="Arial"/>
          <w:color w:val="000000"/>
          <w:sz w:val="24"/>
          <w:szCs w:val="24"/>
        </w:rPr>
        <w:t> </w:t>
      </w:r>
      <w:r w:rsidRPr="00677196">
        <w:rPr>
          <w:rFonts w:ascii="Arial" w:hAnsi="Arial" w:cs="Arial"/>
          <w:color w:val="000000"/>
          <w:sz w:val="24"/>
          <w:szCs w:val="24"/>
        </w:rPr>
        <w:t>skills in</w:t>
      </w:r>
      <w:r w:rsidRPr="00677196">
        <w:rPr>
          <w:rStyle w:val="apple-converted-space"/>
          <w:rFonts w:ascii="Arial" w:eastAsiaTheme="majorEastAsia" w:hAnsi="Arial" w:cs="Arial"/>
          <w:color w:val="000000"/>
          <w:sz w:val="24"/>
          <w:szCs w:val="24"/>
        </w:rPr>
        <w:t> </w:t>
      </w:r>
      <w:r w:rsidRPr="00677196">
        <w:rPr>
          <w:rStyle w:val="Strong"/>
          <w:rFonts w:ascii="Arial" w:eastAsiaTheme="majorEastAsia" w:hAnsi="Arial" w:cs="Arial"/>
          <w:color w:val="000000"/>
          <w:sz w:val="24"/>
          <w:szCs w:val="24"/>
        </w:rPr>
        <w:t>English</w:t>
      </w:r>
      <w:r w:rsidRPr="00677196">
        <w:rPr>
          <w:rFonts w:ascii="Arial" w:hAnsi="Arial" w:cs="Arial"/>
          <w:color w:val="000000"/>
          <w:sz w:val="24"/>
          <w:szCs w:val="24"/>
        </w:rPr>
        <w:t>, including the ability to translate complex technical and regulatory concepts into concise, actionable content. The consultant must also be capable of producing high-quality reports, frameworks, and policy briefs tailored to technical and non-technical audiences.</w:t>
      </w:r>
    </w:p>
    <w:p w14:paraId="6B8002EC" w14:textId="1D45313F" w:rsidR="00677196" w:rsidRPr="00CB4270" w:rsidRDefault="00677196" w:rsidP="00CB4270">
      <w:pPr>
        <w:numPr>
          <w:ilvl w:val="0"/>
          <w:numId w:val="49"/>
        </w:numPr>
        <w:spacing w:before="100" w:beforeAutospacing="1" w:after="100" w:afterAutospacing="1" w:line="240" w:lineRule="auto"/>
        <w:jc w:val="both"/>
        <w:rPr>
          <w:rFonts w:ascii="Arial" w:hAnsi="Arial" w:cs="Arial"/>
          <w:color w:val="000000"/>
          <w:sz w:val="24"/>
          <w:szCs w:val="24"/>
        </w:rPr>
      </w:pPr>
      <w:r w:rsidRPr="00677196">
        <w:rPr>
          <w:rStyle w:val="Strong"/>
          <w:rFonts w:ascii="Arial" w:eastAsiaTheme="majorEastAsia" w:hAnsi="Arial" w:cs="Arial"/>
          <w:color w:val="000000"/>
          <w:sz w:val="24"/>
          <w:szCs w:val="24"/>
        </w:rPr>
        <w:lastRenderedPageBreak/>
        <w:t>Language Skills:</w:t>
      </w:r>
      <w:r w:rsidRPr="00677196">
        <w:rPr>
          <w:rFonts w:ascii="Arial" w:hAnsi="Arial" w:cs="Arial"/>
          <w:color w:val="000000"/>
          <w:sz w:val="24"/>
          <w:szCs w:val="24"/>
        </w:rPr>
        <w:t xml:space="preserve"> Proficiency in French and/or Portuguese (spoken or written) will be considered a</w:t>
      </w:r>
      <w:r w:rsidRPr="00677196">
        <w:rPr>
          <w:rStyle w:val="apple-converted-space"/>
          <w:rFonts w:ascii="Arial" w:eastAsiaTheme="majorEastAsia" w:hAnsi="Arial" w:cs="Arial"/>
          <w:color w:val="000000"/>
          <w:sz w:val="24"/>
          <w:szCs w:val="24"/>
        </w:rPr>
        <w:t>n advantage</w:t>
      </w:r>
      <w:r w:rsidRPr="00677196">
        <w:rPr>
          <w:rFonts w:ascii="Arial" w:hAnsi="Arial" w:cs="Arial"/>
          <w:color w:val="000000"/>
          <w:sz w:val="24"/>
          <w:szCs w:val="24"/>
        </w:rPr>
        <w:t>, given the multilingual context of the SADC region.</w:t>
      </w:r>
    </w:p>
    <w:p w14:paraId="49AF4202" w14:textId="77777777" w:rsidR="00230F8F" w:rsidRPr="000A1DEE" w:rsidRDefault="00230F8F" w:rsidP="00230F8F">
      <w:pPr>
        <w:autoSpaceDE w:val="0"/>
        <w:autoSpaceDN w:val="0"/>
        <w:adjustRightInd w:val="0"/>
        <w:spacing w:after="0"/>
        <w:rPr>
          <w:rFonts w:ascii="Arial" w:hAnsi="Arial" w:cs="Arial"/>
          <w:sz w:val="24"/>
          <w:szCs w:val="24"/>
        </w:rPr>
      </w:pPr>
    </w:p>
    <w:p w14:paraId="638424FC" w14:textId="77777777" w:rsidR="00230F8F" w:rsidRPr="000A1DEE" w:rsidRDefault="00230F8F" w:rsidP="00230F8F">
      <w:pPr>
        <w:autoSpaceDE w:val="0"/>
        <w:autoSpaceDN w:val="0"/>
        <w:adjustRightInd w:val="0"/>
        <w:spacing w:after="0"/>
        <w:ind w:left="567" w:hanging="567"/>
        <w:rPr>
          <w:rFonts w:ascii="Arial" w:hAnsi="Arial" w:cs="Arial"/>
          <w:b/>
          <w:bCs/>
          <w:sz w:val="24"/>
          <w:szCs w:val="24"/>
        </w:rPr>
      </w:pPr>
      <w:r w:rsidRPr="000A1DEE">
        <w:rPr>
          <w:rFonts w:ascii="Arial" w:hAnsi="Arial" w:cs="Arial"/>
          <w:b/>
          <w:bCs/>
          <w:sz w:val="24"/>
          <w:szCs w:val="24"/>
        </w:rPr>
        <w:t xml:space="preserve">(ii) </w:t>
      </w:r>
      <w:r w:rsidRPr="000A1DEE">
        <w:rPr>
          <w:rFonts w:ascii="Arial" w:hAnsi="Arial" w:cs="Arial"/>
          <w:b/>
          <w:bCs/>
          <w:sz w:val="24"/>
          <w:szCs w:val="24"/>
        </w:rPr>
        <w:tab/>
        <w:t>Specific Professional Experience</w:t>
      </w:r>
    </w:p>
    <w:p w14:paraId="5F8BC4B7" w14:textId="20DC1634" w:rsidR="00230F8F" w:rsidRPr="000A1DEE" w:rsidRDefault="00230F8F" w:rsidP="00230F8F">
      <w:pPr>
        <w:spacing w:before="100" w:beforeAutospacing="1" w:after="100" w:afterAutospacing="1"/>
        <w:rPr>
          <w:rFonts w:ascii="Arial" w:hAnsi="Arial" w:cs="Arial"/>
          <w:color w:val="000000"/>
          <w:sz w:val="24"/>
          <w:szCs w:val="24"/>
        </w:rPr>
      </w:pPr>
      <w:r w:rsidRPr="000A1DEE">
        <w:rPr>
          <w:rFonts w:ascii="Arial" w:hAnsi="Arial" w:cs="Arial"/>
          <w:color w:val="000000"/>
          <w:sz w:val="24"/>
          <w:szCs w:val="24"/>
        </w:rPr>
        <w:t>To ensure the successful execution of the assignment, the consultant or consulting team must meet the following</w:t>
      </w:r>
      <w:r w:rsidR="00803412">
        <w:rPr>
          <w:rFonts w:ascii="Arial" w:hAnsi="Arial" w:cs="Arial"/>
          <w:color w:val="000000"/>
          <w:sz w:val="24"/>
          <w:szCs w:val="24"/>
        </w:rPr>
        <w:t xml:space="preserve"> academic and skills</w:t>
      </w:r>
      <w:r w:rsidRPr="000A1DEE">
        <w:rPr>
          <w:rFonts w:ascii="Arial" w:hAnsi="Arial" w:cs="Arial"/>
          <w:color w:val="000000"/>
          <w:sz w:val="24"/>
          <w:szCs w:val="24"/>
        </w:rPr>
        <w:t>-related requirements:</w:t>
      </w:r>
    </w:p>
    <w:p w14:paraId="10069346" w14:textId="77777777" w:rsidR="00230F8F" w:rsidRPr="000A1DEE" w:rsidRDefault="00230F8F" w:rsidP="00230F8F">
      <w:pPr>
        <w:numPr>
          <w:ilvl w:val="0"/>
          <w:numId w:val="49"/>
        </w:numPr>
        <w:spacing w:before="100" w:beforeAutospacing="1" w:after="100" w:afterAutospacing="1" w:line="240" w:lineRule="auto"/>
        <w:jc w:val="both"/>
        <w:rPr>
          <w:rFonts w:ascii="Arial" w:hAnsi="Arial" w:cs="Arial"/>
          <w:color w:val="000000"/>
          <w:sz w:val="24"/>
          <w:szCs w:val="24"/>
        </w:rPr>
      </w:pPr>
      <w:r w:rsidRPr="000A1DEE">
        <w:rPr>
          <w:rStyle w:val="Strong"/>
          <w:rFonts w:ascii="Arial" w:eastAsiaTheme="majorEastAsia" w:hAnsi="Arial" w:cs="Arial"/>
          <w:color w:val="000000"/>
          <w:sz w:val="24"/>
          <w:szCs w:val="24"/>
        </w:rPr>
        <w:t>Stakeholder Engagement and Facilitation Skills:</w:t>
      </w:r>
      <w:r w:rsidRPr="000A1DEE">
        <w:rPr>
          <w:rFonts w:ascii="Arial" w:hAnsi="Arial" w:cs="Arial"/>
          <w:color w:val="000000"/>
          <w:sz w:val="24"/>
          <w:szCs w:val="24"/>
        </w:rPr>
        <w:t xml:space="preserve"> Demonstrated ability to</w:t>
      </w:r>
      <w:r w:rsidRPr="000A1DEE">
        <w:rPr>
          <w:rStyle w:val="apple-converted-space"/>
          <w:rFonts w:ascii="Arial" w:eastAsiaTheme="majorEastAsia" w:hAnsi="Arial" w:cs="Arial"/>
          <w:color w:val="000000"/>
          <w:sz w:val="24"/>
          <w:szCs w:val="24"/>
        </w:rPr>
        <w:t> </w:t>
      </w:r>
      <w:r w:rsidRPr="000A1DEE">
        <w:rPr>
          <w:rStyle w:val="Strong"/>
          <w:rFonts w:ascii="Arial" w:eastAsiaTheme="majorEastAsia" w:hAnsi="Arial" w:cs="Arial"/>
          <w:color w:val="000000"/>
          <w:sz w:val="24"/>
          <w:szCs w:val="24"/>
        </w:rPr>
        <w:t>effectively engage a diverse range of stakeholders</w:t>
      </w:r>
      <w:r w:rsidRPr="000A1DEE">
        <w:rPr>
          <w:rFonts w:ascii="Arial" w:hAnsi="Arial" w:cs="Arial"/>
          <w:b/>
          <w:bCs/>
          <w:color w:val="000000"/>
          <w:sz w:val="24"/>
          <w:szCs w:val="24"/>
        </w:rPr>
        <w:t>,</w:t>
      </w:r>
      <w:r w:rsidRPr="000A1DEE">
        <w:rPr>
          <w:rFonts w:ascii="Arial" w:hAnsi="Arial" w:cs="Arial"/>
          <w:color w:val="000000"/>
          <w:sz w:val="24"/>
          <w:szCs w:val="24"/>
        </w:rPr>
        <w:t xml:space="preserve"> including government entities, private sector actors, civil society organisations, and international development partners. The consultant must possess strong facilitation skills for organising and guiding</w:t>
      </w:r>
      <w:r w:rsidRPr="000A1DEE">
        <w:rPr>
          <w:rStyle w:val="apple-converted-space"/>
          <w:rFonts w:ascii="Arial" w:eastAsiaTheme="majorEastAsia" w:hAnsi="Arial" w:cs="Arial"/>
          <w:color w:val="000000"/>
          <w:sz w:val="24"/>
          <w:szCs w:val="24"/>
        </w:rPr>
        <w:t> </w:t>
      </w:r>
      <w:r w:rsidRPr="000A1DEE">
        <w:rPr>
          <w:rStyle w:val="Strong"/>
          <w:rFonts w:ascii="Arial" w:eastAsiaTheme="majorEastAsia" w:hAnsi="Arial" w:cs="Arial"/>
          <w:color w:val="000000"/>
          <w:sz w:val="24"/>
          <w:szCs w:val="24"/>
        </w:rPr>
        <w:t>multi-stakeholder consultations</w:t>
      </w:r>
      <w:r w:rsidRPr="000A1DEE">
        <w:rPr>
          <w:rFonts w:ascii="Arial" w:hAnsi="Arial" w:cs="Arial"/>
          <w:color w:val="000000"/>
          <w:sz w:val="24"/>
          <w:szCs w:val="24"/>
        </w:rPr>
        <w:t>, validation workshops, and high-level dialogues.</w:t>
      </w:r>
    </w:p>
    <w:p w14:paraId="134D4F86" w14:textId="77777777" w:rsidR="00230F8F" w:rsidRPr="000A1DEE" w:rsidRDefault="00230F8F" w:rsidP="00230F8F">
      <w:pPr>
        <w:autoSpaceDE w:val="0"/>
        <w:autoSpaceDN w:val="0"/>
        <w:adjustRightInd w:val="0"/>
        <w:spacing w:after="0"/>
        <w:ind w:left="567" w:hanging="567"/>
        <w:rPr>
          <w:rFonts w:ascii="Arial" w:hAnsi="Arial" w:cs="Arial"/>
          <w:b/>
          <w:bCs/>
          <w:sz w:val="24"/>
          <w:szCs w:val="24"/>
        </w:rPr>
      </w:pPr>
      <w:r w:rsidRPr="000A1DEE">
        <w:rPr>
          <w:rFonts w:ascii="Arial" w:hAnsi="Arial" w:cs="Arial"/>
          <w:b/>
          <w:bCs/>
          <w:sz w:val="24"/>
          <w:szCs w:val="24"/>
        </w:rPr>
        <w:t>(iii) General Professional Experience</w:t>
      </w:r>
    </w:p>
    <w:p w14:paraId="17F089C5" w14:textId="77777777" w:rsidR="00230F8F" w:rsidRPr="000A1DEE" w:rsidRDefault="00230F8F" w:rsidP="00230F8F">
      <w:pPr>
        <w:pStyle w:val="ListParagraph"/>
        <w:numPr>
          <w:ilvl w:val="1"/>
          <w:numId w:val="48"/>
        </w:numPr>
        <w:autoSpaceDE w:val="0"/>
        <w:autoSpaceDN w:val="0"/>
        <w:adjustRightInd w:val="0"/>
        <w:spacing w:after="0"/>
        <w:jc w:val="both"/>
        <w:rPr>
          <w:rFonts w:ascii="Arial" w:hAnsi="Arial" w:cs="Arial"/>
          <w:sz w:val="24"/>
          <w:szCs w:val="24"/>
        </w:rPr>
      </w:pPr>
      <w:r w:rsidRPr="000A1DEE">
        <w:rPr>
          <w:rFonts w:ascii="Arial" w:hAnsi="Arial" w:cs="Arial"/>
          <w:sz w:val="24"/>
          <w:szCs w:val="24"/>
        </w:rPr>
        <w:t>A minimum of 10 years of relevant experience in climate policy, carbon markets, and/or environmental finance, including both compliance and voluntary market instruments.</w:t>
      </w:r>
    </w:p>
    <w:p w14:paraId="01E205FD" w14:textId="77777777" w:rsidR="00230F8F" w:rsidRPr="000A1DEE" w:rsidRDefault="00230F8F" w:rsidP="00230F8F">
      <w:pPr>
        <w:pStyle w:val="ListParagraph"/>
        <w:numPr>
          <w:ilvl w:val="1"/>
          <w:numId w:val="48"/>
        </w:numPr>
        <w:autoSpaceDE w:val="0"/>
        <w:autoSpaceDN w:val="0"/>
        <w:adjustRightInd w:val="0"/>
        <w:spacing w:after="0"/>
        <w:jc w:val="both"/>
        <w:rPr>
          <w:rFonts w:ascii="Arial" w:hAnsi="Arial" w:cs="Arial"/>
          <w:sz w:val="24"/>
          <w:szCs w:val="24"/>
        </w:rPr>
      </w:pPr>
      <w:r w:rsidRPr="000A1DEE">
        <w:rPr>
          <w:rFonts w:ascii="Arial" w:hAnsi="Arial" w:cs="Arial"/>
          <w:sz w:val="24"/>
          <w:szCs w:val="24"/>
        </w:rPr>
        <w:t>Proven expertise in designing or implementing carbon market mechanisms such as emissions trading schemes, carbon credit systems, and results-based finance.</w:t>
      </w:r>
    </w:p>
    <w:p w14:paraId="570C6FF5" w14:textId="77777777" w:rsidR="00230F8F" w:rsidRPr="000A1DEE" w:rsidRDefault="00230F8F" w:rsidP="00230F8F">
      <w:pPr>
        <w:pStyle w:val="ListParagraph"/>
        <w:numPr>
          <w:ilvl w:val="1"/>
          <w:numId w:val="48"/>
        </w:numPr>
        <w:autoSpaceDE w:val="0"/>
        <w:autoSpaceDN w:val="0"/>
        <w:adjustRightInd w:val="0"/>
        <w:spacing w:after="0"/>
        <w:jc w:val="both"/>
        <w:rPr>
          <w:rFonts w:ascii="Arial" w:hAnsi="Arial" w:cs="Arial"/>
          <w:sz w:val="24"/>
          <w:szCs w:val="24"/>
        </w:rPr>
      </w:pPr>
      <w:r w:rsidRPr="000A1DEE">
        <w:rPr>
          <w:rFonts w:ascii="Arial" w:hAnsi="Arial" w:cs="Arial"/>
          <w:sz w:val="24"/>
          <w:szCs w:val="24"/>
        </w:rPr>
        <w:t>Demonstrated understanding of the Paris Agreement, with specific focus on Article 6 mechanisms (ITMOs, Article 6.4 mechanism, and non-market approaches).</w:t>
      </w:r>
    </w:p>
    <w:p w14:paraId="132FFAED" w14:textId="77777777" w:rsidR="00230F8F" w:rsidRPr="000A1DEE" w:rsidRDefault="00230F8F" w:rsidP="00230F8F">
      <w:pPr>
        <w:pStyle w:val="ListParagraph"/>
        <w:numPr>
          <w:ilvl w:val="1"/>
          <w:numId w:val="48"/>
        </w:numPr>
        <w:autoSpaceDE w:val="0"/>
        <w:autoSpaceDN w:val="0"/>
        <w:adjustRightInd w:val="0"/>
        <w:spacing w:after="0"/>
        <w:jc w:val="both"/>
        <w:rPr>
          <w:rFonts w:ascii="Arial" w:hAnsi="Arial" w:cs="Arial"/>
          <w:sz w:val="24"/>
          <w:szCs w:val="24"/>
        </w:rPr>
      </w:pPr>
      <w:r w:rsidRPr="000A1DEE">
        <w:rPr>
          <w:rFonts w:ascii="Arial" w:hAnsi="Arial" w:cs="Arial"/>
          <w:sz w:val="24"/>
          <w:szCs w:val="24"/>
        </w:rPr>
        <w:t>Regional experience in the SADC region is highly desirable, particularly in cross-border or regional climate initiatives.</w:t>
      </w:r>
    </w:p>
    <w:p w14:paraId="32BA1650" w14:textId="77777777" w:rsidR="00230F8F" w:rsidRPr="000A1DEE" w:rsidRDefault="00230F8F" w:rsidP="00230F8F">
      <w:pPr>
        <w:pStyle w:val="ListParagraph"/>
        <w:numPr>
          <w:ilvl w:val="1"/>
          <w:numId w:val="48"/>
        </w:numPr>
        <w:autoSpaceDE w:val="0"/>
        <w:autoSpaceDN w:val="0"/>
        <w:adjustRightInd w:val="0"/>
        <w:spacing w:after="0"/>
        <w:jc w:val="both"/>
        <w:rPr>
          <w:rFonts w:ascii="Arial" w:hAnsi="Arial" w:cs="Arial"/>
          <w:sz w:val="24"/>
          <w:szCs w:val="24"/>
        </w:rPr>
      </w:pPr>
      <w:r w:rsidRPr="000A1DEE">
        <w:rPr>
          <w:rFonts w:ascii="Arial" w:hAnsi="Arial" w:cs="Arial"/>
          <w:sz w:val="24"/>
          <w:szCs w:val="24"/>
        </w:rPr>
        <w:t>Experience working with governments, RECs, international organisations, or climate finance institutions (e.g., GCF, GEF, NAMA Facility) is a strong advantage.</w:t>
      </w:r>
    </w:p>
    <w:p w14:paraId="5E86A8F0" w14:textId="5BBFD294" w:rsidR="00E14D9C" w:rsidRPr="0040582C" w:rsidRDefault="00230F8F" w:rsidP="0040582C">
      <w:pPr>
        <w:pStyle w:val="ListParagraph"/>
        <w:numPr>
          <w:ilvl w:val="1"/>
          <w:numId w:val="48"/>
        </w:numPr>
        <w:autoSpaceDE w:val="0"/>
        <w:autoSpaceDN w:val="0"/>
        <w:adjustRightInd w:val="0"/>
        <w:spacing w:after="0"/>
        <w:jc w:val="both"/>
        <w:rPr>
          <w:rFonts w:ascii="Arial" w:hAnsi="Arial" w:cs="Arial"/>
          <w:sz w:val="24"/>
          <w:szCs w:val="24"/>
        </w:rPr>
      </w:pPr>
      <w:r w:rsidRPr="000A1DEE">
        <w:rPr>
          <w:rFonts w:ascii="Arial" w:hAnsi="Arial" w:cs="Arial"/>
          <w:sz w:val="24"/>
          <w:szCs w:val="24"/>
        </w:rPr>
        <w:t>Ability to lead or contribute to multi-disciplinary teams involving legal, financial, and technical expertise.</w:t>
      </w:r>
    </w:p>
    <w:p w14:paraId="090EF6C7" w14:textId="77777777" w:rsidR="00E8333D" w:rsidRPr="00934698" w:rsidRDefault="00E8333D" w:rsidP="009B0642">
      <w:pPr>
        <w:spacing w:after="0" w:line="240" w:lineRule="auto"/>
        <w:contextualSpacing/>
        <w:jc w:val="both"/>
        <w:rPr>
          <w:rFonts w:ascii="Arial" w:eastAsia="Times New Roman" w:hAnsi="Arial" w:cs="Arial"/>
          <w:sz w:val="24"/>
          <w:szCs w:val="24"/>
          <w:lang w:val="en-US"/>
          <w14:ligatures w14:val="none"/>
        </w:rPr>
      </w:pPr>
    </w:p>
    <w:p w14:paraId="38AC3506" w14:textId="77777777" w:rsidR="00F954D9" w:rsidRPr="00934698" w:rsidRDefault="00F954D9" w:rsidP="008A7ABD">
      <w:pPr>
        <w:widowControl w:val="0"/>
        <w:numPr>
          <w:ilvl w:val="0"/>
          <w:numId w:val="42"/>
        </w:numPr>
        <w:tabs>
          <w:tab w:val="left" w:pos="200"/>
        </w:tabs>
        <w:suppressAutoHyphens/>
        <w:autoSpaceDE w:val="0"/>
        <w:autoSpaceDN w:val="0"/>
        <w:adjustRightInd w:val="0"/>
        <w:spacing w:after="0" w:line="240" w:lineRule="auto"/>
        <w:contextualSpacing/>
        <w:jc w:val="both"/>
        <w:textAlignment w:val="center"/>
        <w:rPr>
          <w:rFonts w:ascii="Arial" w:eastAsia="Times New Roman" w:hAnsi="Arial" w:cs="Arial"/>
          <w:b/>
          <w:color w:val="000000"/>
          <w:sz w:val="24"/>
          <w:szCs w:val="24"/>
          <w:lang w:val="x-none"/>
          <w14:ligatures w14:val="none"/>
        </w:rPr>
      </w:pPr>
      <w:r w:rsidRPr="00934698">
        <w:rPr>
          <w:rFonts w:ascii="Arial" w:eastAsia="Times New Roman" w:hAnsi="Arial" w:cs="Arial"/>
          <w:b/>
          <w:color w:val="000000"/>
          <w:sz w:val="24"/>
          <w:szCs w:val="24"/>
          <w:lang w:val="x-none"/>
          <w14:ligatures w14:val="none"/>
        </w:rPr>
        <w:t>Duration of the assignment</w:t>
      </w:r>
    </w:p>
    <w:p w14:paraId="417AF6D4" w14:textId="77777777" w:rsidR="00F954D9" w:rsidRPr="00934698" w:rsidRDefault="00F954D9" w:rsidP="009B0642">
      <w:pPr>
        <w:spacing w:after="0" w:line="240" w:lineRule="auto"/>
        <w:ind w:left="360"/>
        <w:jc w:val="both"/>
        <w:rPr>
          <w:rFonts w:ascii="Arial" w:eastAsia="Times New Roman" w:hAnsi="Arial" w:cs="Arial"/>
          <w:sz w:val="24"/>
          <w:szCs w:val="24"/>
          <w:lang w:val="en-US"/>
          <w14:ligatures w14:val="none"/>
        </w:rPr>
      </w:pPr>
    </w:p>
    <w:p w14:paraId="255C0014" w14:textId="7FAFF76D" w:rsidR="00F954D9" w:rsidRPr="00934698" w:rsidRDefault="00F954D9" w:rsidP="009B0642">
      <w:pPr>
        <w:spacing w:after="0" w:line="276" w:lineRule="auto"/>
        <w:ind w:left="720"/>
        <w:jc w:val="both"/>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 xml:space="preserve">The Individual Consultant will </w:t>
      </w:r>
      <w:r w:rsidR="00B11DAE" w:rsidRPr="00934698">
        <w:rPr>
          <w:rFonts w:ascii="Arial" w:eastAsia="Times New Roman" w:hAnsi="Arial" w:cs="Arial"/>
          <w:sz w:val="24"/>
          <w:szCs w:val="24"/>
          <w:lang w:val="en-US"/>
          <w14:ligatures w14:val="none"/>
        </w:rPr>
        <w:t>work</w:t>
      </w:r>
      <w:r w:rsidR="005C698A" w:rsidRPr="00934698">
        <w:rPr>
          <w:rFonts w:ascii="Arial" w:eastAsia="Times New Roman" w:hAnsi="Arial" w:cs="Arial"/>
          <w:sz w:val="24"/>
          <w:szCs w:val="24"/>
          <w:lang w:val="en-US"/>
          <w14:ligatures w14:val="none"/>
        </w:rPr>
        <w:t xml:space="preserve"> within the </w:t>
      </w:r>
      <w:r w:rsidR="0040582C">
        <w:rPr>
          <w:rFonts w:ascii="Arial" w:eastAsia="Times New Roman" w:hAnsi="Arial" w:cs="Arial"/>
          <w:sz w:val="24"/>
          <w:szCs w:val="24"/>
          <w:lang w:val="en-US"/>
          <w14:ligatures w14:val="none"/>
        </w:rPr>
        <w:t>3</w:t>
      </w:r>
      <w:r w:rsidR="00202582" w:rsidRPr="00934698">
        <w:rPr>
          <w:rFonts w:ascii="Arial" w:eastAsia="Times New Roman" w:hAnsi="Arial" w:cs="Arial"/>
          <w:sz w:val="24"/>
          <w:szCs w:val="24"/>
          <w:lang w:val="en-US"/>
          <w14:ligatures w14:val="none"/>
        </w:rPr>
        <w:t xml:space="preserve"> </w:t>
      </w:r>
      <w:r w:rsidR="00FB690C" w:rsidRPr="00934698">
        <w:rPr>
          <w:rFonts w:ascii="Arial" w:eastAsia="Times New Roman" w:hAnsi="Arial" w:cs="Arial"/>
          <w:sz w:val="24"/>
          <w:szCs w:val="24"/>
          <w:lang w:val="en-US"/>
          <w14:ligatures w14:val="none"/>
        </w:rPr>
        <w:t>months</w:t>
      </w:r>
      <w:r w:rsidR="00202582" w:rsidRPr="00934698">
        <w:rPr>
          <w:rFonts w:ascii="Arial" w:eastAsia="Times New Roman" w:hAnsi="Arial" w:cs="Arial"/>
          <w:sz w:val="24"/>
          <w:szCs w:val="24"/>
          <w:lang w:val="en-US"/>
          <w14:ligatures w14:val="none"/>
        </w:rPr>
        <w:t xml:space="preserve"> from the date of signing the agreement</w:t>
      </w:r>
      <w:r w:rsidRPr="00934698">
        <w:rPr>
          <w:rFonts w:ascii="Arial" w:eastAsia="Times New Roman" w:hAnsi="Arial" w:cs="Arial"/>
          <w:sz w:val="24"/>
          <w:szCs w:val="24"/>
          <w:lang w:val="en-US"/>
          <w14:ligatures w14:val="none"/>
        </w:rPr>
        <w:t>.</w:t>
      </w:r>
    </w:p>
    <w:p w14:paraId="557BC9AB" w14:textId="77777777" w:rsidR="00F954D9" w:rsidRPr="00934698" w:rsidRDefault="00F954D9" w:rsidP="009B0642">
      <w:pPr>
        <w:spacing w:after="0" w:line="240" w:lineRule="auto"/>
        <w:ind w:left="720"/>
        <w:contextualSpacing/>
        <w:jc w:val="both"/>
        <w:rPr>
          <w:rFonts w:ascii="Arial" w:eastAsia="Times New Roman" w:hAnsi="Arial" w:cs="Arial"/>
          <w:b/>
          <w:sz w:val="24"/>
          <w:szCs w:val="24"/>
          <w:lang w:val="en-US"/>
          <w14:ligatures w14:val="none"/>
        </w:rPr>
      </w:pPr>
    </w:p>
    <w:p w14:paraId="08F48D20" w14:textId="77777777" w:rsidR="00F954D9" w:rsidRPr="00934698"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934698">
        <w:rPr>
          <w:rFonts w:ascii="Arial" w:eastAsia="Times New Roman" w:hAnsi="Arial" w:cs="Arial"/>
          <w:b/>
          <w:sz w:val="24"/>
          <w:szCs w:val="24"/>
          <w14:ligatures w14:val="none"/>
        </w:rPr>
        <w:t xml:space="preserve">Facilities to be provided by the Client </w:t>
      </w:r>
    </w:p>
    <w:p w14:paraId="28D6BC99" w14:textId="77777777" w:rsidR="00F954D9" w:rsidRPr="00934698" w:rsidRDefault="00F954D9" w:rsidP="009B0642">
      <w:pPr>
        <w:tabs>
          <w:tab w:val="left" w:pos="-720"/>
        </w:tabs>
        <w:suppressAutoHyphens/>
        <w:spacing w:after="0" w:line="240" w:lineRule="auto"/>
        <w:jc w:val="both"/>
        <w:rPr>
          <w:rFonts w:ascii="Arial" w:eastAsia="Times New Roman" w:hAnsi="Arial" w:cs="Arial"/>
          <w:spacing w:val="-2"/>
          <w:sz w:val="24"/>
          <w:szCs w:val="24"/>
          <w:lang w:eastAsia="it-IT"/>
          <w14:ligatures w14:val="none"/>
        </w:rPr>
      </w:pPr>
    </w:p>
    <w:p w14:paraId="510E075B" w14:textId="1F167D3C" w:rsidR="00F954D9" w:rsidRPr="00934698" w:rsidRDefault="00FB690C" w:rsidP="009B0642">
      <w:pPr>
        <w:tabs>
          <w:tab w:val="left" w:pos="-720"/>
        </w:tabs>
        <w:suppressAutoHyphens/>
        <w:spacing w:after="0" w:line="240" w:lineRule="auto"/>
        <w:ind w:left="720"/>
        <w:jc w:val="both"/>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 xml:space="preserve">The assignment will mostly be home-based and shall require travel to </w:t>
      </w:r>
      <w:r w:rsidR="00D20106" w:rsidRPr="00934698">
        <w:rPr>
          <w:rFonts w:ascii="Arial" w:eastAsia="Times New Roman" w:hAnsi="Arial" w:cs="Arial"/>
          <w:sz w:val="24"/>
          <w:szCs w:val="24"/>
          <w:lang w:val="en-US"/>
          <w14:ligatures w14:val="none"/>
        </w:rPr>
        <w:t xml:space="preserve">the </w:t>
      </w:r>
      <w:r w:rsidR="00761762" w:rsidRPr="00934698">
        <w:rPr>
          <w:rFonts w:ascii="Arial" w:eastAsia="Times New Roman" w:hAnsi="Arial" w:cs="Arial"/>
          <w:sz w:val="24"/>
          <w:szCs w:val="24"/>
          <w:lang w:val="en-US"/>
          <w14:ligatures w14:val="none"/>
        </w:rPr>
        <w:t>Botswana to conduct</w:t>
      </w:r>
      <w:r w:rsidR="00E8333D" w:rsidRPr="00934698">
        <w:rPr>
          <w:rFonts w:ascii="Arial" w:hAnsi="Arial" w:cs="Arial"/>
          <w:sz w:val="24"/>
          <w:szCs w:val="24"/>
        </w:rPr>
        <w:t xml:space="preserve"> </w:t>
      </w:r>
      <w:r w:rsidR="00761762" w:rsidRPr="00934698">
        <w:rPr>
          <w:rFonts w:ascii="Arial" w:hAnsi="Arial" w:cs="Arial"/>
          <w:sz w:val="24"/>
          <w:szCs w:val="24"/>
        </w:rPr>
        <w:t>the training and technical assistance</w:t>
      </w:r>
      <w:r w:rsidRPr="00934698">
        <w:rPr>
          <w:rFonts w:ascii="Arial" w:eastAsia="Times New Roman" w:hAnsi="Arial" w:cs="Arial"/>
          <w:sz w:val="24"/>
          <w:szCs w:val="24"/>
          <w:lang w:val="en-US"/>
          <w14:ligatures w14:val="none"/>
        </w:rPr>
        <w:t xml:space="preserve">. </w:t>
      </w:r>
    </w:p>
    <w:p w14:paraId="223D1CBB"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1D83F047" w14:textId="77777777" w:rsidR="00F954D9" w:rsidRPr="00934698"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934698">
        <w:rPr>
          <w:rFonts w:ascii="Arial" w:eastAsia="Times New Roman" w:hAnsi="Arial" w:cs="Arial"/>
          <w:b/>
          <w:sz w:val="24"/>
          <w:szCs w:val="24"/>
          <w14:ligatures w14:val="none"/>
        </w:rPr>
        <w:t>Location of Employment</w:t>
      </w:r>
    </w:p>
    <w:p w14:paraId="69A58C10"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D8044FD" w14:textId="13CDB545" w:rsidR="00D20106" w:rsidRPr="00934698" w:rsidRDefault="006715A3" w:rsidP="00C11E83">
      <w:pPr>
        <w:autoSpaceDE w:val="0"/>
        <w:autoSpaceDN w:val="0"/>
        <w:adjustRightInd w:val="0"/>
        <w:spacing w:after="0"/>
        <w:jc w:val="both"/>
        <w:rPr>
          <w:rFonts w:ascii="Arial" w:hAnsi="Arial" w:cs="Arial"/>
          <w:sz w:val="24"/>
          <w:szCs w:val="24"/>
        </w:rPr>
      </w:pPr>
      <w:r w:rsidRPr="000A1DEE">
        <w:rPr>
          <w:rFonts w:ascii="Arial" w:hAnsi="Arial" w:cs="Arial"/>
          <w:sz w:val="24"/>
          <w:szCs w:val="24"/>
        </w:rPr>
        <w:t>The services shall be home-based. The consultant will be required to facilitate the consultancy consultations and workshops either face-to-face or virtually.</w:t>
      </w:r>
    </w:p>
    <w:p w14:paraId="54BF2C0D"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4509D4ED" w14:textId="77777777" w:rsidR="00F954D9" w:rsidRPr="00934698"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934698">
        <w:rPr>
          <w:rFonts w:ascii="Arial" w:eastAsia="Times New Roman" w:hAnsi="Arial" w:cs="Arial"/>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934698" w:rsidRDefault="00F954D9" w:rsidP="009B0642">
      <w:pPr>
        <w:spacing w:after="0" w:line="240" w:lineRule="auto"/>
        <w:ind w:left="720"/>
        <w:contextualSpacing/>
        <w:jc w:val="both"/>
        <w:rPr>
          <w:rFonts w:ascii="Arial" w:eastAsia="Times New Roman" w:hAnsi="Arial" w:cs="Arial"/>
          <w:spacing w:val="-2"/>
          <w:sz w:val="24"/>
          <w:szCs w:val="24"/>
          <w:lang w:eastAsia="en-GB"/>
          <w14:ligatures w14:val="none"/>
        </w:rPr>
      </w:pPr>
    </w:p>
    <w:p w14:paraId="4A6795E5" w14:textId="762200B9" w:rsidR="00F954D9" w:rsidRPr="00934698"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934698">
        <w:rPr>
          <w:rFonts w:ascii="Arial" w:eastAsia="Times New Roman" w:hAnsi="Arial" w:cs="Arial"/>
          <w:spacing w:val="-2"/>
          <w:sz w:val="24"/>
          <w:szCs w:val="24"/>
          <w:lang w:eastAsia="en-GB"/>
          <w14:ligatures w14:val="none"/>
        </w:rPr>
        <w:t>A Consultant will be selected in accordance with the Individual Consultant Selection Method set out in the Procurement Regulations.</w:t>
      </w:r>
      <w:r w:rsidR="00CD0A6F" w:rsidRPr="00934698">
        <w:rPr>
          <w:rFonts w:ascii="Arial" w:eastAsia="Times New Roman" w:hAnsi="Arial" w:cs="Arial"/>
          <w:spacing w:val="-2"/>
          <w:sz w:val="24"/>
          <w:szCs w:val="24"/>
          <w:lang w:eastAsia="en-GB"/>
          <w14:ligatures w14:val="none"/>
        </w:rPr>
        <w:t xml:space="preserve"> </w:t>
      </w:r>
    </w:p>
    <w:p w14:paraId="02EE57E0"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CADCC26" w14:textId="77777777" w:rsidR="00F954D9" w:rsidRPr="00934698" w:rsidRDefault="00F954D9" w:rsidP="008A7ABD">
      <w:pPr>
        <w:numPr>
          <w:ilvl w:val="0"/>
          <w:numId w:val="42"/>
        </w:numPr>
        <w:spacing w:after="0" w:line="240" w:lineRule="auto"/>
        <w:contextualSpacing/>
        <w:jc w:val="both"/>
        <w:rPr>
          <w:rFonts w:ascii="Arial" w:eastAsia="Times New Roman" w:hAnsi="Arial" w:cs="Arial"/>
          <w:b/>
          <w:bCs/>
          <w:sz w:val="24"/>
          <w:szCs w:val="24"/>
          <w:lang w:val="en-US"/>
          <w14:ligatures w14:val="none"/>
        </w:rPr>
      </w:pPr>
      <w:r w:rsidRPr="00934698">
        <w:rPr>
          <w:rFonts w:ascii="Arial" w:eastAsia="Times New Roman" w:hAnsi="Arial" w:cs="Arial"/>
          <w:b/>
          <w:bCs/>
          <w:sz w:val="24"/>
          <w:szCs w:val="24"/>
          <w:lang w:val="en-US"/>
          <w14:ligatures w14:val="none"/>
        </w:rPr>
        <w:t>Mode of Application</w:t>
      </w:r>
    </w:p>
    <w:p w14:paraId="027D81E3" w14:textId="77777777" w:rsidR="00F954D9" w:rsidRPr="00934698" w:rsidRDefault="00F954D9" w:rsidP="009B0642">
      <w:pPr>
        <w:tabs>
          <w:tab w:val="left" w:pos="-720"/>
        </w:tabs>
        <w:suppressAutoHyphens/>
        <w:spacing w:after="0" w:line="240" w:lineRule="auto"/>
        <w:jc w:val="both"/>
        <w:rPr>
          <w:rFonts w:ascii="Arial" w:eastAsia="Times New Roman" w:hAnsi="Arial" w:cs="Arial"/>
          <w:sz w:val="24"/>
          <w:szCs w:val="24"/>
          <w:lang w:val="en-US"/>
          <w14:ligatures w14:val="none"/>
        </w:rPr>
      </w:pPr>
    </w:p>
    <w:p w14:paraId="23EC8ECA" w14:textId="22684F45"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 xml:space="preserve">Interested Individuals Consultants meeting the stated requirements should submit their Expressions of interest including updated detailed curriculum vitae (CVs) and </w:t>
      </w:r>
      <w:r w:rsidRPr="000023BA">
        <w:rPr>
          <w:rFonts w:ascii="Arial" w:eastAsia="Times New Roman" w:hAnsi="Arial" w:cs="Arial"/>
          <w:sz w:val="24"/>
          <w:szCs w:val="24"/>
          <w:lang w:val="en-US"/>
          <w14:ligatures w14:val="none"/>
        </w:rPr>
        <w:t xml:space="preserve">copies of professional certificates must be delivered in a written form using a drag and drop electronic tender box by </w:t>
      </w:r>
      <w:r w:rsidR="00813E7D" w:rsidRPr="000023BA">
        <w:rPr>
          <w:rFonts w:ascii="Arial" w:eastAsia="Times New Roman" w:hAnsi="Arial" w:cs="Arial"/>
          <w:b/>
          <w:bCs/>
          <w:sz w:val="24"/>
          <w:szCs w:val="24"/>
          <w:lang w:val="en-US"/>
          <w14:ligatures w14:val="none"/>
        </w:rPr>
        <w:t>T</w:t>
      </w:r>
      <w:r w:rsidR="00075F8C" w:rsidRPr="000023BA">
        <w:rPr>
          <w:rFonts w:ascii="Arial" w:eastAsia="Times New Roman" w:hAnsi="Arial" w:cs="Arial"/>
          <w:b/>
          <w:bCs/>
          <w:sz w:val="24"/>
          <w:szCs w:val="24"/>
          <w:lang w:val="en-US"/>
          <w14:ligatures w14:val="none"/>
        </w:rPr>
        <w:t>hur</w:t>
      </w:r>
      <w:r w:rsidR="00813E7D" w:rsidRPr="000023BA">
        <w:rPr>
          <w:rFonts w:ascii="Arial" w:eastAsia="Times New Roman" w:hAnsi="Arial" w:cs="Arial"/>
          <w:b/>
          <w:bCs/>
          <w:sz w:val="24"/>
          <w:szCs w:val="24"/>
          <w:lang w:val="en-US"/>
          <w14:ligatures w14:val="none"/>
        </w:rPr>
        <w:t xml:space="preserve">sday </w:t>
      </w:r>
      <w:r w:rsidR="0009744E">
        <w:rPr>
          <w:rFonts w:ascii="Arial" w:eastAsia="Times New Roman" w:hAnsi="Arial" w:cs="Arial"/>
          <w:b/>
          <w:bCs/>
          <w:sz w:val="24"/>
          <w:szCs w:val="24"/>
          <w:lang w:val="en-US"/>
          <w14:ligatures w14:val="none"/>
        </w:rPr>
        <w:t>10</w:t>
      </w:r>
      <w:r w:rsidR="0009744E" w:rsidRPr="0009744E">
        <w:rPr>
          <w:rFonts w:ascii="Arial" w:eastAsia="Times New Roman" w:hAnsi="Arial" w:cs="Arial"/>
          <w:b/>
          <w:bCs/>
          <w:sz w:val="24"/>
          <w:szCs w:val="24"/>
          <w:vertAlign w:val="superscript"/>
          <w:lang w:val="en-US"/>
          <w14:ligatures w14:val="none"/>
        </w:rPr>
        <w:t>th</w:t>
      </w:r>
      <w:r w:rsidR="0009744E">
        <w:rPr>
          <w:rFonts w:ascii="Arial" w:eastAsia="Times New Roman" w:hAnsi="Arial" w:cs="Arial"/>
          <w:b/>
          <w:bCs/>
          <w:sz w:val="24"/>
          <w:szCs w:val="24"/>
          <w:lang w:val="en-US"/>
          <w14:ligatures w14:val="none"/>
        </w:rPr>
        <w:t xml:space="preserve"> </w:t>
      </w:r>
      <w:r w:rsidR="003D6E61" w:rsidRPr="000023BA">
        <w:rPr>
          <w:rFonts w:ascii="Arial" w:eastAsia="Times New Roman" w:hAnsi="Arial" w:cs="Arial"/>
          <w:b/>
          <w:bCs/>
          <w:sz w:val="24"/>
          <w:szCs w:val="24"/>
          <w:lang w:val="en-US"/>
          <w14:ligatures w14:val="none"/>
        </w:rPr>
        <w:t>April</w:t>
      </w:r>
      <w:r w:rsidRPr="000023BA">
        <w:rPr>
          <w:rFonts w:ascii="Arial" w:eastAsia="Times New Roman" w:hAnsi="Arial" w:cs="Arial"/>
          <w:b/>
          <w:bCs/>
          <w:sz w:val="24"/>
          <w:szCs w:val="24"/>
          <w:lang w:val="en-US"/>
          <w14:ligatures w14:val="none"/>
        </w:rPr>
        <w:t xml:space="preserve"> 202</w:t>
      </w:r>
      <w:r w:rsidR="003D6E61" w:rsidRPr="000023BA">
        <w:rPr>
          <w:rFonts w:ascii="Arial" w:eastAsia="Times New Roman" w:hAnsi="Arial" w:cs="Arial"/>
          <w:b/>
          <w:bCs/>
          <w:sz w:val="24"/>
          <w:szCs w:val="24"/>
          <w:lang w:val="en-US"/>
          <w14:ligatures w14:val="none"/>
        </w:rPr>
        <w:t>6</w:t>
      </w:r>
      <w:r w:rsidRPr="000023BA">
        <w:rPr>
          <w:rFonts w:ascii="Arial" w:eastAsia="Times New Roman" w:hAnsi="Arial" w:cs="Arial"/>
          <w:b/>
          <w:bCs/>
          <w:sz w:val="24"/>
          <w:szCs w:val="24"/>
          <w:lang w:val="en-US"/>
          <w14:ligatures w14:val="none"/>
        </w:rPr>
        <w:t xml:space="preserve"> on or before </w:t>
      </w:r>
      <w:r w:rsidR="003529A9" w:rsidRPr="000023BA">
        <w:rPr>
          <w:rFonts w:ascii="Arial" w:eastAsia="Times New Roman" w:hAnsi="Arial" w:cs="Arial"/>
          <w:b/>
          <w:bCs/>
          <w:sz w:val="24"/>
          <w:szCs w:val="24"/>
          <w:lang w:val="en-US"/>
          <w14:ligatures w14:val="none"/>
        </w:rPr>
        <w:t>23</w:t>
      </w:r>
      <w:r w:rsidRPr="000023BA">
        <w:rPr>
          <w:rFonts w:ascii="Arial" w:eastAsia="Times New Roman" w:hAnsi="Arial" w:cs="Arial"/>
          <w:b/>
          <w:bCs/>
          <w:sz w:val="24"/>
          <w:szCs w:val="24"/>
          <w:lang w:val="en-US"/>
          <w14:ligatures w14:val="none"/>
        </w:rPr>
        <w:t>:</w:t>
      </w:r>
      <w:r w:rsidR="003529A9" w:rsidRPr="000023BA">
        <w:rPr>
          <w:rFonts w:ascii="Arial" w:eastAsia="Times New Roman" w:hAnsi="Arial" w:cs="Arial"/>
          <w:b/>
          <w:bCs/>
          <w:sz w:val="24"/>
          <w:szCs w:val="24"/>
          <w:lang w:val="en-US"/>
          <w14:ligatures w14:val="none"/>
        </w:rPr>
        <w:t>59</w:t>
      </w:r>
      <w:r w:rsidRPr="000023BA">
        <w:rPr>
          <w:rFonts w:ascii="Arial" w:eastAsia="Times New Roman" w:hAnsi="Arial" w:cs="Arial"/>
          <w:b/>
          <w:bCs/>
          <w:sz w:val="24"/>
          <w:szCs w:val="24"/>
          <w:lang w:val="en-US"/>
          <w14:ligatures w14:val="none"/>
        </w:rPr>
        <w:t xml:space="preserve"> hours, Botswana local time.</w:t>
      </w:r>
      <w:r w:rsidRPr="000023BA">
        <w:rPr>
          <w:rFonts w:ascii="Arial" w:eastAsia="Times New Roman" w:hAnsi="Arial" w:cs="Arial"/>
          <w:bCs/>
          <w:color w:val="333333"/>
          <w:sz w:val="24"/>
          <w:szCs w:val="24"/>
          <w:lang w:eastAsia="en-GB"/>
          <w14:ligatures w14:val="none"/>
        </w:rPr>
        <w:t xml:space="preserve"> No public opening will be </w:t>
      </w:r>
      <w:r w:rsidR="00CD1904" w:rsidRPr="000023BA">
        <w:rPr>
          <w:rFonts w:ascii="Arial" w:eastAsia="Times New Roman" w:hAnsi="Arial" w:cs="Arial"/>
          <w:bCs/>
          <w:color w:val="333333"/>
          <w:sz w:val="24"/>
          <w:szCs w:val="24"/>
          <w:lang w:eastAsia="en-GB"/>
          <w14:ligatures w14:val="none"/>
        </w:rPr>
        <w:t>held.</w:t>
      </w:r>
    </w:p>
    <w:p w14:paraId="2903C9D7" w14:textId="77777777" w:rsidR="00F954D9" w:rsidRPr="00934698" w:rsidRDefault="00F954D9" w:rsidP="000023BA">
      <w:pPr>
        <w:tabs>
          <w:tab w:val="left" w:pos="-720"/>
        </w:tabs>
        <w:suppressAutoHyphens/>
        <w:spacing w:after="0" w:line="240" w:lineRule="auto"/>
        <w:jc w:val="both"/>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 </w:t>
      </w:r>
    </w:p>
    <w:p w14:paraId="116305F0" w14:textId="189D627A" w:rsidR="00F954D9" w:rsidRPr="000023BA" w:rsidRDefault="00F954D9" w:rsidP="00FE68E0">
      <w:pPr>
        <w:tabs>
          <w:tab w:val="left" w:pos="-720"/>
        </w:tabs>
        <w:suppressAutoHyphens/>
        <w:spacing w:after="0" w:line="240" w:lineRule="auto"/>
        <w:ind w:left="360"/>
        <w:rPr>
          <w:rFonts w:ascii="Arial" w:eastAsia="Times New Roman" w:hAnsi="Arial" w:cs="Arial"/>
          <w:b/>
          <w:bCs/>
          <w:sz w:val="24"/>
          <w:szCs w:val="24"/>
          <w:lang w:val="en-US"/>
          <w14:ligatures w14:val="none"/>
        </w:rPr>
      </w:pPr>
      <w:r w:rsidRPr="000023BA">
        <w:rPr>
          <w:rFonts w:ascii="Arial" w:eastAsia="Times New Roman" w:hAnsi="Arial" w:cs="Arial"/>
          <w:b/>
          <w:bCs/>
          <w:sz w:val="24"/>
          <w:szCs w:val="24"/>
          <w:lang w:val="en-US"/>
          <w14:ligatures w14:val="none"/>
        </w:rPr>
        <w:t>Collab link:</w:t>
      </w:r>
      <w:r w:rsidR="007A475E">
        <w:rPr>
          <w:rFonts w:ascii="Arial" w:eastAsia="Times New Roman" w:hAnsi="Arial" w:cs="Arial"/>
          <w:b/>
          <w:bCs/>
          <w:sz w:val="24"/>
          <w:szCs w:val="24"/>
          <w:lang w:val="en-US"/>
          <w14:ligatures w14:val="none"/>
        </w:rPr>
        <w:t xml:space="preserve"> </w:t>
      </w:r>
      <w:hyperlink r:id="rId8" w:history="1">
        <w:r w:rsidR="000F346A" w:rsidRPr="008F2C93">
          <w:rPr>
            <w:rStyle w:val="Hyperlink"/>
            <w:rFonts w:ascii="Arial" w:eastAsia="Times New Roman" w:hAnsi="Arial" w:cs="Arial"/>
            <w:b/>
            <w:bCs/>
            <w:sz w:val="24"/>
            <w:szCs w:val="24"/>
            <w:lang w:val="en-US"/>
            <w14:ligatures w14:val="none"/>
          </w:rPr>
          <w:t>https://collab.sadc.int/s/B5WoX9ceaXL8GY5</w:t>
        </w:r>
      </w:hyperlink>
      <w:r w:rsidR="000F346A">
        <w:rPr>
          <w:rFonts w:ascii="Arial" w:eastAsia="Times New Roman" w:hAnsi="Arial" w:cs="Arial"/>
          <w:b/>
          <w:bCs/>
          <w:sz w:val="24"/>
          <w:szCs w:val="24"/>
          <w:lang w:val="en-US"/>
          <w14:ligatures w14:val="none"/>
        </w:rPr>
        <w:t xml:space="preserve"> </w:t>
      </w:r>
    </w:p>
    <w:p w14:paraId="7AC57E9E" w14:textId="77777777" w:rsidR="00773CED" w:rsidRPr="00934698" w:rsidRDefault="00773CED" w:rsidP="000023BA">
      <w:pPr>
        <w:tabs>
          <w:tab w:val="left" w:pos="-720"/>
        </w:tabs>
        <w:suppressAutoHyphens/>
        <w:spacing w:after="0" w:line="240" w:lineRule="auto"/>
        <w:jc w:val="both"/>
        <w:rPr>
          <w:rFonts w:ascii="Arial" w:eastAsia="Times New Roman" w:hAnsi="Arial" w:cs="Arial"/>
          <w:sz w:val="24"/>
          <w:szCs w:val="24"/>
          <w:lang w:val="en-US"/>
          <w14:ligatures w14:val="none"/>
        </w:rPr>
      </w:pPr>
    </w:p>
    <w:p w14:paraId="78AEB312" w14:textId="395BECA8" w:rsidR="00CF4392" w:rsidRPr="00934698" w:rsidRDefault="00651765" w:rsidP="00651765">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 xml:space="preserve">Kindly note that only </w:t>
      </w:r>
      <w:r w:rsidR="002B1EF2" w:rsidRPr="00934698">
        <w:rPr>
          <w:rFonts w:ascii="Arial" w:eastAsia="Times New Roman" w:hAnsi="Arial" w:cs="Arial"/>
          <w:sz w:val="24"/>
          <w:szCs w:val="24"/>
          <w:lang w:val="en-US"/>
          <w14:ligatures w14:val="none"/>
        </w:rPr>
        <w:t>a highly</w:t>
      </w:r>
      <w:r w:rsidRPr="00934698">
        <w:rPr>
          <w:rFonts w:ascii="Arial" w:eastAsia="Times New Roman" w:hAnsi="Arial" w:cs="Arial"/>
          <w:sz w:val="24"/>
          <w:szCs w:val="24"/>
          <w:lang w:val="en-US"/>
          <w14:ligatures w14:val="none"/>
        </w:rPr>
        <w:t xml:space="preserve"> technically scored bidder will be contacted for </w:t>
      </w:r>
      <w:r w:rsidR="002B1EF2" w:rsidRPr="00934698">
        <w:rPr>
          <w:rFonts w:ascii="Arial" w:eastAsia="Times New Roman" w:hAnsi="Arial" w:cs="Arial"/>
          <w:sz w:val="24"/>
          <w:szCs w:val="24"/>
          <w:lang w:val="en-US"/>
          <w14:ligatures w14:val="none"/>
        </w:rPr>
        <w:t>a negotiations</w:t>
      </w:r>
      <w:r w:rsidRPr="00934698">
        <w:rPr>
          <w:rFonts w:ascii="Arial" w:eastAsia="Times New Roman" w:hAnsi="Arial" w:cs="Arial"/>
          <w:sz w:val="24"/>
          <w:szCs w:val="24"/>
          <w:lang w:val="en-US"/>
          <w14:ligatures w14:val="none"/>
        </w:rPr>
        <w:t xml:space="preserve"> meeting.</w:t>
      </w:r>
    </w:p>
    <w:p w14:paraId="34B055B4"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57166F81" w14:textId="77777777" w:rsidR="00F954D9" w:rsidRPr="00934698" w:rsidRDefault="00F954D9" w:rsidP="008A7ABD">
      <w:pPr>
        <w:numPr>
          <w:ilvl w:val="0"/>
          <w:numId w:val="42"/>
        </w:numPr>
        <w:spacing w:before="240" w:after="240" w:line="240" w:lineRule="auto"/>
        <w:contextualSpacing/>
        <w:jc w:val="both"/>
        <w:rPr>
          <w:rFonts w:ascii="Arial" w:eastAsia="Times New Roman" w:hAnsi="Arial" w:cs="Arial"/>
          <w:color w:val="333333"/>
          <w:sz w:val="24"/>
          <w:szCs w:val="24"/>
          <w14:ligatures w14:val="none"/>
        </w:rPr>
      </w:pPr>
      <w:r w:rsidRPr="00934698">
        <w:rPr>
          <w:rFonts w:ascii="Arial" w:eastAsia="Times New Roman" w:hAnsi="Arial" w:cs="Arial"/>
          <w:b/>
          <w:bCs/>
          <w:color w:val="333333"/>
          <w:sz w:val="24"/>
          <w:szCs w:val="24"/>
          <w14:ligatures w14:val="none"/>
        </w:rPr>
        <w:t>VALIDITY OF THE TECHINICAL PROPOSAL</w:t>
      </w:r>
    </w:p>
    <w:p w14:paraId="34E824FD" w14:textId="77777777" w:rsidR="00202582" w:rsidRPr="00934698" w:rsidRDefault="00202582" w:rsidP="009B0642">
      <w:pPr>
        <w:spacing w:before="240" w:after="240" w:line="240" w:lineRule="auto"/>
        <w:ind w:left="720"/>
        <w:contextualSpacing/>
        <w:jc w:val="both"/>
        <w:rPr>
          <w:rFonts w:ascii="Arial" w:eastAsia="Times New Roman" w:hAnsi="Arial" w:cs="Arial"/>
          <w:color w:val="333333"/>
          <w:sz w:val="24"/>
          <w:szCs w:val="24"/>
          <w14:ligatures w14:val="none"/>
        </w:rPr>
      </w:pPr>
    </w:p>
    <w:p w14:paraId="12C09749" w14:textId="4AC85510" w:rsidR="00F954D9" w:rsidRPr="00934698" w:rsidRDefault="00F954D9" w:rsidP="00234F54">
      <w:pPr>
        <w:spacing w:before="240" w:after="240" w:line="240" w:lineRule="auto"/>
        <w:rPr>
          <w:rFonts w:ascii="Arial" w:eastAsia="Times New Roman" w:hAnsi="Arial" w:cs="Arial"/>
          <w:color w:val="333333"/>
          <w:sz w:val="24"/>
          <w:szCs w:val="24"/>
          <w:lang w:eastAsia="en-GB"/>
          <w14:ligatures w14:val="none"/>
        </w:rPr>
      </w:pPr>
      <w:r w:rsidRPr="00934698">
        <w:rPr>
          <w:rFonts w:ascii="Arial" w:eastAsia="Times New Roman" w:hAnsi="Arial" w:cs="Arial"/>
          <w:color w:val="333333"/>
          <w:sz w:val="24"/>
          <w:szCs w:val="24"/>
          <w:lang w:eastAsia="en-GB"/>
          <w14:ligatures w14:val="none"/>
        </w:rPr>
        <w:t xml:space="preserve">Your </w:t>
      </w:r>
      <w:r w:rsidR="004511A6">
        <w:rPr>
          <w:rFonts w:ascii="Arial" w:eastAsia="Times New Roman" w:hAnsi="Arial" w:cs="Arial"/>
          <w:color w:val="333333"/>
          <w:sz w:val="24"/>
          <w:szCs w:val="24"/>
          <w:lang w:eastAsia="en-GB"/>
          <w14:ligatures w14:val="none"/>
        </w:rPr>
        <w:t xml:space="preserve">submission </w:t>
      </w:r>
      <w:r w:rsidRPr="00934698">
        <w:rPr>
          <w:rFonts w:ascii="Arial" w:eastAsia="Times New Roman" w:hAnsi="Arial" w:cs="Arial"/>
          <w:color w:val="333333"/>
          <w:sz w:val="24"/>
          <w:szCs w:val="24"/>
          <w:lang w:eastAsia="en-GB"/>
          <w14:ligatures w14:val="none"/>
        </w:rPr>
        <w:t xml:space="preserve">should be valid for a period of </w:t>
      </w:r>
      <w:r w:rsidRPr="00934698">
        <w:rPr>
          <w:rFonts w:ascii="Arial" w:eastAsia="Times New Roman" w:hAnsi="Arial" w:cs="Arial"/>
          <w:b/>
          <w:color w:val="333333"/>
          <w:sz w:val="24"/>
          <w:szCs w:val="24"/>
          <w:lang w:eastAsia="en-GB"/>
          <w14:ligatures w14:val="none"/>
        </w:rPr>
        <w:t>120 days</w:t>
      </w:r>
      <w:r w:rsidRPr="00934698">
        <w:rPr>
          <w:rFonts w:ascii="Arial" w:eastAsia="Times New Roman" w:hAnsi="Arial" w:cs="Arial"/>
          <w:color w:val="333333"/>
          <w:sz w:val="24"/>
          <w:szCs w:val="24"/>
          <w:lang w:eastAsia="en-GB"/>
          <w14:ligatures w14:val="none"/>
        </w:rPr>
        <w:t xml:space="preserve"> from the date of deadline for submission.</w:t>
      </w:r>
      <w:r w:rsidR="00237C39" w:rsidRPr="00934698">
        <w:rPr>
          <w:rFonts w:ascii="Arial" w:hAnsi="Arial" w:cs="Arial"/>
          <w:sz w:val="24"/>
          <w:szCs w:val="24"/>
        </w:rPr>
        <w:t xml:space="preserve"> </w:t>
      </w:r>
      <w:r w:rsidR="00237C39" w:rsidRPr="00934698">
        <w:rPr>
          <w:rFonts w:ascii="Arial" w:eastAsia="Times New Roman" w:hAnsi="Arial" w:cs="Arial"/>
          <w:color w:val="333333"/>
          <w:sz w:val="24"/>
          <w:szCs w:val="24"/>
          <w:lang w:eastAsia="en-GB"/>
          <w14:ligatures w14:val="none"/>
        </w:rPr>
        <w:t>The detailed Terms of Reference (TOR) for the assignment</w:t>
      </w:r>
      <w:r w:rsidR="00234F54">
        <w:rPr>
          <w:rFonts w:ascii="Arial" w:eastAsia="Times New Roman" w:hAnsi="Arial" w:cs="Arial"/>
          <w:color w:val="333333"/>
          <w:sz w:val="24"/>
          <w:szCs w:val="24"/>
          <w:lang w:eastAsia="en-GB"/>
          <w14:ligatures w14:val="none"/>
        </w:rPr>
        <w:t xml:space="preserve"> </w:t>
      </w:r>
      <w:r w:rsidR="00237C39" w:rsidRPr="00934698">
        <w:rPr>
          <w:rFonts w:ascii="Arial" w:eastAsia="Times New Roman" w:hAnsi="Arial" w:cs="Arial"/>
          <w:color w:val="333333"/>
          <w:sz w:val="24"/>
          <w:szCs w:val="24"/>
          <w:lang w:eastAsia="en-GB"/>
          <w14:ligatures w14:val="none"/>
        </w:rPr>
        <w:t xml:space="preserve">can be found at the following website: </w:t>
      </w:r>
      <w:r w:rsidR="00237C39" w:rsidRPr="00934698">
        <w:rPr>
          <w:rFonts w:ascii="Arial" w:eastAsia="Times New Roman" w:hAnsi="Arial" w:cs="Arial"/>
          <w:b/>
          <w:bCs/>
          <w:color w:val="333333"/>
          <w:sz w:val="24"/>
          <w:szCs w:val="24"/>
          <w:lang w:eastAsia="en-GB"/>
          <w14:ligatures w14:val="none"/>
        </w:rPr>
        <w:t>(</w:t>
      </w:r>
      <w:hyperlink r:id="rId9" w:history="1">
        <w:r w:rsidR="00237C39" w:rsidRPr="00934698">
          <w:rPr>
            <w:rStyle w:val="Hyperlink"/>
            <w:rFonts w:ascii="Arial" w:eastAsia="Times New Roman" w:hAnsi="Arial" w:cs="Arial"/>
            <w:b/>
            <w:bCs/>
            <w:color w:val="00B0F0"/>
            <w:sz w:val="24"/>
            <w:szCs w:val="24"/>
            <w:lang w:eastAsia="en-GB"/>
            <w14:ligatures w14:val="none"/>
          </w:rPr>
          <w:t>https://www.sadc.int/procurement-opportunities</w:t>
        </w:r>
      </w:hyperlink>
      <w:r w:rsidR="00237C39" w:rsidRPr="00934698">
        <w:rPr>
          <w:rFonts w:ascii="Arial" w:eastAsia="Times New Roman" w:hAnsi="Arial" w:cs="Arial"/>
          <w:b/>
          <w:bCs/>
          <w:color w:val="00B0F0"/>
          <w:sz w:val="24"/>
          <w:szCs w:val="24"/>
          <w:lang w:eastAsia="en-GB"/>
          <w14:ligatures w14:val="none"/>
        </w:rPr>
        <w:t>)</w:t>
      </w:r>
      <w:r w:rsidR="00237C39" w:rsidRPr="00934698">
        <w:rPr>
          <w:rFonts w:ascii="Arial" w:eastAsia="Times New Roman" w:hAnsi="Arial" w:cs="Arial"/>
          <w:color w:val="00B0F0"/>
          <w:sz w:val="24"/>
          <w:szCs w:val="24"/>
          <w:lang w:eastAsia="en-GB"/>
          <w14:ligatures w14:val="none"/>
        </w:rPr>
        <w:t xml:space="preserve"> </w:t>
      </w:r>
    </w:p>
    <w:p w14:paraId="017882D2" w14:textId="24125362" w:rsidR="00F954D9" w:rsidRPr="00934698" w:rsidRDefault="00F954D9" w:rsidP="009B0642">
      <w:pPr>
        <w:spacing w:before="240" w:after="240" w:line="240" w:lineRule="auto"/>
        <w:ind w:left="720" w:hanging="720"/>
        <w:jc w:val="both"/>
        <w:rPr>
          <w:rFonts w:ascii="Arial" w:eastAsia="Times New Roman" w:hAnsi="Arial" w:cs="Arial"/>
          <w:color w:val="333333"/>
          <w:sz w:val="24"/>
          <w:szCs w:val="24"/>
          <w:lang w:eastAsia="en-GB"/>
          <w14:ligatures w14:val="none"/>
        </w:rPr>
      </w:pPr>
      <w:r w:rsidRPr="00934698">
        <w:rPr>
          <w:rFonts w:ascii="Arial" w:eastAsia="Times New Roman" w:hAnsi="Arial" w:cs="Arial"/>
          <w:color w:val="333333"/>
          <w:sz w:val="24"/>
          <w:szCs w:val="24"/>
          <w:lang w:eastAsia="en-GB"/>
          <w14:ligatures w14:val="none"/>
        </w:rPr>
        <w:t>1</w:t>
      </w:r>
      <w:r w:rsidR="003065E2" w:rsidRPr="00934698">
        <w:rPr>
          <w:rFonts w:ascii="Arial" w:eastAsia="Times New Roman" w:hAnsi="Arial" w:cs="Arial"/>
          <w:color w:val="333333"/>
          <w:sz w:val="24"/>
          <w:szCs w:val="24"/>
          <w:lang w:eastAsia="en-GB"/>
          <w14:ligatures w14:val="none"/>
        </w:rPr>
        <w:t>0</w:t>
      </w:r>
      <w:r w:rsidRPr="00934698">
        <w:rPr>
          <w:rFonts w:ascii="Arial" w:eastAsia="Times New Roman" w:hAnsi="Arial" w:cs="Arial"/>
          <w:color w:val="333333"/>
          <w:sz w:val="24"/>
          <w:szCs w:val="24"/>
          <w:lang w:eastAsia="en-GB"/>
          <w14:ligatures w14:val="none"/>
        </w:rPr>
        <w:t xml:space="preserve">.  </w:t>
      </w:r>
      <w:r w:rsidR="003065E2" w:rsidRPr="00934698">
        <w:rPr>
          <w:rFonts w:ascii="Arial" w:eastAsia="Times New Roman" w:hAnsi="Arial" w:cs="Arial"/>
          <w:color w:val="333333"/>
          <w:sz w:val="24"/>
          <w:szCs w:val="24"/>
          <w:lang w:eastAsia="en-GB"/>
          <w14:ligatures w14:val="none"/>
        </w:rPr>
        <w:tab/>
      </w:r>
      <w:r w:rsidRPr="00934698">
        <w:rPr>
          <w:rFonts w:ascii="Arial" w:eastAsia="Times New Roman" w:hAnsi="Arial" w:cs="Arial"/>
          <w:color w:val="333333"/>
          <w:sz w:val="24"/>
          <w:szCs w:val="24"/>
          <w:lang w:eastAsia="en-GB"/>
          <w14:ligatures w14:val="none"/>
        </w:rPr>
        <w:t>Additional requests for information and clarifications can be made through the address below:</w:t>
      </w:r>
    </w:p>
    <w:p w14:paraId="073F67B7" w14:textId="77777777" w:rsidR="00F954D9" w:rsidRPr="00934698" w:rsidRDefault="00F954D9" w:rsidP="009B0642">
      <w:pPr>
        <w:pStyle w:val="NoSpacing"/>
        <w:ind w:left="720"/>
        <w:jc w:val="both"/>
        <w:rPr>
          <w:rFonts w:ascii="Arial" w:hAnsi="Arial" w:cs="Arial"/>
          <w:sz w:val="24"/>
          <w:szCs w:val="24"/>
          <w:lang w:eastAsia="en-GB"/>
        </w:rPr>
      </w:pPr>
      <w:r w:rsidRPr="00934698">
        <w:rPr>
          <w:rFonts w:ascii="Arial" w:hAnsi="Arial" w:cs="Arial"/>
          <w:sz w:val="24"/>
          <w:szCs w:val="24"/>
          <w:lang w:eastAsia="en-GB"/>
        </w:rPr>
        <w:t>The Procuring entity: </w:t>
      </w:r>
      <w:r w:rsidRPr="00934698">
        <w:rPr>
          <w:rFonts w:ascii="Arial" w:hAnsi="Arial" w:cs="Arial"/>
          <w:b/>
          <w:bCs/>
          <w:sz w:val="24"/>
          <w:szCs w:val="24"/>
          <w:lang w:eastAsia="en-GB"/>
        </w:rPr>
        <w:t>SADC Secretariat</w:t>
      </w:r>
    </w:p>
    <w:p w14:paraId="267A9E84" w14:textId="48DFD713" w:rsidR="00F954D9" w:rsidRPr="00934698" w:rsidRDefault="00F954D9" w:rsidP="009B0642">
      <w:pPr>
        <w:pStyle w:val="NoSpacing"/>
        <w:ind w:left="720"/>
        <w:jc w:val="both"/>
        <w:rPr>
          <w:rFonts w:ascii="Arial" w:hAnsi="Arial" w:cs="Arial"/>
          <w:b/>
          <w:sz w:val="24"/>
          <w:szCs w:val="24"/>
          <w:lang w:eastAsia="en-GB"/>
        </w:rPr>
      </w:pPr>
      <w:r w:rsidRPr="00934698">
        <w:rPr>
          <w:rFonts w:ascii="Arial" w:hAnsi="Arial" w:cs="Arial"/>
          <w:b/>
          <w:sz w:val="24"/>
          <w:szCs w:val="24"/>
          <w:lang w:eastAsia="en-GB"/>
        </w:rPr>
        <w:t xml:space="preserve">Head of Procurement Unit </w:t>
      </w:r>
    </w:p>
    <w:p w14:paraId="491FF46C" w14:textId="1DAEA87C" w:rsidR="00F954D9" w:rsidRPr="00934698" w:rsidRDefault="00F954D9" w:rsidP="009B0642">
      <w:pPr>
        <w:pStyle w:val="NoSpacing"/>
        <w:ind w:left="720"/>
        <w:jc w:val="both"/>
        <w:rPr>
          <w:rFonts w:ascii="Arial" w:hAnsi="Arial" w:cs="Arial"/>
          <w:b/>
          <w:sz w:val="24"/>
          <w:szCs w:val="24"/>
          <w:lang w:eastAsia="en-GB"/>
        </w:rPr>
      </w:pPr>
      <w:r w:rsidRPr="00934698">
        <w:rPr>
          <w:rFonts w:ascii="Arial" w:hAnsi="Arial" w:cs="Arial"/>
          <w:sz w:val="24"/>
          <w:szCs w:val="24"/>
          <w:lang w:eastAsia="en-GB"/>
        </w:rPr>
        <w:t xml:space="preserve">Contact person: </w:t>
      </w:r>
      <w:r w:rsidRPr="00934698">
        <w:rPr>
          <w:rFonts w:ascii="Arial" w:hAnsi="Arial" w:cs="Arial"/>
          <w:b/>
          <w:sz w:val="24"/>
          <w:szCs w:val="24"/>
          <w:lang w:eastAsia="en-GB"/>
        </w:rPr>
        <w:t>M</w:t>
      </w:r>
      <w:r w:rsidR="004408A8">
        <w:rPr>
          <w:rFonts w:ascii="Arial" w:hAnsi="Arial" w:cs="Arial"/>
          <w:b/>
          <w:sz w:val="24"/>
          <w:szCs w:val="24"/>
          <w:lang w:eastAsia="en-GB"/>
        </w:rPr>
        <w:t>r. Purpose Chifani</w:t>
      </w:r>
      <w:r w:rsidRPr="00934698">
        <w:rPr>
          <w:rFonts w:ascii="Arial" w:hAnsi="Arial" w:cs="Arial"/>
          <w:b/>
          <w:sz w:val="24"/>
          <w:szCs w:val="24"/>
          <w:lang w:eastAsia="en-GB"/>
        </w:rPr>
        <w:t xml:space="preserve"> </w:t>
      </w:r>
    </w:p>
    <w:p w14:paraId="69F0B9D9" w14:textId="07184480" w:rsidR="00F954D9" w:rsidRPr="00934698" w:rsidRDefault="00F954D9" w:rsidP="009B0642">
      <w:pPr>
        <w:pStyle w:val="NoSpacing"/>
        <w:ind w:left="720"/>
        <w:jc w:val="both"/>
        <w:rPr>
          <w:rFonts w:ascii="Arial" w:hAnsi="Arial" w:cs="Arial"/>
          <w:sz w:val="24"/>
          <w:szCs w:val="24"/>
          <w:lang w:eastAsia="en-GB"/>
        </w:rPr>
      </w:pPr>
      <w:r w:rsidRPr="00934698">
        <w:rPr>
          <w:rFonts w:ascii="Arial" w:hAnsi="Arial" w:cs="Arial"/>
          <w:sz w:val="24"/>
          <w:szCs w:val="24"/>
          <w:lang w:eastAsia="en-GB"/>
        </w:rPr>
        <w:t>Telephone: </w:t>
      </w:r>
      <w:r w:rsidRPr="00934698">
        <w:rPr>
          <w:rFonts w:ascii="Arial" w:hAnsi="Arial" w:cs="Arial"/>
          <w:b/>
          <w:bCs/>
          <w:sz w:val="24"/>
          <w:szCs w:val="24"/>
          <w:lang w:eastAsia="en-GB"/>
        </w:rPr>
        <w:t xml:space="preserve">+267 364 </w:t>
      </w:r>
      <w:r w:rsidR="005E5268">
        <w:rPr>
          <w:rFonts w:ascii="Arial" w:hAnsi="Arial" w:cs="Arial"/>
          <w:b/>
          <w:bCs/>
          <w:sz w:val="24"/>
          <w:szCs w:val="24"/>
          <w:lang w:eastAsia="en-GB"/>
        </w:rPr>
        <w:t>1842</w:t>
      </w:r>
      <w:r w:rsidRPr="00934698">
        <w:rPr>
          <w:rFonts w:ascii="Arial" w:hAnsi="Arial" w:cs="Arial"/>
          <w:b/>
          <w:bCs/>
          <w:sz w:val="24"/>
          <w:szCs w:val="24"/>
          <w:lang w:eastAsia="en-GB"/>
        </w:rPr>
        <w:t xml:space="preserve"> / 3951863</w:t>
      </w:r>
    </w:p>
    <w:p w14:paraId="53169D7C" w14:textId="44AB2A35" w:rsidR="00F954D9" w:rsidRPr="000577FF" w:rsidRDefault="00F954D9" w:rsidP="009B0642">
      <w:pPr>
        <w:pStyle w:val="NoSpacing"/>
        <w:ind w:left="720"/>
        <w:jc w:val="both"/>
        <w:rPr>
          <w:rFonts w:ascii="Arial" w:hAnsi="Arial" w:cs="Arial"/>
          <w:sz w:val="24"/>
          <w:szCs w:val="24"/>
          <w:lang w:val="pt-PT" w:eastAsia="en-GB"/>
        </w:rPr>
      </w:pPr>
      <w:r w:rsidRPr="000577FF">
        <w:rPr>
          <w:rFonts w:ascii="Arial" w:hAnsi="Arial" w:cs="Arial"/>
          <w:sz w:val="24"/>
          <w:szCs w:val="24"/>
          <w:lang w:val="pt-PT" w:eastAsia="en-GB"/>
        </w:rPr>
        <w:t>Fax:</w:t>
      </w:r>
      <w:r w:rsidRPr="000577FF">
        <w:rPr>
          <w:rFonts w:ascii="Arial" w:hAnsi="Arial" w:cs="Arial"/>
          <w:b/>
          <w:bCs/>
          <w:sz w:val="24"/>
          <w:szCs w:val="24"/>
          <w:lang w:val="pt-PT" w:eastAsia="en-GB"/>
        </w:rPr>
        <w:t> </w:t>
      </w:r>
      <w:r w:rsidR="00CA1888" w:rsidRPr="000577FF">
        <w:rPr>
          <w:rFonts w:ascii="Arial" w:hAnsi="Arial" w:cs="Arial"/>
          <w:b/>
          <w:bCs/>
          <w:sz w:val="24"/>
          <w:szCs w:val="24"/>
          <w:lang w:val="pt-PT" w:eastAsia="en-GB"/>
        </w:rPr>
        <w:t xml:space="preserve">+267 </w:t>
      </w:r>
      <w:r w:rsidRPr="000577FF">
        <w:rPr>
          <w:rFonts w:ascii="Arial" w:hAnsi="Arial" w:cs="Arial"/>
          <w:b/>
          <w:bCs/>
          <w:sz w:val="24"/>
          <w:szCs w:val="24"/>
          <w:lang w:val="pt-PT" w:eastAsia="en-GB"/>
        </w:rPr>
        <w:t>3972848</w:t>
      </w:r>
    </w:p>
    <w:p w14:paraId="25A48E37" w14:textId="5053A587" w:rsidR="00F954D9" w:rsidRPr="00CA1888" w:rsidRDefault="00F954D9" w:rsidP="009B0642">
      <w:pPr>
        <w:pStyle w:val="NoSpacing"/>
        <w:ind w:left="720"/>
        <w:jc w:val="both"/>
        <w:rPr>
          <w:rFonts w:ascii="Arial" w:hAnsi="Arial" w:cs="Arial"/>
          <w:sz w:val="24"/>
          <w:szCs w:val="24"/>
          <w:lang w:val="pt-PT" w:eastAsia="en-GB"/>
        </w:rPr>
      </w:pPr>
      <w:r w:rsidRPr="00CA1888">
        <w:rPr>
          <w:rFonts w:ascii="Arial" w:hAnsi="Arial" w:cs="Arial"/>
          <w:sz w:val="24"/>
          <w:szCs w:val="24"/>
          <w:lang w:val="pt-PT" w:eastAsia="en-GB"/>
        </w:rPr>
        <w:t xml:space="preserve">E-mail: </w:t>
      </w:r>
      <w:hyperlink r:id="rId10" w:history="1">
        <w:r w:rsidR="00CA1888" w:rsidRPr="00CA1888">
          <w:rPr>
            <w:rFonts w:ascii="Arial" w:hAnsi="Arial" w:cs="Arial"/>
            <w:b/>
            <w:color w:val="0563C1"/>
            <w:sz w:val="24"/>
            <w:szCs w:val="24"/>
            <w:u w:val="single"/>
            <w:lang w:val="pt-PT" w:eastAsia="en-GB"/>
          </w:rPr>
          <w:t>pchifani</w:t>
        </w:r>
        <w:r w:rsidRPr="00CA1888">
          <w:rPr>
            <w:rFonts w:ascii="Arial" w:hAnsi="Arial" w:cs="Arial"/>
            <w:b/>
            <w:color w:val="0563C1"/>
            <w:sz w:val="24"/>
            <w:szCs w:val="24"/>
            <w:u w:val="single"/>
            <w:lang w:val="pt-PT" w:eastAsia="en-GB"/>
          </w:rPr>
          <w:t>@sadc.int</w:t>
        </w:r>
      </w:hyperlink>
      <w:r w:rsidRPr="00CA1888">
        <w:rPr>
          <w:rFonts w:ascii="Arial" w:hAnsi="Arial" w:cs="Arial"/>
          <w:b/>
          <w:sz w:val="24"/>
          <w:szCs w:val="24"/>
          <w:lang w:val="pt-PT" w:eastAsia="en-GB"/>
        </w:rPr>
        <w:t xml:space="preserve"> </w:t>
      </w:r>
      <w:r w:rsidRPr="00CA1888">
        <w:rPr>
          <w:rFonts w:ascii="Arial" w:hAnsi="Arial" w:cs="Arial"/>
          <w:sz w:val="24"/>
          <w:szCs w:val="24"/>
          <w:lang w:val="pt-PT" w:eastAsia="en-GB"/>
        </w:rPr>
        <w:t xml:space="preserve"> </w:t>
      </w:r>
    </w:p>
    <w:p w14:paraId="34F0AA99" w14:textId="2BA9227D" w:rsidR="00F954D9" w:rsidRPr="00934698" w:rsidRDefault="00F954D9" w:rsidP="009B0642">
      <w:pPr>
        <w:pStyle w:val="NoSpacing"/>
        <w:ind w:left="720"/>
        <w:jc w:val="both"/>
        <w:rPr>
          <w:rFonts w:ascii="Arial" w:hAnsi="Arial" w:cs="Arial"/>
          <w:b/>
          <w:bCs/>
          <w:sz w:val="24"/>
          <w:szCs w:val="24"/>
          <w:lang w:eastAsia="en-GB"/>
        </w:rPr>
      </w:pPr>
      <w:r w:rsidRPr="00934698">
        <w:rPr>
          <w:rFonts w:ascii="Arial" w:hAnsi="Arial" w:cs="Arial"/>
          <w:sz w:val="24"/>
          <w:szCs w:val="24"/>
          <w:lang w:eastAsia="en-GB"/>
        </w:rPr>
        <w:t xml:space="preserve">Copy to: </w:t>
      </w:r>
      <w:hyperlink r:id="rId11" w:history="1">
        <w:r w:rsidR="004408A8" w:rsidRPr="0033660D">
          <w:rPr>
            <w:rStyle w:val="Hyperlink"/>
            <w:rFonts w:ascii="Arial" w:hAnsi="Arial" w:cs="Arial"/>
            <w:b/>
            <w:bCs/>
            <w:sz w:val="24"/>
            <w:szCs w:val="24"/>
            <w:lang w:eastAsia="en-GB"/>
          </w:rPr>
          <w:t>smuchuru@sadc.int</w:t>
        </w:r>
      </w:hyperlink>
      <w:r w:rsidRPr="0093057D">
        <w:rPr>
          <w:rFonts w:ascii="Arial" w:hAnsi="Arial" w:cs="Arial"/>
          <w:color w:val="0070C0"/>
          <w:sz w:val="24"/>
          <w:szCs w:val="24"/>
          <w:lang w:eastAsia="en-GB"/>
        </w:rPr>
        <w:t xml:space="preserve"> </w:t>
      </w:r>
      <w:r w:rsidRPr="0093057D">
        <w:rPr>
          <w:rFonts w:ascii="Arial" w:hAnsi="Arial" w:cs="Arial"/>
          <w:b/>
          <w:bCs/>
          <w:color w:val="0070C0"/>
          <w:sz w:val="24"/>
          <w:szCs w:val="24"/>
          <w:lang w:eastAsia="en-GB"/>
        </w:rPr>
        <w:t xml:space="preserve"> </w:t>
      </w:r>
      <w:r w:rsidR="004408A8">
        <w:rPr>
          <w:rFonts w:ascii="Arial" w:hAnsi="Arial" w:cs="Arial"/>
          <w:b/>
          <w:bCs/>
          <w:color w:val="0070C0"/>
          <w:sz w:val="24"/>
          <w:szCs w:val="24"/>
          <w:lang w:eastAsia="en-GB"/>
        </w:rPr>
        <w:t xml:space="preserve">and </w:t>
      </w:r>
      <w:r w:rsidR="008F3AE8" w:rsidRPr="00934698">
        <w:rPr>
          <w:rFonts w:ascii="Arial" w:hAnsi="Arial" w:cs="Arial"/>
          <w:b/>
          <w:bCs/>
          <w:color w:val="0070C0"/>
          <w:sz w:val="24"/>
          <w:szCs w:val="24"/>
          <w:lang w:eastAsia="en-GB"/>
        </w:rPr>
        <w:t xml:space="preserve"> </w:t>
      </w:r>
      <w:r w:rsidR="008F3AE8" w:rsidRPr="00CA1888">
        <w:rPr>
          <w:rFonts w:ascii="Arial" w:hAnsi="Arial" w:cs="Arial"/>
          <w:b/>
          <w:bCs/>
          <w:color w:val="0070C0"/>
          <w:sz w:val="24"/>
          <w:szCs w:val="24"/>
          <w:u w:val="single"/>
          <w:lang w:eastAsia="en-GB"/>
        </w:rPr>
        <w:t>tchabwera@sadc.int</w:t>
      </w:r>
    </w:p>
    <w:p w14:paraId="1031AB40" w14:textId="77777777" w:rsidR="000A0029" w:rsidRPr="00934698" w:rsidRDefault="000A0029" w:rsidP="009B0642">
      <w:pPr>
        <w:spacing w:before="240" w:after="240" w:line="240" w:lineRule="auto"/>
        <w:jc w:val="both"/>
        <w:rPr>
          <w:rFonts w:ascii="Arial" w:eastAsia="Times New Roman" w:hAnsi="Arial" w:cs="Arial"/>
          <w:color w:val="333333"/>
          <w:sz w:val="24"/>
          <w:szCs w:val="24"/>
          <w:lang w:eastAsia="en-GB"/>
          <w14:ligatures w14:val="none"/>
        </w:rPr>
      </w:pPr>
    </w:p>
    <w:p w14:paraId="24548DB8" w14:textId="77777777" w:rsidR="000E4CC2" w:rsidRPr="00934698" w:rsidRDefault="000E4CC2"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A2D34C4" w14:textId="77777777" w:rsidR="00AC694C" w:rsidRPr="00934698"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4626677"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91B8562" w14:textId="77777777" w:rsidR="00AC694C" w:rsidRPr="00934698"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C4DA9F6" w14:textId="77777777" w:rsidR="00F954D9" w:rsidRPr="00934698" w:rsidRDefault="00F954D9" w:rsidP="009B0642">
      <w:pPr>
        <w:spacing w:after="0" w:line="240" w:lineRule="auto"/>
        <w:jc w:val="both"/>
        <w:rPr>
          <w:rFonts w:ascii="Arial" w:eastAsia="Times New Roman" w:hAnsi="Arial" w:cs="Arial"/>
          <w:b/>
          <w:smallCaps/>
          <w:sz w:val="24"/>
          <w:szCs w:val="24"/>
          <w:lang w:val="en-US" w:eastAsia="en-GB"/>
          <w14:ligatures w14:val="none"/>
        </w:rPr>
      </w:pPr>
      <w:r w:rsidRPr="00934698">
        <w:rPr>
          <w:rFonts w:ascii="Arial" w:eastAsia="Times New Roman" w:hAnsi="Arial" w:cs="Arial"/>
          <w:b/>
          <w:smallCaps/>
          <w:sz w:val="24"/>
          <w:szCs w:val="24"/>
          <w:lang w:val="en-US" w:eastAsia="en-GB"/>
          <w14:ligatures w14:val="none"/>
        </w:rPr>
        <w:t>Annex 1- CURRICULUM VITAE (CV)</w:t>
      </w:r>
    </w:p>
    <w:p w14:paraId="4A7E4B43"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p w14:paraId="6A1A1DC8"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934698"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B511B6" w:rsidRDefault="00F954D9" w:rsidP="009B0642">
            <w:pPr>
              <w:spacing w:before="60" w:after="60" w:line="240" w:lineRule="auto"/>
              <w:jc w:val="both"/>
              <w:rPr>
                <w:rFonts w:ascii="Arial" w:eastAsia="Times New Roman" w:hAnsi="Arial" w:cs="Arial"/>
                <w:color w:val="000000" w:themeColor="text1"/>
                <w:sz w:val="24"/>
                <w:szCs w:val="24"/>
                <w:lang w:val="en-US" w:eastAsia="en-GB"/>
                <w14:ligatures w14:val="none"/>
              </w:rPr>
            </w:pPr>
            <w:r w:rsidRPr="00B511B6">
              <w:rPr>
                <w:rFonts w:ascii="Arial" w:eastAsia="Times New Roman" w:hAnsi="Arial" w:cs="Arial"/>
                <w:color w:val="000000" w:themeColor="text1"/>
                <w:sz w:val="24"/>
                <w:szCs w:val="24"/>
                <w:lang w:val="en-US" w:eastAsia="en-GB"/>
                <w14:ligatures w14:val="none"/>
              </w:rPr>
              <w:t>{e.g., K-1, INDIVIDUAL CONSULTANT}</w:t>
            </w:r>
          </w:p>
        </w:tc>
      </w:tr>
      <w:tr w:rsidR="00F954D9" w:rsidRPr="00934698"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Name of Expert:</w:t>
            </w:r>
            <w:r w:rsidRPr="00934698">
              <w:rPr>
                <w:rFonts w:ascii="Arial" w:eastAsia="Times New Roman" w:hAnsi="Arial" w:cs="Arial"/>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B511B6" w:rsidRDefault="00F954D9" w:rsidP="009B0642">
            <w:pPr>
              <w:spacing w:before="60" w:after="60" w:line="240" w:lineRule="auto"/>
              <w:jc w:val="both"/>
              <w:rPr>
                <w:rFonts w:ascii="Arial" w:eastAsia="Times New Roman" w:hAnsi="Arial" w:cs="Arial"/>
                <w:color w:val="000000" w:themeColor="text1"/>
                <w:sz w:val="24"/>
                <w:szCs w:val="24"/>
                <w:lang w:val="en-US" w:eastAsia="en-GB"/>
                <w14:ligatures w14:val="none"/>
              </w:rPr>
            </w:pPr>
            <w:r w:rsidRPr="00B511B6">
              <w:rPr>
                <w:rFonts w:ascii="Arial" w:eastAsia="Times New Roman" w:hAnsi="Arial" w:cs="Arial"/>
                <w:color w:val="000000" w:themeColor="text1"/>
                <w:sz w:val="24"/>
                <w:szCs w:val="24"/>
                <w:lang w:val="en-US" w:eastAsia="en-GB"/>
                <w14:ligatures w14:val="none"/>
              </w:rPr>
              <w:t>{Insert full name}</w:t>
            </w:r>
          </w:p>
        </w:tc>
      </w:tr>
      <w:tr w:rsidR="00F954D9" w:rsidRPr="00934698"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B511B6" w:rsidRDefault="00F954D9" w:rsidP="009B0642">
            <w:pPr>
              <w:spacing w:before="60" w:after="60" w:line="240" w:lineRule="auto"/>
              <w:jc w:val="both"/>
              <w:rPr>
                <w:rFonts w:ascii="Arial" w:eastAsia="Times New Roman" w:hAnsi="Arial" w:cs="Arial"/>
                <w:color w:val="000000" w:themeColor="text1"/>
                <w:sz w:val="24"/>
                <w:szCs w:val="24"/>
                <w:lang w:val="en-US" w:eastAsia="en-GB"/>
                <w14:ligatures w14:val="none"/>
              </w:rPr>
            </w:pPr>
            <w:r w:rsidRPr="00B511B6">
              <w:rPr>
                <w:rFonts w:ascii="Arial" w:eastAsia="Times New Roman" w:hAnsi="Arial" w:cs="Arial"/>
                <w:color w:val="000000" w:themeColor="text1"/>
                <w:sz w:val="24"/>
                <w:szCs w:val="24"/>
                <w:lang w:val="en-US" w:eastAsia="en-GB"/>
                <w14:ligatures w14:val="none"/>
              </w:rPr>
              <w:t>{day/month/year}</w:t>
            </w:r>
          </w:p>
        </w:tc>
      </w:tr>
      <w:tr w:rsidR="00F954D9" w:rsidRPr="00934698"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934698" w:rsidRDefault="00F954D9" w:rsidP="009B0642">
            <w:pPr>
              <w:spacing w:before="60" w:after="60" w:line="240" w:lineRule="auto"/>
              <w:jc w:val="both"/>
              <w:rPr>
                <w:rFonts w:ascii="Arial" w:eastAsia="Times New Roman" w:hAnsi="Arial" w:cs="Arial"/>
                <w:sz w:val="24"/>
                <w:szCs w:val="24"/>
                <w:lang w:val="en-US" w:eastAsia="en-GB"/>
                <w14:ligatures w14:val="none"/>
              </w:rPr>
            </w:pPr>
          </w:p>
        </w:tc>
      </w:tr>
    </w:tbl>
    <w:p w14:paraId="6538F92E" w14:textId="77777777" w:rsidR="00F954D9" w:rsidRPr="00934698" w:rsidRDefault="00F954D9" w:rsidP="009B0642">
      <w:pPr>
        <w:spacing w:before="60" w:after="60" w:line="240" w:lineRule="auto"/>
        <w:jc w:val="both"/>
        <w:rPr>
          <w:rFonts w:ascii="Arial" w:eastAsia="Times New Roman" w:hAnsi="Arial" w:cs="Arial"/>
          <w:sz w:val="24"/>
          <w:szCs w:val="24"/>
          <w:lang w:val="en-US" w:eastAsia="en-GB"/>
          <w14:ligatures w14:val="none"/>
        </w:rPr>
      </w:pPr>
    </w:p>
    <w:p w14:paraId="55BC51D2" w14:textId="77777777" w:rsidR="00F954D9" w:rsidRPr="00B511B6" w:rsidRDefault="00F954D9" w:rsidP="009B0642">
      <w:pPr>
        <w:spacing w:before="60" w:after="60" w:line="240" w:lineRule="auto"/>
        <w:jc w:val="both"/>
        <w:rPr>
          <w:rFonts w:ascii="Arial" w:eastAsia="Times New Roman" w:hAnsi="Arial" w:cs="Arial"/>
          <w:color w:val="000000" w:themeColor="text1"/>
          <w:sz w:val="24"/>
          <w:szCs w:val="24"/>
          <w:lang w:eastAsia="en-GB"/>
          <w14:ligatures w14:val="none"/>
        </w:rPr>
      </w:pPr>
      <w:r w:rsidRPr="00934698">
        <w:rPr>
          <w:rFonts w:ascii="Arial" w:eastAsia="Times New Roman" w:hAnsi="Arial" w:cs="Arial"/>
          <w:b/>
          <w:sz w:val="24"/>
          <w:szCs w:val="24"/>
          <w:lang w:val="en-US" w:eastAsia="en-GB"/>
          <w14:ligatures w14:val="none"/>
        </w:rPr>
        <w:t>Education</w:t>
      </w:r>
      <w:r w:rsidRPr="00B511B6">
        <w:rPr>
          <w:rFonts w:ascii="Arial" w:eastAsia="Times New Roman" w:hAnsi="Arial" w:cs="Arial"/>
          <w:b/>
          <w:color w:val="000000" w:themeColor="text1"/>
          <w:sz w:val="24"/>
          <w:szCs w:val="24"/>
          <w:lang w:val="en-US" w:eastAsia="en-GB"/>
          <w14:ligatures w14:val="none"/>
        </w:rPr>
        <w:t xml:space="preserve">: </w:t>
      </w:r>
      <w:r w:rsidRPr="00B511B6">
        <w:rPr>
          <w:rFonts w:ascii="Arial" w:eastAsia="Times New Roman" w:hAnsi="Arial" w:cs="Arial"/>
          <w:color w:val="000000" w:themeColor="text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________________________________________________________________________</w:t>
      </w:r>
    </w:p>
    <w:p w14:paraId="56FA3B68"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p w14:paraId="58C5F745"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 xml:space="preserve">Employment record relevant to the assignment: </w:t>
      </w:r>
      <w:r w:rsidRPr="00934698">
        <w:rPr>
          <w:rFonts w:ascii="Arial" w:eastAsia="Times New Roman" w:hAnsi="Arial" w:cs="Arial"/>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934698" w:rsidRDefault="00F954D9" w:rsidP="009B0642">
      <w:pPr>
        <w:spacing w:before="60" w:after="60" w:line="240" w:lineRule="auto"/>
        <w:jc w:val="both"/>
        <w:rPr>
          <w:rFonts w:ascii="Arial" w:eastAsia="Times New Roman" w:hAnsi="Arial" w:cs="Arial"/>
          <w:sz w:val="24"/>
          <w:szCs w:val="24"/>
          <w:lang w:val="en-US" w:eastAsia="en-GB"/>
          <w14:ligatures w14:val="none"/>
        </w:rPr>
      </w:pPr>
    </w:p>
    <w:tbl>
      <w:tblPr>
        <w:tblW w:w="9493" w:type="dxa"/>
        <w:tblCellMar>
          <w:left w:w="10" w:type="dxa"/>
          <w:right w:w="10" w:type="dxa"/>
        </w:tblCellMar>
        <w:tblLook w:val="04A0" w:firstRow="1" w:lastRow="0" w:firstColumn="1" w:lastColumn="0" w:noHBand="0" w:noVBand="1"/>
      </w:tblPr>
      <w:tblGrid>
        <w:gridCol w:w="1265"/>
        <w:gridCol w:w="3274"/>
        <w:gridCol w:w="2256"/>
        <w:gridCol w:w="2698"/>
      </w:tblGrid>
      <w:tr w:rsidR="00F954D9" w:rsidRPr="00934698" w14:paraId="264CE897"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 xml:space="preserve">Country </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Summary of activities performed relevant to the Assignment</w:t>
            </w:r>
          </w:p>
        </w:tc>
      </w:tr>
      <w:tr w:rsidR="00F954D9" w:rsidRPr="00934698" w14:paraId="085C2034"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B511B6" w:rsidRDefault="00F954D9" w:rsidP="009B0642">
            <w:pPr>
              <w:spacing w:before="60" w:after="60" w:line="240" w:lineRule="auto"/>
              <w:jc w:val="both"/>
              <w:rPr>
                <w:rFonts w:ascii="Arial" w:eastAsia="Times New Roman" w:hAnsi="Arial" w:cs="Arial"/>
                <w:color w:val="000000" w:themeColor="text1"/>
                <w:sz w:val="24"/>
                <w:szCs w:val="24"/>
                <w:lang w:eastAsia="en-GB"/>
                <w14:ligatures w14:val="none"/>
              </w:rPr>
            </w:pPr>
            <w:r w:rsidRPr="00B511B6">
              <w:rPr>
                <w:rFonts w:ascii="Arial" w:eastAsia="Times New Roman" w:hAnsi="Arial" w:cs="Arial"/>
                <w:color w:val="000000" w:themeColor="text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B511B6" w:rsidRDefault="00F954D9" w:rsidP="009B0642">
            <w:pPr>
              <w:spacing w:before="60" w:after="60" w:line="240" w:lineRule="auto"/>
              <w:jc w:val="both"/>
              <w:rPr>
                <w:rFonts w:ascii="Arial" w:eastAsia="Times New Roman" w:hAnsi="Arial" w:cs="Arial"/>
                <w:color w:val="000000" w:themeColor="text1"/>
                <w:sz w:val="24"/>
                <w:szCs w:val="24"/>
                <w:lang w:eastAsia="en-GB"/>
                <w14:ligatures w14:val="none"/>
              </w:rPr>
            </w:pPr>
            <w:r w:rsidRPr="00B511B6">
              <w:rPr>
                <w:rFonts w:ascii="Arial" w:eastAsia="Times New Roman" w:hAnsi="Arial" w:cs="Arial"/>
                <w:color w:val="000000" w:themeColor="text1"/>
                <w:sz w:val="24"/>
                <w:szCs w:val="24"/>
                <w:lang w:val="en-US" w:eastAsia="en-GB"/>
                <w14:ligatures w14:val="none"/>
              </w:rPr>
              <w:t>[e.g., Ministry of ……, advisor/consultant to…</w:t>
            </w:r>
          </w:p>
          <w:p w14:paraId="077938BA" w14:textId="77777777" w:rsidR="00F954D9" w:rsidRPr="00B511B6" w:rsidRDefault="00F954D9" w:rsidP="009B0642">
            <w:pPr>
              <w:spacing w:before="60" w:after="60" w:line="240" w:lineRule="auto"/>
              <w:jc w:val="both"/>
              <w:rPr>
                <w:rFonts w:ascii="Arial" w:eastAsia="Times New Roman" w:hAnsi="Arial" w:cs="Arial"/>
                <w:color w:val="000000" w:themeColor="text1"/>
                <w:sz w:val="24"/>
                <w:szCs w:val="24"/>
                <w:lang w:val="en-US" w:eastAsia="en-GB"/>
                <w14:ligatures w14:val="none"/>
              </w:rPr>
            </w:pPr>
          </w:p>
          <w:p w14:paraId="5081EA12" w14:textId="7682AC39" w:rsidR="00F954D9" w:rsidRPr="00B511B6" w:rsidRDefault="00F954D9" w:rsidP="009B0642">
            <w:pPr>
              <w:spacing w:before="60" w:after="60" w:line="240" w:lineRule="auto"/>
              <w:jc w:val="both"/>
              <w:rPr>
                <w:rFonts w:ascii="Arial" w:eastAsia="Times New Roman" w:hAnsi="Arial" w:cs="Arial"/>
                <w:color w:val="000000" w:themeColor="text1"/>
                <w:sz w:val="24"/>
                <w:szCs w:val="24"/>
                <w:lang w:eastAsia="en-GB"/>
                <w14:ligatures w14:val="none"/>
              </w:rPr>
            </w:pPr>
            <w:r w:rsidRPr="00B511B6">
              <w:rPr>
                <w:rFonts w:ascii="Arial" w:eastAsia="Times New Roman" w:hAnsi="Arial" w:cs="Arial"/>
                <w:color w:val="000000" w:themeColor="text1"/>
                <w:sz w:val="24"/>
                <w:szCs w:val="24"/>
                <w:lang w:val="en-US" w:eastAsia="en-GB"/>
                <w14:ligatures w14:val="none"/>
              </w:rPr>
              <w:t xml:space="preserve">For references: Tel…………/e-mail……; Mr. </w:t>
            </w:r>
            <w:r w:rsidR="004408A8" w:rsidRPr="00B511B6">
              <w:rPr>
                <w:rFonts w:ascii="Arial" w:eastAsia="Times New Roman" w:hAnsi="Arial" w:cs="Arial"/>
                <w:color w:val="000000" w:themeColor="text1"/>
                <w:sz w:val="24"/>
                <w:szCs w:val="24"/>
                <w:lang w:val="en-US" w:eastAsia="en-GB"/>
                <w14:ligatures w14:val="none"/>
              </w:rPr>
              <w:t>Hubbub</w:t>
            </w:r>
            <w:r w:rsidRPr="00B511B6">
              <w:rPr>
                <w:rFonts w:ascii="Arial" w:eastAsia="Times New Roman" w:hAnsi="Arial" w:cs="Arial"/>
                <w:color w:val="000000" w:themeColor="text1"/>
                <w:sz w:val="24"/>
                <w:szCs w:val="24"/>
                <w:lang w:val="en-US" w:eastAsia="en-GB"/>
                <w14:ligatures w14:val="none"/>
              </w:rPr>
              <w:t xml:space="preserve">, </w:t>
            </w:r>
            <w:r w:rsidR="004408A8" w:rsidRPr="00B511B6">
              <w:rPr>
                <w:rFonts w:ascii="Arial" w:eastAsia="Times New Roman" w:hAnsi="Arial" w:cs="Arial"/>
                <w:color w:val="000000" w:themeColor="text1"/>
                <w:sz w:val="24"/>
                <w:szCs w:val="24"/>
                <w:lang w:val="en-US" w:eastAsia="en-GB"/>
                <w14:ligatures w14:val="none"/>
              </w:rPr>
              <w:t>D</w:t>
            </w:r>
            <w:r w:rsidRPr="00B511B6">
              <w:rPr>
                <w:rFonts w:ascii="Arial" w:eastAsia="Times New Roman" w:hAnsi="Arial" w:cs="Arial"/>
                <w:color w:val="000000" w:themeColor="text1"/>
                <w:sz w:val="24"/>
                <w:szCs w:val="24"/>
                <w:lang w:val="en-US" w:eastAsia="en-GB"/>
                <w14:ligatures w14:val="none"/>
              </w:rPr>
              <w:t xml:space="preserve">eputy </w:t>
            </w:r>
            <w:r w:rsidR="004408A8" w:rsidRPr="00B511B6">
              <w:rPr>
                <w:rFonts w:ascii="Arial" w:eastAsia="Times New Roman" w:hAnsi="Arial" w:cs="Arial"/>
                <w:color w:val="000000" w:themeColor="text1"/>
                <w:sz w:val="24"/>
                <w:szCs w:val="24"/>
                <w:lang w:val="en-US" w:eastAsia="en-GB"/>
                <w14:ligatures w14:val="none"/>
              </w:rPr>
              <w:t>M</w:t>
            </w:r>
            <w:r w:rsidRPr="00B511B6">
              <w:rPr>
                <w:rFonts w:ascii="Arial" w:eastAsia="Times New Roman" w:hAnsi="Arial" w:cs="Arial"/>
                <w:color w:val="000000" w:themeColor="text1"/>
                <w:sz w:val="24"/>
                <w:szCs w:val="24"/>
                <w:lang w:val="en-US" w:eastAsia="en-GB"/>
                <w14:ligatures w14:val="none"/>
              </w:rPr>
              <w:t>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934698" w14:paraId="2329C2EB"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934698" w14:paraId="04C7B1E1"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bl>
    <w:p w14:paraId="7BFFADCC"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p>
    <w:p w14:paraId="206A4C55" w14:textId="3075C5CE"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Membership in Professional Associations and Publications: ___________________________________________________________________</w:t>
      </w:r>
    </w:p>
    <w:p w14:paraId="28FF205D"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Language Skills (indicate only languages in which you can work): ______________</w:t>
      </w:r>
    </w:p>
    <w:p w14:paraId="5E894E33" w14:textId="0D486486" w:rsidR="00F954D9" w:rsidRPr="00934698" w:rsidRDefault="00F954D9" w:rsidP="009B0642">
      <w:pPr>
        <w:spacing w:after="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lastRenderedPageBreak/>
        <w:t>___________________________________________________________________</w:t>
      </w:r>
    </w:p>
    <w:p w14:paraId="5489E021" w14:textId="77777777" w:rsidR="00F954D9" w:rsidRPr="00934698" w:rsidRDefault="00F954D9" w:rsidP="009B0642">
      <w:pPr>
        <w:pageBreakBefore/>
        <w:spacing w:after="0" w:line="240" w:lineRule="auto"/>
        <w:jc w:val="both"/>
        <w:rPr>
          <w:rFonts w:ascii="Arial" w:eastAsia="Times New Roman" w:hAnsi="Arial" w:cs="Arial"/>
          <w:b/>
          <w:sz w:val="24"/>
          <w:szCs w:val="24"/>
          <w:lang w:val="en-US" w:eastAsia="en-GB"/>
          <w14:ligatures w14:val="none"/>
        </w:rPr>
      </w:pPr>
    </w:p>
    <w:p w14:paraId="48683784"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Adequacy for the Assignment:</w:t>
      </w:r>
    </w:p>
    <w:p w14:paraId="6126A183"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934698"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 xml:space="preserve">Detailed Tasks Assigned on Consultant’s Team of Experts: </w:t>
            </w:r>
          </w:p>
          <w:p w14:paraId="34B09660"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Reference to Prior Work/Assignments that Best Illustrates Capability to Handle the Assigned Tasks</w:t>
            </w:r>
          </w:p>
        </w:tc>
      </w:tr>
      <w:tr w:rsidR="00F954D9" w:rsidRPr="00934698"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46E74528"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 xml:space="preserve">{List all deliverables/tasks as in REOI or TORS in which </w:t>
            </w:r>
            <w:r w:rsidR="00165C7C" w:rsidRPr="00934698">
              <w:rPr>
                <w:rFonts w:ascii="Arial" w:eastAsia="Times New Roman" w:hAnsi="Arial" w:cs="Arial"/>
                <w:b/>
                <w:sz w:val="24"/>
                <w:szCs w:val="24"/>
                <w:lang w:val="en-US" w:eastAsia="en-GB"/>
                <w14:ligatures w14:val="none"/>
              </w:rPr>
              <w:t>the Expert</w:t>
            </w:r>
            <w:r w:rsidRPr="00934698">
              <w:rPr>
                <w:rFonts w:ascii="Arial" w:eastAsia="Times New Roman" w:hAnsi="Arial" w:cs="Arial"/>
                <w:b/>
                <w:sz w:val="24"/>
                <w:szCs w:val="24"/>
                <w:lang w:val="en-US" w:eastAsia="en-GB"/>
                <w14:ligatures w14:val="none"/>
              </w:rPr>
              <w:t xml:space="preserve"> will be involved)</w:t>
            </w:r>
          </w:p>
          <w:p w14:paraId="0B95518C"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A6610FE"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38A6D5C3"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3636C7C" w14:textId="77777777" w:rsidR="00F954D9" w:rsidRPr="00934698" w:rsidRDefault="00F954D9" w:rsidP="009B0642">
            <w:pPr>
              <w:keepLines/>
              <w:spacing w:after="120" w:line="240" w:lineRule="auto"/>
              <w:jc w:val="both"/>
              <w:outlineLvl w:val="0"/>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934698"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35BC2123" w14:textId="77777777" w:rsidR="00F954D9" w:rsidRPr="00934698"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0D501A47" w14:textId="77777777" w:rsidR="00F954D9" w:rsidRPr="00934698"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934698"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934698"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934698"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934698"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bl>
    <w:p w14:paraId="0ED2AFFF"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r w:rsidRPr="00934698">
        <w:rPr>
          <w:rFonts w:ascii="Arial" w:eastAsia="Times New Roman" w:hAnsi="Arial" w:cs="Arial"/>
          <w:sz w:val="24"/>
          <w:szCs w:val="24"/>
          <w:lang w:val="en-US" w:eastAsia="en-GB"/>
          <w14:ligatures w14:val="none"/>
        </w:rPr>
        <w:tab/>
      </w:r>
    </w:p>
    <w:p w14:paraId="43B67CF6"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p w14:paraId="4AE4D377" w14:textId="3D325E43" w:rsidR="00F954D9" w:rsidRPr="00934698" w:rsidRDefault="00F954D9" w:rsidP="009B0642">
      <w:pPr>
        <w:spacing w:after="0" w:line="240" w:lineRule="auto"/>
        <w:jc w:val="both"/>
        <w:rPr>
          <w:rFonts w:ascii="Arial" w:eastAsia="Times New Roman" w:hAnsi="Arial" w:cs="Arial"/>
          <w:sz w:val="24"/>
          <w:szCs w:val="24"/>
          <w:lang w:val="fr-FR" w:eastAsia="en-GB"/>
          <w14:ligatures w14:val="none"/>
        </w:rPr>
      </w:pPr>
      <w:r w:rsidRPr="00934698">
        <w:rPr>
          <w:rFonts w:ascii="Arial" w:eastAsia="Times New Roman" w:hAnsi="Arial" w:cs="Arial"/>
          <w:sz w:val="24"/>
          <w:szCs w:val="24"/>
          <w:lang w:val="en-US" w:eastAsia="en-GB"/>
          <w14:ligatures w14:val="none"/>
        </w:rPr>
        <w:t xml:space="preserve"> </w:t>
      </w:r>
      <w:r w:rsidR="00513B2A" w:rsidRPr="00934698">
        <w:rPr>
          <w:rFonts w:ascii="Arial" w:eastAsia="Times New Roman" w:hAnsi="Arial" w:cs="Arial"/>
          <w:b/>
          <w:sz w:val="24"/>
          <w:szCs w:val="24"/>
          <w:lang w:val="fr-FR" w:eastAsia="en-GB"/>
          <w14:ligatures w14:val="none"/>
        </w:rPr>
        <w:t>Experts</w:t>
      </w:r>
      <w:r w:rsidRPr="00934698">
        <w:rPr>
          <w:rFonts w:ascii="Arial" w:eastAsia="Times New Roman" w:hAnsi="Arial" w:cs="Arial"/>
          <w:b/>
          <w:sz w:val="24"/>
          <w:szCs w:val="24"/>
          <w:lang w:val="fr-FR" w:eastAsia="en-GB"/>
          <w14:ligatures w14:val="none"/>
        </w:rPr>
        <w:t xml:space="preserve"> contact </w:t>
      </w:r>
      <w:r w:rsidR="00B94362" w:rsidRPr="00934698">
        <w:rPr>
          <w:rFonts w:ascii="Arial" w:eastAsia="Times New Roman" w:hAnsi="Arial" w:cs="Arial"/>
          <w:b/>
          <w:sz w:val="24"/>
          <w:szCs w:val="24"/>
          <w:lang w:val="fr-FR" w:eastAsia="en-GB"/>
          <w14:ligatures w14:val="none"/>
        </w:rPr>
        <w:t>information :</w:t>
      </w:r>
      <w:r w:rsidRPr="00934698">
        <w:rPr>
          <w:rFonts w:ascii="Arial" w:eastAsia="Times New Roman" w:hAnsi="Arial" w:cs="Arial"/>
          <w:b/>
          <w:sz w:val="24"/>
          <w:szCs w:val="24"/>
          <w:lang w:val="fr-FR" w:eastAsia="en-GB"/>
          <w14:ligatures w14:val="none"/>
        </w:rPr>
        <w:t xml:space="preserve"> </w:t>
      </w:r>
      <w:r w:rsidRPr="00934698">
        <w:rPr>
          <w:rFonts w:ascii="Arial" w:eastAsia="Times New Roman" w:hAnsi="Arial" w:cs="Arial"/>
          <w:sz w:val="24"/>
          <w:szCs w:val="24"/>
          <w:lang w:val="fr-FR" w:eastAsia="en-GB"/>
          <w14:ligatures w14:val="none"/>
        </w:rPr>
        <w:t>(</w:t>
      </w:r>
      <w:r w:rsidR="00B94362">
        <w:rPr>
          <w:rFonts w:ascii="Arial" w:eastAsia="Times New Roman" w:hAnsi="Arial" w:cs="Arial"/>
          <w:sz w:val="24"/>
          <w:szCs w:val="24"/>
          <w:lang w:val="fr-FR" w:eastAsia="en-GB"/>
          <w14:ligatures w14:val="none"/>
        </w:rPr>
        <w:t>E</w:t>
      </w:r>
      <w:r w:rsidRPr="00934698">
        <w:rPr>
          <w:rFonts w:ascii="Arial" w:eastAsia="Times New Roman" w:hAnsi="Arial" w:cs="Arial"/>
          <w:sz w:val="24"/>
          <w:szCs w:val="24"/>
          <w:lang w:val="fr-FR" w:eastAsia="en-GB"/>
          <w14:ligatures w14:val="none"/>
        </w:rPr>
        <w:t xml:space="preserve">-mail …………………., </w:t>
      </w:r>
      <w:r w:rsidR="00B94362">
        <w:rPr>
          <w:rFonts w:ascii="Arial" w:eastAsia="Times New Roman" w:hAnsi="Arial" w:cs="Arial"/>
          <w:sz w:val="24"/>
          <w:szCs w:val="24"/>
          <w:lang w:val="fr-FR" w:eastAsia="en-GB"/>
          <w14:ligatures w14:val="none"/>
        </w:rPr>
        <w:t>P</w:t>
      </w:r>
      <w:r w:rsidRPr="00934698">
        <w:rPr>
          <w:rFonts w:ascii="Arial" w:eastAsia="Times New Roman" w:hAnsi="Arial" w:cs="Arial"/>
          <w:sz w:val="24"/>
          <w:szCs w:val="24"/>
          <w:lang w:val="fr-FR" w:eastAsia="en-GB"/>
          <w14:ligatures w14:val="none"/>
        </w:rPr>
        <w:t>hone……………)</w:t>
      </w:r>
    </w:p>
    <w:p w14:paraId="47915DDD" w14:textId="77777777" w:rsidR="00F954D9" w:rsidRPr="00934698" w:rsidRDefault="00F954D9" w:rsidP="009B0642">
      <w:pPr>
        <w:spacing w:after="0" w:line="240" w:lineRule="auto"/>
        <w:jc w:val="both"/>
        <w:rPr>
          <w:rFonts w:ascii="Arial" w:eastAsia="Times New Roman" w:hAnsi="Arial" w:cs="Arial"/>
          <w:sz w:val="24"/>
          <w:szCs w:val="24"/>
          <w:lang w:val="fr-FR" w:eastAsia="en-GB"/>
          <w14:ligatures w14:val="none"/>
        </w:rPr>
      </w:pPr>
    </w:p>
    <w:p w14:paraId="2ECAB4C3"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Certification:</w:t>
      </w:r>
    </w:p>
    <w:p w14:paraId="31856FA3"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r w:rsidRPr="00934698">
        <w:rPr>
          <w:rFonts w:ascii="Arial" w:eastAsia="Times New Roman" w:hAnsi="Arial" w:cs="Arial"/>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p w14:paraId="34344FC5" w14:textId="3BCD016B" w:rsidR="00F954D9" w:rsidRPr="00934698" w:rsidRDefault="00F954D9" w:rsidP="009B0642">
      <w:pPr>
        <w:spacing w:after="0" w:line="240" w:lineRule="auto"/>
        <w:jc w:val="both"/>
        <w:rPr>
          <w:rFonts w:ascii="Arial" w:eastAsia="Times New Roman" w:hAnsi="Arial" w:cs="Arial"/>
          <w:sz w:val="24"/>
          <w:szCs w:val="24"/>
          <w:lang w:eastAsia="en-GB"/>
          <w14:ligatures w14:val="none"/>
        </w:rPr>
      </w:pP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t>{day/month/year}</w:t>
      </w:r>
    </w:p>
    <w:p w14:paraId="0EBAB939" w14:textId="77777777" w:rsidR="00F954D9" w:rsidRPr="00934698" w:rsidRDefault="00F954D9" w:rsidP="009B0642">
      <w:pPr>
        <w:spacing w:after="0" w:line="240" w:lineRule="auto"/>
        <w:jc w:val="both"/>
        <w:rPr>
          <w:rFonts w:ascii="Arial" w:eastAsia="Times New Roman" w:hAnsi="Arial" w:cs="Arial"/>
          <w:sz w:val="24"/>
          <w:szCs w:val="24"/>
          <w:lang w:eastAsia="en-GB"/>
          <w14:ligatures w14:val="none"/>
        </w:rPr>
      </w:pPr>
      <w:r w:rsidRPr="00934698">
        <w:rPr>
          <w:rFonts w:ascii="Arial" w:eastAsia="Times New Roman" w:hAnsi="Arial" w:cs="Arial"/>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934698" w:rsidRDefault="00F954D9" w:rsidP="009B0642">
      <w:pPr>
        <w:spacing w:after="0" w:line="240" w:lineRule="auto"/>
        <w:jc w:val="both"/>
        <w:rPr>
          <w:rFonts w:ascii="Arial" w:eastAsia="Times New Roman" w:hAnsi="Arial" w:cs="Arial"/>
          <w:sz w:val="24"/>
          <w:szCs w:val="24"/>
          <w:lang w:eastAsia="en-GB"/>
          <w14:ligatures w14:val="none"/>
        </w:rPr>
      </w:pPr>
    </w:p>
    <w:p w14:paraId="4EBB2011" w14:textId="438F369D" w:rsidR="00F954D9" w:rsidRPr="00934698" w:rsidRDefault="00F954D9" w:rsidP="009B0642">
      <w:pPr>
        <w:spacing w:after="0" w:line="240" w:lineRule="auto"/>
        <w:jc w:val="both"/>
        <w:rPr>
          <w:rFonts w:ascii="Arial" w:eastAsia="Times New Roman" w:hAnsi="Arial" w:cs="Arial"/>
          <w:sz w:val="24"/>
          <w:szCs w:val="24"/>
          <w:lang w:eastAsia="en-GB"/>
          <w14:ligatures w14:val="none"/>
        </w:rPr>
      </w:pPr>
      <w:r w:rsidRPr="00934698">
        <w:rPr>
          <w:rFonts w:ascii="Arial" w:eastAsia="Times New Roman" w:hAnsi="Arial" w:cs="Arial"/>
          <w:sz w:val="24"/>
          <w:szCs w:val="24"/>
          <w:lang w:val="en-US" w:eastAsia="en-GB"/>
          <w14:ligatures w14:val="none"/>
        </w:rPr>
        <w:t xml:space="preserve">Name of Expert </w:t>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00BD5A46">
        <w:rPr>
          <w:rFonts w:ascii="Arial" w:eastAsia="Times New Roman" w:hAnsi="Arial" w:cs="Arial"/>
          <w:sz w:val="24"/>
          <w:szCs w:val="24"/>
          <w:lang w:val="en-US" w:eastAsia="en-GB"/>
          <w14:ligatures w14:val="none"/>
        </w:rPr>
        <w:t xml:space="preserve">                   </w:t>
      </w:r>
      <w:r w:rsidRPr="00934698">
        <w:rPr>
          <w:rFonts w:ascii="Arial" w:eastAsia="Times New Roman" w:hAnsi="Arial" w:cs="Arial"/>
          <w:sz w:val="24"/>
          <w:szCs w:val="24"/>
          <w:lang w:val="en-US" w:eastAsia="en-GB"/>
          <w14:ligatures w14:val="none"/>
        </w:rPr>
        <w:t xml:space="preserve">Signature </w:t>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00BD5A46">
        <w:rPr>
          <w:rFonts w:ascii="Arial" w:eastAsia="Times New Roman" w:hAnsi="Arial" w:cs="Arial"/>
          <w:sz w:val="24"/>
          <w:szCs w:val="24"/>
          <w:lang w:val="en-US" w:eastAsia="en-GB"/>
          <w14:ligatures w14:val="none"/>
        </w:rPr>
        <w:t xml:space="preserve">              </w:t>
      </w:r>
      <w:r w:rsidRPr="00934698">
        <w:rPr>
          <w:rFonts w:ascii="Arial" w:eastAsia="Times New Roman" w:hAnsi="Arial" w:cs="Arial"/>
          <w:sz w:val="24"/>
          <w:szCs w:val="24"/>
          <w:lang w:val="en-US" w:eastAsia="en-GB"/>
          <w14:ligatures w14:val="none"/>
        </w:rPr>
        <w:t>Date</w:t>
      </w:r>
    </w:p>
    <w:p w14:paraId="7BCA0AE2"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p w14:paraId="111070B9"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p w14:paraId="428F3F1E"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p>
    <w:p w14:paraId="1181B6BB" w14:textId="2D9F4D72" w:rsidR="00F954D9" w:rsidRPr="00934698" w:rsidRDefault="00F954D9" w:rsidP="009B0642">
      <w:pPr>
        <w:spacing w:after="0" w:line="240" w:lineRule="auto"/>
        <w:jc w:val="both"/>
        <w:rPr>
          <w:rFonts w:ascii="Arial" w:eastAsia="Times New Roman" w:hAnsi="Arial" w:cs="Arial"/>
          <w:sz w:val="24"/>
          <w:szCs w:val="24"/>
          <w:lang w:eastAsia="en-GB"/>
          <w14:ligatures w14:val="none"/>
        </w:rPr>
      </w:pPr>
    </w:p>
    <w:bookmarkEnd w:id="0"/>
    <w:p w14:paraId="1C9E78D0"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7DEB577B"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42CCF98"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96768FC"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6C647695"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02355D5C"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sectPr w:rsidR="00F954D9" w:rsidRPr="00934698"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1242" w14:textId="77777777" w:rsidR="00624AE9" w:rsidRDefault="00624AE9">
      <w:pPr>
        <w:spacing w:after="0" w:line="240" w:lineRule="auto"/>
      </w:pPr>
      <w:r>
        <w:separator/>
      </w:r>
    </w:p>
  </w:endnote>
  <w:endnote w:type="continuationSeparator" w:id="0">
    <w:p w14:paraId="623AA21C" w14:textId="77777777" w:rsidR="00624AE9" w:rsidRDefault="00624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altName w:val="MS Gothic"/>
    <w:charset w:val="80"/>
    <w:family w:val="auto"/>
    <w:pitch w:val="variable"/>
  </w:font>
  <w:font w:name="Lohit Hindi">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3617" w14:textId="77777777" w:rsidR="00624AE9" w:rsidRDefault="00624AE9">
      <w:pPr>
        <w:spacing w:after="0" w:line="240" w:lineRule="auto"/>
      </w:pPr>
      <w:r>
        <w:separator/>
      </w:r>
    </w:p>
  </w:footnote>
  <w:footnote w:type="continuationSeparator" w:id="0">
    <w:p w14:paraId="53BA2B54" w14:textId="77777777" w:rsidR="00624AE9" w:rsidRDefault="00624AE9">
      <w:pPr>
        <w:spacing w:after="0" w:line="240" w:lineRule="auto"/>
      </w:pPr>
      <w:r>
        <w:continuationSeparator/>
      </w:r>
    </w:p>
  </w:footnote>
  <w:footnote w:id="1">
    <w:p w14:paraId="52D0B69E" w14:textId="77777777" w:rsidR="002F5D1E" w:rsidRPr="005E7A85" w:rsidRDefault="002F5D1E" w:rsidP="002F5D1E">
      <w:pPr>
        <w:pStyle w:val="FootnoteText"/>
        <w:rPr>
          <w:lang w:val="en-US"/>
        </w:rPr>
      </w:pPr>
      <w:r>
        <w:rPr>
          <w:rStyle w:val="FootnoteReference"/>
        </w:rPr>
        <w:footnoteRef/>
      </w:r>
      <w:r>
        <w:t xml:space="preserve"> </w:t>
      </w:r>
      <w:r w:rsidRPr="00ED39C8">
        <w:t>The consultant shall not prepare recommendations that commit SADC/M</w:t>
      </w:r>
      <w:r>
        <w:t>ember States</w:t>
      </w:r>
      <w:r w:rsidRPr="00ED39C8">
        <w:t xml:space="preserve"> to activities likely to entail high E&amp;S risk without subsequent assessment under applicable ESF/national systems.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28"/>
    <w:multiLevelType w:val="hybridMultilevel"/>
    <w:tmpl w:val="E39EA9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0717C1"/>
    <w:multiLevelType w:val="hybridMultilevel"/>
    <w:tmpl w:val="1E5AD97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B5A7104"/>
    <w:multiLevelType w:val="hybridMultilevel"/>
    <w:tmpl w:val="37B44D7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8" w15:restartNumberingAfterBreak="0">
    <w:nsid w:val="20994110"/>
    <w:multiLevelType w:val="multilevel"/>
    <w:tmpl w:val="777A1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662AF8"/>
    <w:multiLevelType w:val="multilevel"/>
    <w:tmpl w:val="119281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660" w:hanging="5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5"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6"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9B1C7C"/>
    <w:multiLevelType w:val="hybridMultilevel"/>
    <w:tmpl w:val="D9563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9"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21"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4" w15:restartNumberingAfterBreak="0">
    <w:nsid w:val="42D17D97"/>
    <w:multiLevelType w:val="hybridMultilevel"/>
    <w:tmpl w:val="B156BC6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6" w15:restartNumberingAfterBreak="0">
    <w:nsid w:val="493530A6"/>
    <w:multiLevelType w:val="hybridMultilevel"/>
    <w:tmpl w:val="13D8B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988384F"/>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502"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527B099D"/>
    <w:multiLevelType w:val="multilevel"/>
    <w:tmpl w:val="035881BE"/>
    <w:lvl w:ilvl="0">
      <w:start w:val="1"/>
      <w:numFmt w:val="lowerRoman"/>
      <w:lvlText w:val="%1."/>
      <w:lvlJc w:val="right"/>
      <w:pPr>
        <w:ind w:left="1440" w:hanging="720"/>
      </w:pPr>
      <w:rPr>
        <w:rFonts w:hint="default"/>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5"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36"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841D9B"/>
    <w:multiLevelType w:val="hybridMultilevel"/>
    <w:tmpl w:val="0C4401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EB27C9D"/>
    <w:multiLevelType w:val="multilevel"/>
    <w:tmpl w:val="908AAA3C"/>
    <w:lvl w:ilvl="0">
      <w:start w:val="1"/>
      <w:numFmt w:val="lowerLetter"/>
      <w:lvlText w:val="(%1)"/>
      <w:lvlJc w:val="left"/>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F53DF9"/>
    <w:multiLevelType w:val="hybridMultilevel"/>
    <w:tmpl w:val="8F8A3A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6381372"/>
    <w:multiLevelType w:val="hybridMultilevel"/>
    <w:tmpl w:val="586A63A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45713D"/>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7AE745D7"/>
    <w:multiLevelType w:val="hybridMultilevel"/>
    <w:tmpl w:val="FFFFFFFF"/>
    <w:lvl w:ilvl="0" w:tplc="E52A00B2">
      <w:start w:val="1"/>
      <w:numFmt w:val="lowerLetter"/>
      <w:lvlText w:val="%1)"/>
      <w:lvlJc w:val="left"/>
      <w:pPr>
        <w:ind w:left="1127" w:hanging="5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45"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48" w15:restartNumberingAfterBreak="0">
    <w:nsid w:val="7F426A85"/>
    <w:multiLevelType w:val="multilevel"/>
    <w:tmpl w:val="8716F8D0"/>
    <w:lvl w:ilvl="0">
      <w:start w:val="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11621821">
    <w:abstractNumId w:val="25"/>
  </w:num>
  <w:num w:numId="2" w16cid:durableId="1359697571">
    <w:abstractNumId w:val="1"/>
  </w:num>
  <w:num w:numId="3" w16cid:durableId="493300744">
    <w:abstractNumId w:val="36"/>
  </w:num>
  <w:num w:numId="4" w16cid:durableId="581261269">
    <w:abstractNumId w:val="19"/>
  </w:num>
  <w:num w:numId="5" w16cid:durableId="1874999197">
    <w:abstractNumId w:val="45"/>
  </w:num>
  <w:num w:numId="6" w16cid:durableId="1664552322">
    <w:abstractNumId w:val="3"/>
  </w:num>
  <w:num w:numId="7" w16cid:durableId="1180244080">
    <w:abstractNumId w:val="11"/>
  </w:num>
  <w:num w:numId="8" w16cid:durableId="246692710">
    <w:abstractNumId w:val="4"/>
  </w:num>
  <w:num w:numId="9" w16cid:durableId="937754634">
    <w:abstractNumId w:val="14"/>
  </w:num>
  <w:num w:numId="10" w16cid:durableId="838349230">
    <w:abstractNumId w:val="7"/>
  </w:num>
  <w:num w:numId="11" w16cid:durableId="1629049604">
    <w:abstractNumId w:val="15"/>
  </w:num>
  <w:num w:numId="12" w16cid:durableId="50732412">
    <w:abstractNumId w:val="33"/>
  </w:num>
  <w:num w:numId="13" w16cid:durableId="893467049">
    <w:abstractNumId w:val="20"/>
  </w:num>
  <w:num w:numId="14" w16cid:durableId="1928922333">
    <w:abstractNumId w:val="30"/>
  </w:num>
  <w:num w:numId="15" w16cid:durableId="379323837">
    <w:abstractNumId w:val="9"/>
  </w:num>
  <w:num w:numId="16" w16cid:durableId="1408917845">
    <w:abstractNumId w:val="42"/>
  </w:num>
  <w:num w:numId="17" w16cid:durableId="1296254867">
    <w:abstractNumId w:val="5"/>
  </w:num>
  <w:num w:numId="18" w16cid:durableId="1071073743">
    <w:abstractNumId w:val="23"/>
  </w:num>
  <w:num w:numId="19" w16cid:durableId="705763917">
    <w:abstractNumId w:val="47"/>
  </w:num>
  <w:num w:numId="20" w16cid:durableId="412777003">
    <w:abstractNumId w:val="37"/>
  </w:num>
  <w:num w:numId="21" w16cid:durableId="2067601389">
    <w:abstractNumId w:val="28"/>
  </w:num>
  <w:num w:numId="22" w16cid:durableId="699159555">
    <w:abstractNumId w:val="12"/>
  </w:num>
  <w:num w:numId="23" w16cid:durableId="609507526">
    <w:abstractNumId w:val="31"/>
  </w:num>
  <w:num w:numId="24" w16cid:durableId="1435706091">
    <w:abstractNumId w:val="10"/>
  </w:num>
  <w:num w:numId="25" w16cid:durableId="1760787603">
    <w:abstractNumId w:val="46"/>
  </w:num>
  <w:num w:numId="26" w16cid:durableId="1581868250">
    <w:abstractNumId w:val="29"/>
  </w:num>
  <w:num w:numId="27" w16cid:durableId="72554605">
    <w:abstractNumId w:val="21"/>
  </w:num>
  <w:num w:numId="28" w16cid:durableId="1280573779">
    <w:abstractNumId w:val="32"/>
  </w:num>
  <w:num w:numId="29" w16cid:durableId="785730869">
    <w:abstractNumId w:val="18"/>
  </w:num>
  <w:num w:numId="30" w16cid:durableId="63915924">
    <w:abstractNumId w:val="34"/>
  </w:num>
  <w:num w:numId="31" w16cid:durableId="1702588496">
    <w:abstractNumId w:val="35"/>
  </w:num>
  <w:num w:numId="32" w16cid:durableId="485829675">
    <w:abstractNumId w:val="17"/>
  </w:num>
  <w:num w:numId="33" w16cid:durableId="331757076">
    <w:abstractNumId w:val="22"/>
  </w:num>
  <w:num w:numId="34" w16cid:durableId="709379520">
    <w:abstractNumId w:val="16"/>
  </w:num>
  <w:num w:numId="35" w16cid:durableId="1373731406">
    <w:abstractNumId w:val="43"/>
  </w:num>
  <w:num w:numId="36" w16cid:durableId="316956140">
    <w:abstractNumId w:val="0"/>
  </w:num>
  <w:num w:numId="37" w16cid:durableId="1256674749">
    <w:abstractNumId w:val="40"/>
  </w:num>
  <w:num w:numId="38" w16cid:durableId="2055226657">
    <w:abstractNumId w:val="24"/>
  </w:num>
  <w:num w:numId="39" w16cid:durableId="1600486722">
    <w:abstractNumId w:val="44"/>
  </w:num>
  <w:num w:numId="40" w16cid:durableId="628820378">
    <w:abstractNumId w:val="2"/>
  </w:num>
  <w:num w:numId="41" w16cid:durableId="1459954782">
    <w:abstractNumId w:val="41"/>
  </w:num>
  <w:num w:numId="42" w16cid:durableId="1761221674">
    <w:abstractNumId w:val="48"/>
  </w:num>
  <w:num w:numId="43" w16cid:durableId="1068071870">
    <w:abstractNumId w:val="38"/>
  </w:num>
  <w:num w:numId="44" w16cid:durableId="1250235901">
    <w:abstractNumId w:val="26"/>
  </w:num>
  <w:num w:numId="45" w16cid:durableId="1983070973">
    <w:abstractNumId w:val="6"/>
  </w:num>
  <w:num w:numId="46" w16cid:durableId="1033504547">
    <w:abstractNumId w:val="8"/>
  </w:num>
  <w:num w:numId="47" w16cid:durableId="1869101685">
    <w:abstractNumId w:val="27"/>
  </w:num>
  <w:num w:numId="48" w16cid:durableId="1263145812">
    <w:abstractNumId w:val="13"/>
  </w:num>
  <w:num w:numId="49" w16cid:durableId="16892136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23BA"/>
    <w:rsid w:val="00005610"/>
    <w:rsid w:val="0001156E"/>
    <w:rsid w:val="0002236E"/>
    <w:rsid w:val="00023774"/>
    <w:rsid w:val="00034A3C"/>
    <w:rsid w:val="00037E2E"/>
    <w:rsid w:val="000428C6"/>
    <w:rsid w:val="000577FF"/>
    <w:rsid w:val="000661D5"/>
    <w:rsid w:val="00070691"/>
    <w:rsid w:val="00075F8C"/>
    <w:rsid w:val="00082278"/>
    <w:rsid w:val="0009744E"/>
    <w:rsid w:val="000A0029"/>
    <w:rsid w:val="000A30DD"/>
    <w:rsid w:val="000D25EE"/>
    <w:rsid w:val="000E4CC2"/>
    <w:rsid w:val="000F346A"/>
    <w:rsid w:val="001445F0"/>
    <w:rsid w:val="00146F2C"/>
    <w:rsid w:val="00165C7C"/>
    <w:rsid w:val="00171469"/>
    <w:rsid w:val="00171CA7"/>
    <w:rsid w:val="00192641"/>
    <w:rsid w:val="001A0DF9"/>
    <w:rsid w:val="001B18A5"/>
    <w:rsid w:val="001B3821"/>
    <w:rsid w:val="001C5066"/>
    <w:rsid w:val="001D141A"/>
    <w:rsid w:val="001F1932"/>
    <w:rsid w:val="00200B9D"/>
    <w:rsid w:val="00202582"/>
    <w:rsid w:val="00202CCD"/>
    <w:rsid w:val="00204015"/>
    <w:rsid w:val="00206452"/>
    <w:rsid w:val="002118B7"/>
    <w:rsid w:val="00230F8F"/>
    <w:rsid w:val="00234F54"/>
    <w:rsid w:val="00237A30"/>
    <w:rsid w:val="00237C39"/>
    <w:rsid w:val="00252C28"/>
    <w:rsid w:val="00263FF4"/>
    <w:rsid w:val="00284A5E"/>
    <w:rsid w:val="002B0D1F"/>
    <w:rsid w:val="002B1EF2"/>
    <w:rsid w:val="002D0E51"/>
    <w:rsid w:val="002D485D"/>
    <w:rsid w:val="002D65C2"/>
    <w:rsid w:val="002E6F6A"/>
    <w:rsid w:val="002F1B64"/>
    <w:rsid w:val="002F5D1E"/>
    <w:rsid w:val="002F7287"/>
    <w:rsid w:val="0030652B"/>
    <w:rsid w:val="003065E2"/>
    <w:rsid w:val="00315387"/>
    <w:rsid w:val="0033363A"/>
    <w:rsid w:val="00340F3E"/>
    <w:rsid w:val="00345644"/>
    <w:rsid w:val="00345844"/>
    <w:rsid w:val="003529A9"/>
    <w:rsid w:val="00372456"/>
    <w:rsid w:val="0039099C"/>
    <w:rsid w:val="003A4EC6"/>
    <w:rsid w:val="003B629D"/>
    <w:rsid w:val="003C0941"/>
    <w:rsid w:val="003C1983"/>
    <w:rsid w:val="003C1C54"/>
    <w:rsid w:val="003C5915"/>
    <w:rsid w:val="003D3191"/>
    <w:rsid w:val="003D6E61"/>
    <w:rsid w:val="004056DA"/>
    <w:rsid w:val="0040582C"/>
    <w:rsid w:val="00422630"/>
    <w:rsid w:val="004408A8"/>
    <w:rsid w:val="004511A6"/>
    <w:rsid w:val="004530DB"/>
    <w:rsid w:val="00456DC5"/>
    <w:rsid w:val="004622EB"/>
    <w:rsid w:val="00482787"/>
    <w:rsid w:val="004857AC"/>
    <w:rsid w:val="004967C7"/>
    <w:rsid w:val="004A00E3"/>
    <w:rsid w:val="004A3E4B"/>
    <w:rsid w:val="004A79D4"/>
    <w:rsid w:val="004B0417"/>
    <w:rsid w:val="004C2480"/>
    <w:rsid w:val="004C587F"/>
    <w:rsid w:val="004C60E0"/>
    <w:rsid w:val="004D1A1F"/>
    <w:rsid w:val="004D62AC"/>
    <w:rsid w:val="004D6D02"/>
    <w:rsid w:val="004E15D1"/>
    <w:rsid w:val="004E544A"/>
    <w:rsid w:val="004F39D9"/>
    <w:rsid w:val="005012F4"/>
    <w:rsid w:val="00513579"/>
    <w:rsid w:val="00513B2A"/>
    <w:rsid w:val="00515CD2"/>
    <w:rsid w:val="00516B77"/>
    <w:rsid w:val="0053397A"/>
    <w:rsid w:val="005855DE"/>
    <w:rsid w:val="00593DBB"/>
    <w:rsid w:val="005A4DCC"/>
    <w:rsid w:val="005B035C"/>
    <w:rsid w:val="005B6849"/>
    <w:rsid w:val="005B7620"/>
    <w:rsid w:val="005C698A"/>
    <w:rsid w:val="005D67BF"/>
    <w:rsid w:val="005E5268"/>
    <w:rsid w:val="005E584F"/>
    <w:rsid w:val="00604804"/>
    <w:rsid w:val="006051A1"/>
    <w:rsid w:val="0061496C"/>
    <w:rsid w:val="00624AE9"/>
    <w:rsid w:val="00625021"/>
    <w:rsid w:val="00634B8A"/>
    <w:rsid w:val="006414D7"/>
    <w:rsid w:val="00642324"/>
    <w:rsid w:val="00645726"/>
    <w:rsid w:val="0064725C"/>
    <w:rsid w:val="00651765"/>
    <w:rsid w:val="006604F5"/>
    <w:rsid w:val="00662E32"/>
    <w:rsid w:val="00666191"/>
    <w:rsid w:val="00670D22"/>
    <w:rsid w:val="006715A3"/>
    <w:rsid w:val="0067247E"/>
    <w:rsid w:val="00673CD2"/>
    <w:rsid w:val="00677196"/>
    <w:rsid w:val="006B6733"/>
    <w:rsid w:val="006C4978"/>
    <w:rsid w:val="006D0A34"/>
    <w:rsid w:val="006D0A90"/>
    <w:rsid w:val="006E4C6E"/>
    <w:rsid w:val="006E4C7C"/>
    <w:rsid w:val="006F739F"/>
    <w:rsid w:val="00722C24"/>
    <w:rsid w:val="00730D86"/>
    <w:rsid w:val="00732B56"/>
    <w:rsid w:val="00733386"/>
    <w:rsid w:val="007342DD"/>
    <w:rsid w:val="00747F66"/>
    <w:rsid w:val="007526E3"/>
    <w:rsid w:val="00761762"/>
    <w:rsid w:val="00763822"/>
    <w:rsid w:val="00773068"/>
    <w:rsid w:val="00773CED"/>
    <w:rsid w:val="0078288B"/>
    <w:rsid w:val="0079291C"/>
    <w:rsid w:val="007A2546"/>
    <w:rsid w:val="007A3074"/>
    <w:rsid w:val="007A475E"/>
    <w:rsid w:val="007B1CCE"/>
    <w:rsid w:val="007B7610"/>
    <w:rsid w:val="007B762E"/>
    <w:rsid w:val="007D1B22"/>
    <w:rsid w:val="007F4CCA"/>
    <w:rsid w:val="007F6E17"/>
    <w:rsid w:val="00803412"/>
    <w:rsid w:val="00811B86"/>
    <w:rsid w:val="008128FB"/>
    <w:rsid w:val="00813E7D"/>
    <w:rsid w:val="00822EAF"/>
    <w:rsid w:val="008233A2"/>
    <w:rsid w:val="00825B24"/>
    <w:rsid w:val="008369F0"/>
    <w:rsid w:val="008421A8"/>
    <w:rsid w:val="00857A1A"/>
    <w:rsid w:val="00887071"/>
    <w:rsid w:val="008A20CD"/>
    <w:rsid w:val="008A51DF"/>
    <w:rsid w:val="008A7ABD"/>
    <w:rsid w:val="008F3AE8"/>
    <w:rsid w:val="00915A17"/>
    <w:rsid w:val="00916CCE"/>
    <w:rsid w:val="00923DFD"/>
    <w:rsid w:val="0093057D"/>
    <w:rsid w:val="00931BF0"/>
    <w:rsid w:val="00934698"/>
    <w:rsid w:val="00953C3A"/>
    <w:rsid w:val="009553E6"/>
    <w:rsid w:val="0097054F"/>
    <w:rsid w:val="009714DB"/>
    <w:rsid w:val="0097334A"/>
    <w:rsid w:val="00980A88"/>
    <w:rsid w:val="0098618D"/>
    <w:rsid w:val="009B0642"/>
    <w:rsid w:val="009F5C25"/>
    <w:rsid w:val="00A018B2"/>
    <w:rsid w:val="00A06FA4"/>
    <w:rsid w:val="00A11B34"/>
    <w:rsid w:val="00A1289F"/>
    <w:rsid w:val="00A242F1"/>
    <w:rsid w:val="00A34390"/>
    <w:rsid w:val="00A40779"/>
    <w:rsid w:val="00A55395"/>
    <w:rsid w:val="00A944CA"/>
    <w:rsid w:val="00AA3D66"/>
    <w:rsid w:val="00AB1D14"/>
    <w:rsid w:val="00AB3B87"/>
    <w:rsid w:val="00AB421E"/>
    <w:rsid w:val="00AC694C"/>
    <w:rsid w:val="00B00479"/>
    <w:rsid w:val="00B0402D"/>
    <w:rsid w:val="00B055D2"/>
    <w:rsid w:val="00B06064"/>
    <w:rsid w:val="00B06F38"/>
    <w:rsid w:val="00B11DAE"/>
    <w:rsid w:val="00B204E2"/>
    <w:rsid w:val="00B21ACF"/>
    <w:rsid w:val="00B317D2"/>
    <w:rsid w:val="00B35A18"/>
    <w:rsid w:val="00B468AD"/>
    <w:rsid w:val="00B46EC1"/>
    <w:rsid w:val="00B511B6"/>
    <w:rsid w:val="00B70A5D"/>
    <w:rsid w:val="00B71EC1"/>
    <w:rsid w:val="00B7632B"/>
    <w:rsid w:val="00B849C1"/>
    <w:rsid w:val="00B94362"/>
    <w:rsid w:val="00BA08A5"/>
    <w:rsid w:val="00BB0A43"/>
    <w:rsid w:val="00BC5996"/>
    <w:rsid w:val="00BD18BF"/>
    <w:rsid w:val="00BD2614"/>
    <w:rsid w:val="00BD5A46"/>
    <w:rsid w:val="00BD6F14"/>
    <w:rsid w:val="00C11E83"/>
    <w:rsid w:val="00C223A4"/>
    <w:rsid w:val="00C348BF"/>
    <w:rsid w:val="00C37370"/>
    <w:rsid w:val="00C41267"/>
    <w:rsid w:val="00C55A51"/>
    <w:rsid w:val="00C8308F"/>
    <w:rsid w:val="00CA1888"/>
    <w:rsid w:val="00CB4270"/>
    <w:rsid w:val="00CC3EC7"/>
    <w:rsid w:val="00CD0A6F"/>
    <w:rsid w:val="00CD1904"/>
    <w:rsid w:val="00CD2A9E"/>
    <w:rsid w:val="00CD6D5C"/>
    <w:rsid w:val="00CE7E08"/>
    <w:rsid w:val="00CF4392"/>
    <w:rsid w:val="00CF4CA0"/>
    <w:rsid w:val="00CF695A"/>
    <w:rsid w:val="00D0490F"/>
    <w:rsid w:val="00D119C6"/>
    <w:rsid w:val="00D20106"/>
    <w:rsid w:val="00D232C1"/>
    <w:rsid w:val="00D2752B"/>
    <w:rsid w:val="00D316B4"/>
    <w:rsid w:val="00D45187"/>
    <w:rsid w:val="00D6108B"/>
    <w:rsid w:val="00D6378A"/>
    <w:rsid w:val="00D80290"/>
    <w:rsid w:val="00D83DEA"/>
    <w:rsid w:val="00D96D35"/>
    <w:rsid w:val="00DA1A4F"/>
    <w:rsid w:val="00DB2DB3"/>
    <w:rsid w:val="00DB2F8B"/>
    <w:rsid w:val="00DB50AB"/>
    <w:rsid w:val="00DC77FC"/>
    <w:rsid w:val="00DD5FDD"/>
    <w:rsid w:val="00DF1E9A"/>
    <w:rsid w:val="00E00883"/>
    <w:rsid w:val="00E0300C"/>
    <w:rsid w:val="00E11F80"/>
    <w:rsid w:val="00E14D9C"/>
    <w:rsid w:val="00E23050"/>
    <w:rsid w:val="00E26104"/>
    <w:rsid w:val="00E53A16"/>
    <w:rsid w:val="00E54642"/>
    <w:rsid w:val="00E64636"/>
    <w:rsid w:val="00E650AF"/>
    <w:rsid w:val="00E66588"/>
    <w:rsid w:val="00E8333D"/>
    <w:rsid w:val="00E86F50"/>
    <w:rsid w:val="00E875A2"/>
    <w:rsid w:val="00E876CC"/>
    <w:rsid w:val="00E90717"/>
    <w:rsid w:val="00EC2AEE"/>
    <w:rsid w:val="00EC6679"/>
    <w:rsid w:val="00ED394C"/>
    <w:rsid w:val="00EE3F5F"/>
    <w:rsid w:val="00F05702"/>
    <w:rsid w:val="00F2389D"/>
    <w:rsid w:val="00F3170D"/>
    <w:rsid w:val="00F31D4E"/>
    <w:rsid w:val="00F44B78"/>
    <w:rsid w:val="00F46C89"/>
    <w:rsid w:val="00F6270A"/>
    <w:rsid w:val="00F86F00"/>
    <w:rsid w:val="00F954D9"/>
    <w:rsid w:val="00F97736"/>
    <w:rsid w:val="00FB2C85"/>
    <w:rsid w:val="00FB690C"/>
    <w:rsid w:val="00FC0ACD"/>
    <w:rsid w:val="00FC3C88"/>
    <w:rsid w:val="00FD112F"/>
    <w:rsid w:val="00FD2A9E"/>
    <w:rsid w:val="00FD7E14"/>
    <w:rsid w:val="00FE2681"/>
    <w:rsid w:val="00FE4D59"/>
    <w:rsid w:val="00FE68E0"/>
    <w:rsid w:val="00FE6A58"/>
    <w:rsid w:val="00FF1AED"/>
    <w:rsid w:val="00FF4F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SubHeading1">
    <w:name w:val="Sub Heading 1"/>
    <w:basedOn w:val="ListParagraph"/>
    <w:rsid w:val="008421A8"/>
    <w:pPr>
      <w:numPr>
        <w:numId w:val="26"/>
      </w:numPr>
      <w:spacing w:after="200" w:line="276" w:lineRule="auto"/>
    </w:pPr>
    <w:rPr>
      <w:b/>
      <w:color w:val="808080" w:themeColor="background1" w:themeShade="80"/>
      <w14:ligatures w14:val="none"/>
    </w:rPr>
  </w:style>
  <w:style w:type="paragraph" w:customStyle="1" w:styleId="Style1">
    <w:name w:val="Style1"/>
    <w:basedOn w:val="SubHeading1"/>
    <w:link w:val="Style1Char"/>
    <w:qFormat/>
    <w:rsid w:val="008421A8"/>
    <w:pPr>
      <w:ind w:left="680" w:hanging="680"/>
    </w:pPr>
    <w:rPr>
      <w:rFonts w:ascii="Tahoma" w:hAnsi="Tahoma"/>
      <w:color w:val="auto"/>
      <w:lang w:val="en-US"/>
    </w:rPr>
  </w:style>
  <w:style w:type="paragraph" w:customStyle="1" w:styleId="Style11">
    <w:name w:val="Style 1.1"/>
    <w:basedOn w:val="SubHeading1"/>
    <w:link w:val="Style11Char"/>
    <w:qFormat/>
    <w:rsid w:val="008421A8"/>
    <w:pPr>
      <w:numPr>
        <w:ilvl w:val="1"/>
      </w:numPr>
      <w:ind w:left="720"/>
    </w:pPr>
    <w:rPr>
      <w:rFonts w:ascii="Tahoma" w:hAnsi="Tahoma" w:cs="Arial"/>
      <w:color w:val="000000" w:themeColor="text1"/>
    </w:rPr>
  </w:style>
  <w:style w:type="character" w:customStyle="1" w:styleId="Style1Char">
    <w:name w:val="Style1 Char"/>
    <w:basedOn w:val="DefaultParagraphFont"/>
    <w:link w:val="Style1"/>
    <w:rsid w:val="008421A8"/>
    <w:rPr>
      <w:rFonts w:ascii="Tahoma" w:hAnsi="Tahoma"/>
      <w:b/>
      <w:lang w:val="en-US"/>
      <w14:ligatures w14:val="none"/>
    </w:rPr>
  </w:style>
  <w:style w:type="character" w:customStyle="1" w:styleId="Style11Char">
    <w:name w:val="Style 1.1 Char"/>
    <w:basedOn w:val="DefaultParagraphFont"/>
    <w:link w:val="Style11"/>
    <w:rsid w:val="008421A8"/>
    <w:rPr>
      <w:rFonts w:ascii="Tahoma" w:hAnsi="Tahoma" w:cs="Arial"/>
      <w:b/>
      <w:color w:val="000000" w:themeColor="text1"/>
      <w14:ligatures w14:val="none"/>
    </w:rPr>
  </w:style>
  <w:style w:type="paragraph" w:customStyle="1" w:styleId="Style111">
    <w:name w:val="Style 1.1.1"/>
    <w:basedOn w:val="SubHeading1"/>
    <w:rsid w:val="008421A8"/>
    <w:pPr>
      <w:numPr>
        <w:ilvl w:val="2"/>
      </w:numPr>
      <w:jc w:val="both"/>
    </w:pPr>
    <w:rPr>
      <w:color w:val="000000" w:themeColor="text1"/>
    </w:rPr>
  </w:style>
  <w:style w:type="paragraph" w:styleId="BodyText">
    <w:name w:val="Body Text"/>
    <w:basedOn w:val="Normal"/>
    <w:link w:val="BodyTextChar"/>
    <w:rsid w:val="0000561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005610"/>
    <w:rPr>
      <w:rFonts w:ascii="Liberation Serif" w:eastAsia="WenQuanYi Micro Hei" w:hAnsi="Liberation Serif" w:cs="Lohit Hindi"/>
      <w:kern w:val="1"/>
      <w:sz w:val="24"/>
      <w:szCs w:val="24"/>
      <w:lang w:eastAsia="zh-CN" w:bidi="hi-IN"/>
      <w14:ligatures w14:val="none"/>
    </w:rPr>
  </w:style>
  <w:style w:type="paragraph" w:styleId="NormalWeb">
    <w:name w:val="Normal (Web)"/>
    <w:basedOn w:val="Normal"/>
    <w:uiPriority w:val="99"/>
    <w:unhideWhenUsed/>
    <w:rsid w:val="002F5D1E"/>
    <w:pPr>
      <w:spacing w:before="100" w:beforeAutospacing="1" w:after="100" w:afterAutospacing="1" w:line="240" w:lineRule="auto"/>
    </w:pPr>
    <w:rPr>
      <w:rFonts w:ascii="Times New Roman" w:eastAsia="Times New Roman" w:hAnsi="Times New Roman" w:cs="Times New Roman"/>
      <w:sz w:val="24"/>
      <w:szCs w:val="24"/>
      <w:lang w:val="en-ZA" w:eastAsia="en-ZA"/>
      <w14:ligatures w14:val="none"/>
    </w:rPr>
  </w:style>
  <w:style w:type="paragraph" w:styleId="FootnoteText">
    <w:name w:val="footnote text"/>
    <w:basedOn w:val="Normal"/>
    <w:link w:val="FootnoteTextChar"/>
    <w:uiPriority w:val="99"/>
    <w:semiHidden/>
    <w:unhideWhenUsed/>
    <w:rsid w:val="002F5D1E"/>
    <w:pPr>
      <w:spacing w:after="0" w:line="240" w:lineRule="auto"/>
    </w:pPr>
    <w:rPr>
      <w:sz w:val="20"/>
      <w:szCs w:val="20"/>
      <w:lang w:val="en-ZA"/>
      <w14:ligatures w14:val="none"/>
    </w:rPr>
  </w:style>
  <w:style w:type="character" w:customStyle="1" w:styleId="FootnoteTextChar">
    <w:name w:val="Footnote Text Char"/>
    <w:basedOn w:val="DefaultParagraphFont"/>
    <w:link w:val="FootnoteText"/>
    <w:uiPriority w:val="99"/>
    <w:semiHidden/>
    <w:rsid w:val="002F5D1E"/>
    <w:rPr>
      <w:sz w:val="20"/>
      <w:szCs w:val="20"/>
      <w:lang w:val="en-ZA"/>
      <w14:ligatures w14:val="none"/>
    </w:rPr>
  </w:style>
  <w:style w:type="character" w:styleId="FootnoteReference">
    <w:name w:val="footnote reference"/>
    <w:basedOn w:val="DefaultParagraphFont"/>
    <w:uiPriority w:val="99"/>
    <w:semiHidden/>
    <w:unhideWhenUsed/>
    <w:rsid w:val="002F5D1E"/>
    <w:rPr>
      <w:vertAlign w:val="superscript"/>
    </w:rPr>
  </w:style>
  <w:style w:type="character" w:customStyle="1" w:styleId="apple-converted-space">
    <w:name w:val="apple-converted-space"/>
    <w:basedOn w:val="DefaultParagraphFont"/>
    <w:rsid w:val="002F5D1E"/>
  </w:style>
  <w:style w:type="character" w:styleId="Strong">
    <w:name w:val="Strong"/>
    <w:basedOn w:val="DefaultParagraphFont"/>
    <w:uiPriority w:val="22"/>
    <w:qFormat/>
    <w:rsid w:val="002F5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B5WoX9ceaXL8GY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uchuru@sadc.int" TargetMode="External"/><Relationship Id="rId5" Type="http://schemas.openxmlformats.org/officeDocument/2006/relationships/footnotes" Target="footnotes.xml"/><Relationship Id="rId10" Type="http://schemas.openxmlformats.org/officeDocument/2006/relationships/hyperlink" Target="mailto:mmikuwa@sadc.int" TargetMode="External"/><Relationship Id="rId4" Type="http://schemas.openxmlformats.org/officeDocument/2006/relationships/webSettings" Target="webSettings.xml"/><Relationship Id="rId9" Type="http://schemas.openxmlformats.org/officeDocument/2006/relationships/hyperlink" Target="https://www.sadc.int/procurement-opportun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39</TotalTime>
  <Pages>9</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Purpose Chifani</cp:lastModifiedBy>
  <cp:revision>28</cp:revision>
  <dcterms:created xsi:type="dcterms:W3CDTF">2026-03-20T16:12:00Z</dcterms:created>
  <dcterms:modified xsi:type="dcterms:W3CDTF">2026-03-26T13:58:00Z</dcterms:modified>
</cp:coreProperties>
</file>