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A7E61" w14:textId="3C84CEAD" w:rsidR="002E7763" w:rsidRPr="00061FEC" w:rsidRDefault="00E44408" w:rsidP="00061FEC">
      <w:pPr>
        <w:spacing w:line="240" w:lineRule="auto"/>
        <w:jc w:val="center"/>
        <w:rPr>
          <w:rFonts w:ascii="Arial" w:hAnsi="Arial" w:cs="Arial"/>
          <w:b/>
          <w:bCs/>
        </w:rPr>
      </w:pPr>
      <w:r w:rsidRPr="00061FEC">
        <w:rPr>
          <w:rFonts w:ascii="Arial" w:hAnsi="Arial" w:cs="Arial"/>
          <w:b/>
          <w:bCs/>
          <w:noProof/>
        </w:rPr>
        <w:drawing>
          <wp:inline distT="0" distB="0" distL="0" distR="0" wp14:anchorId="6B1EAC48" wp14:editId="1729E00B">
            <wp:extent cx="1231265" cy="1158240"/>
            <wp:effectExtent l="0" t="0" r="6985" b="3810"/>
            <wp:docPr id="488004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265" cy="1158240"/>
                    </a:xfrm>
                    <a:prstGeom prst="rect">
                      <a:avLst/>
                    </a:prstGeom>
                    <a:noFill/>
                  </pic:spPr>
                </pic:pic>
              </a:graphicData>
            </a:graphic>
          </wp:inline>
        </w:drawing>
      </w:r>
    </w:p>
    <w:p w14:paraId="1D027433" w14:textId="3C6B0965" w:rsidR="00533210" w:rsidRPr="00061FEC" w:rsidRDefault="002D39FD" w:rsidP="00061FEC">
      <w:pPr>
        <w:spacing w:line="240" w:lineRule="auto"/>
        <w:rPr>
          <w:rFonts w:ascii="Arial" w:hAnsi="Arial" w:cs="Arial"/>
          <w:b/>
          <w:bCs/>
        </w:rPr>
      </w:pPr>
      <w:r w:rsidRPr="00061FEC">
        <w:rPr>
          <w:rFonts w:ascii="Arial" w:hAnsi="Arial" w:cs="Arial"/>
          <w:b/>
          <w:bCs/>
        </w:rPr>
        <w:t>Programme Officer – Disaster Risk Reduction</w:t>
      </w:r>
    </w:p>
    <w:p w14:paraId="5F67834B" w14:textId="4AD5981B" w:rsidR="00533210" w:rsidRPr="00061FEC" w:rsidRDefault="00533210" w:rsidP="00061FEC">
      <w:pPr>
        <w:spacing w:line="240" w:lineRule="auto"/>
        <w:jc w:val="both"/>
        <w:rPr>
          <w:rFonts w:ascii="Arial" w:hAnsi="Arial" w:cs="Arial"/>
          <w:b/>
          <w:bCs/>
        </w:rPr>
      </w:pPr>
      <w:r w:rsidRPr="00061FEC">
        <w:rPr>
          <w:rFonts w:ascii="Arial" w:hAnsi="Arial" w:cs="Arial"/>
          <w:b/>
          <w:bCs/>
        </w:rPr>
        <w:t xml:space="preserve">Background </w:t>
      </w:r>
    </w:p>
    <w:p w14:paraId="2D5979E6" w14:textId="77777777" w:rsidR="00533210" w:rsidRPr="00061FEC" w:rsidRDefault="00533210" w:rsidP="00061FEC">
      <w:pPr>
        <w:spacing w:line="240" w:lineRule="auto"/>
        <w:jc w:val="both"/>
        <w:rPr>
          <w:rFonts w:ascii="Arial" w:hAnsi="Arial" w:cs="Arial"/>
        </w:rPr>
      </w:pPr>
      <w:r w:rsidRPr="00061FEC">
        <w:rPr>
          <w:rFonts w:ascii="Arial" w:hAnsi="Arial" w:cs="Arial"/>
        </w:rPr>
        <w:t>The SADC region continues to face increasing frequency, intensity, and complexity of disasters driven by climate change, environmental degradation, conflict, pandemics, and socio-economic vulnerabilities. The SADC Disaster Risk Management Strategy and Action Plan (2022–2030) and the Regional Indicative Strategic Development Plan (RISDP 2020–2030) reaffirm the commitment of Member States to strengthen regional cooperation in reducing disaster and climate risks and building resilience across multiple sectors.</w:t>
      </w:r>
    </w:p>
    <w:p w14:paraId="36CE481B" w14:textId="702F9626" w:rsidR="00533210" w:rsidRPr="00061FEC" w:rsidRDefault="00533210" w:rsidP="00061FEC">
      <w:pPr>
        <w:spacing w:line="240" w:lineRule="auto"/>
        <w:jc w:val="both"/>
        <w:rPr>
          <w:rFonts w:ascii="Arial" w:hAnsi="Arial" w:cs="Arial"/>
        </w:rPr>
      </w:pPr>
      <w:r w:rsidRPr="00061FEC">
        <w:rPr>
          <w:rFonts w:ascii="Arial" w:hAnsi="Arial" w:cs="Arial"/>
        </w:rPr>
        <w:t>In line with global frameworks such as the Sendai Framework for Disaster Risk Reduction, the Paris Agreement, and Agenda 2030, SADC is investing in enhancing its regional coordination mechanisms and institutional capacities to anticipate, prevent, prepare for, respond to, and recover from disasters more effectively and inclusively.</w:t>
      </w:r>
    </w:p>
    <w:p w14:paraId="04E241F8" w14:textId="77777777" w:rsidR="002E7763" w:rsidRPr="00061FEC" w:rsidRDefault="002E7763" w:rsidP="00061FEC">
      <w:pPr>
        <w:shd w:val="clear" w:color="auto" w:fill="FFFFFF" w:themeFill="background1"/>
        <w:spacing w:after="0" w:line="240" w:lineRule="auto"/>
        <w:contextualSpacing/>
        <w:jc w:val="both"/>
        <w:rPr>
          <w:rFonts w:ascii="Arial" w:eastAsia="Times New Roman" w:hAnsi="Arial" w:cs="Arial"/>
          <w:b/>
        </w:rPr>
      </w:pPr>
    </w:p>
    <w:p w14:paraId="22A1A9F9" w14:textId="152D45FA" w:rsidR="00DC034F" w:rsidRPr="00061FEC" w:rsidRDefault="00DC034F" w:rsidP="00061FEC">
      <w:pPr>
        <w:shd w:val="clear" w:color="auto" w:fill="FFFFFF" w:themeFill="background1"/>
        <w:spacing w:after="0" w:line="240" w:lineRule="auto"/>
        <w:contextualSpacing/>
        <w:jc w:val="both"/>
        <w:rPr>
          <w:rFonts w:ascii="Arial" w:eastAsia="Times New Roman" w:hAnsi="Arial" w:cs="Arial"/>
        </w:rPr>
      </w:pPr>
      <w:r w:rsidRPr="00061FEC">
        <w:rPr>
          <w:rFonts w:ascii="Arial" w:eastAsia="Times New Roman" w:hAnsi="Arial" w:cs="Arial"/>
          <w:b/>
        </w:rPr>
        <w:t>Purpose of the job</w:t>
      </w:r>
    </w:p>
    <w:p w14:paraId="4A20D6FF" w14:textId="77777777" w:rsidR="00DC034F" w:rsidRPr="00061FEC" w:rsidRDefault="00DC034F" w:rsidP="00061FEC">
      <w:pPr>
        <w:spacing w:line="240" w:lineRule="auto"/>
        <w:jc w:val="both"/>
        <w:rPr>
          <w:rFonts w:ascii="Arial" w:hAnsi="Arial" w:cs="Arial"/>
        </w:rPr>
      </w:pPr>
      <w:r w:rsidRPr="00061FEC">
        <w:rPr>
          <w:rFonts w:ascii="Arial" w:hAnsi="Arial" w:cs="Arial"/>
        </w:rPr>
        <w:t xml:space="preserve">support the implementation, monitoring, and coordination of the SADC Disaster Risk Management Strategy and Action Plan (2022–2030) by providing technical, administrative, and strategic inputs to enhance disaster risk reduction and resilience-building efforts across SADC Member States. </w:t>
      </w:r>
    </w:p>
    <w:p w14:paraId="41D1E3BA" w14:textId="16C34A89" w:rsidR="00DC034F" w:rsidRPr="00061FEC" w:rsidRDefault="00DC034F" w:rsidP="00061FEC">
      <w:pPr>
        <w:spacing w:line="240" w:lineRule="auto"/>
        <w:jc w:val="both"/>
        <w:rPr>
          <w:rFonts w:ascii="Arial" w:hAnsi="Arial" w:cs="Arial"/>
        </w:rPr>
      </w:pPr>
      <w:r w:rsidRPr="00061FEC">
        <w:rPr>
          <w:rFonts w:ascii="Arial" w:hAnsi="Arial" w:cs="Arial"/>
        </w:rPr>
        <w:t xml:space="preserve">Support the facilitation of regional integration, strengthening early warning systems and promotion of risk-informed development. </w:t>
      </w:r>
    </w:p>
    <w:p w14:paraId="6631FA78" w14:textId="77777777" w:rsidR="00DC034F" w:rsidRPr="00061FEC" w:rsidRDefault="00DC034F" w:rsidP="00061FEC">
      <w:pPr>
        <w:shd w:val="clear" w:color="auto" w:fill="FFFFFF" w:themeFill="background1"/>
        <w:spacing w:after="0" w:line="240" w:lineRule="auto"/>
        <w:contextualSpacing/>
        <w:jc w:val="both"/>
        <w:rPr>
          <w:rFonts w:ascii="Arial" w:eastAsia="Times New Roman" w:hAnsi="Arial" w:cs="Arial"/>
          <w:b/>
        </w:rPr>
      </w:pPr>
    </w:p>
    <w:p w14:paraId="473C9215" w14:textId="79BD1740" w:rsidR="00DC034F" w:rsidRPr="00061FEC" w:rsidRDefault="00DC034F" w:rsidP="00061FEC">
      <w:pPr>
        <w:shd w:val="clear" w:color="auto" w:fill="FFFFFF" w:themeFill="background1"/>
        <w:spacing w:after="0" w:line="240" w:lineRule="auto"/>
        <w:contextualSpacing/>
        <w:jc w:val="both"/>
        <w:rPr>
          <w:rFonts w:ascii="Arial" w:eastAsia="Times New Roman" w:hAnsi="Arial" w:cs="Arial"/>
          <w:b/>
        </w:rPr>
      </w:pPr>
      <w:r w:rsidRPr="00061FEC">
        <w:rPr>
          <w:rFonts w:ascii="Arial" w:eastAsia="Times New Roman" w:hAnsi="Arial" w:cs="Arial"/>
          <w:b/>
        </w:rPr>
        <w:t>Duties and Responsibilities</w:t>
      </w:r>
    </w:p>
    <w:p w14:paraId="7CE3B8FC" w14:textId="77777777" w:rsidR="00DC034F" w:rsidRPr="00061FEC" w:rsidRDefault="00DC034F" w:rsidP="00061FEC">
      <w:pPr>
        <w:spacing w:line="240" w:lineRule="auto"/>
        <w:jc w:val="both"/>
        <w:rPr>
          <w:rFonts w:ascii="Arial" w:hAnsi="Arial" w:cs="Arial"/>
        </w:rPr>
      </w:pPr>
    </w:p>
    <w:p w14:paraId="5AE81F58" w14:textId="40D1EE2D" w:rsidR="00DC034F" w:rsidRPr="00061FEC" w:rsidRDefault="00DC034F" w:rsidP="00061FEC">
      <w:pPr>
        <w:pStyle w:val="ListParagraph"/>
        <w:numPr>
          <w:ilvl w:val="0"/>
          <w:numId w:val="2"/>
        </w:numPr>
        <w:spacing w:line="240" w:lineRule="auto"/>
        <w:jc w:val="both"/>
        <w:rPr>
          <w:rFonts w:ascii="Arial" w:hAnsi="Arial" w:cs="Arial"/>
          <w:b/>
          <w:bCs/>
        </w:rPr>
      </w:pPr>
      <w:r w:rsidRPr="00061FEC">
        <w:rPr>
          <w:rFonts w:ascii="Arial" w:hAnsi="Arial" w:cs="Arial"/>
          <w:b/>
          <w:bCs/>
        </w:rPr>
        <w:t>Programme Implementation and Coordination</w:t>
      </w:r>
    </w:p>
    <w:p w14:paraId="16074877" w14:textId="77777777" w:rsidR="00DC034F" w:rsidRPr="00061FEC" w:rsidRDefault="00DC034F" w:rsidP="00061FEC">
      <w:pPr>
        <w:pStyle w:val="ListParagraph"/>
        <w:numPr>
          <w:ilvl w:val="0"/>
          <w:numId w:val="1"/>
        </w:numPr>
        <w:spacing w:line="240" w:lineRule="auto"/>
        <w:jc w:val="both"/>
        <w:rPr>
          <w:rFonts w:ascii="Arial" w:hAnsi="Arial" w:cs="Arial"/>
        </w:rPr>
      </w:pPr>
      <w:r w:rsidRPr="00061FEC">
        <w:rPr>
          <w:rFonts w:ascii="Arial" w:hAnsi="Arial" w:cs="Arial"/>
        </w:rPr>
        <w:t>Support the implementation of the SADC DRR Strategy and Action Plan, ensuring alignment with the RISDP and continental/global frameworks.</w:t>
      </w:r>
    </w:p>
    <w:p w14:paraId="3073BA60" w14:textId="77777777" w:rsidR="00DC034F" w:rsidRPr="00061FEC" w:rsidRDefault="00DC034F" w:rsidP="00061FEC">
      <w:pPr>
        <w:pStyle w:val="ListParagraph"/>
        <w:numPr>
          <w:ilvl w:val="0"/>
          <w:numId w:val="1"/>
        </w:numPr>
        <w:spacing w:line="240" w:lineRule="auto"/>
        <w:jc w:val="both"/>
        <w:rPr>
          <w:rFonts w:ascii="Arial" w:hAnsi="Arial" w:cs="Arial"/>
        </w:rPr>
      </w:pPr>
      <w:r w:rsidRPr="00061FEC">
        <w:rPr>
          <w:rFonts w:ascii="Arial" w:hAnsi="Arial" w:cs="Arial"/>
        </w:rPr>
        <w:t>Facilitate regional coordination of DRR programmes, policies, and actions among Member States, SADC institutions, and stakeholders.</w:t>
      </w:r>
    </w:p>
    <w:p w14:paraId="62C1B0BE" w14:textId="77777777" w:rsidR="00DC034F" w:rsidRPr="00061FEC" w:rsidRDefault="00DC034F" w:rsidP="00061FEC">
      <w:pPr>
        <w:pStyle w:val="ListParagraph"/>
        <w:numPr>
          <w:ilvl w:val="0"/>
          <w:numId w:val="1"/>
        </w:numPr>
        <w:spacing w:line="240" w:lineRule="auto"/>
        <w:jc w:val="both"/>
        <w:rPr>
          <w:rFonts w:ascii="Arial" w:hAnsi="Arial" w:cs="Arial"/>
        </w:rPr>
      </w:pPr>
      <w:r w:rsidRPr="00061FEC">
        <w:rPr>
          <w:rFonts w:ascii="Arial" w:hAnsi="Arial" w:cs="Arial"/>
        </w:rPr>
        <w:t>Assist in mainstreaming DRR and climate change adaptation into regional and sectoral policies, including infrastructure, agriculture, health, and water.</w:t>
      </w:r>
    </w:p>
    <w:p w14:paraId="1BF228E3" w14:textId="77777777" w:rsidR="00EB707F" w:rsidRPr="00061FEC" w:rsidRDefault="00EB707F" w:rsidP="00061FEC">
      <w:pPr>
        <w:pStyle w:val="ListParagraph"/>
        <w:spacing w:line="240" w:lineRule="auto"/>
        <w:jc w:val="both"/>
        <w:rPr>
          <w:rFonts w:ascii="Arial" w:hAnsi="Arial" w:cs="Arial"/>
        </w:rPr>
      </w:pPr>
    </w:p>
    <w:p w14:paraId="3BA647E2" w14:textId="2DE6E725" w:rsidR="00DC034F" w:rsidRPr="00061FEC" w:rsidRDefault="00DC034F" w:rsidP="00061FEC">
      <w:pPr>
        <w:pStyle w:val="ListParagraph"/>
        <w:numPr>
          <w:ilvl w:val="0"/>
          <w:numId w:val="2"/>
        </w:numPr>
        <w:spacing w:line="240" w:lineRule="auto"/>
        <w:jc w:val="both"/>
        <w:rPr>
          <w:rFonts w:ascii="Arial" w:hAnsi="Arial" w:cs="Arial"/>
          <w:b/>
          <w:bCs/>
        </w:rPr>
      </w:pPr>
      <w:r w:rsidRPr="00061FEC">
        <w:rPr>
          <w:rFonts w:ascii="Arial" w:hAnsi="Arial" w:cs="Arial"/>
          <w:b/>
          <w:bCs/>
        </w:rPr>
        <w:t xml:space="preserve"> Technical Support and Capacity Development</w:t>
      </w:r>
    </w:p>
    <w:p w14:paraId="7520814A" w14:textId="0A49FC61" w:rsidR="00DC034F" w:rsidRPr="00061FEC" w:rsidRDefault="00EB707F" w:rsidP="00061FEC">
      <w:pPr>
        <w:pStyle w:val="ListParagraph"/>
        <w:numPr>
          <w:ilvl w:val="0"/>
          <w:numId w:val="3"/>
        </w:numPr>
        <w:spacing w:line="240" w:lineRule="auto"/>
        <w:jc w:val="both"/>
        <w:rPr>
          <w:rFonts w:ascii="Arial" w:hAnsi="Arial" w:cs="Arial"/>
        </w:rPr>
      </w:pPr>
      <w:r w:rsidRPr="00061FEC">
        <w:rPr>
          <w:rFonts w:ascii="Arial" w:hAnsi="Arial" w:cs="Arial"/>
        </w:rPr>
        <w:t>Support in the provision of</w:t>
      </w:r>
      <w:r w:rsidR="00DC034F" w:rsidRPr="00061FEC">
        <w:rPr>
          <w:rFonts w:ascii="Arial" w:hAnsi="Arial" w:cs="Arial"/>
        </w:rPr>
        <w:t xml:space="preserve"> technical assistance to Member States on risk assessments, contingency planning, and development of national DRR strategies.</w:t>
      </w:r>
    </w:p>
    <w:p w14:paraId="7B0CEC11" w14:textId="1FADC53C" w:rsidR="00DC034F" w:rsidRPr="00061FEC" w:rsidRDefault="00EB707F" w:rsidP="00061FEC">
      <w:pPr>
        <w:pStyle w:val="ListParagraph"/>
        <w:numPr>
          <w:ilvl w:val="0"/>
          <w:numId w:val="3"/>
        </w:numPr>
        <w:spacing w:line="240" w:lineRule="auto"/>
        <w:jc w:val="both"/>
        <w:rPr>
          <w:rFonts w:ascii="Arial" w:hAnsi="Arial" w:cs="Arial"/>
        </w:rPr>
      </w:pPr>
      <w:r w:rsidRPr="00061FEC">
        <w:rPr>
          <w:rFonts w:ascii="Arial" w:hAnsi="Arial" w:cs="Arial"/>
        </w:rPr>
        <w:t>Support training of Member States and SADC Emergency Response Teams in various planned DRR initiative</w:t>
      </w:r>
      <w:r w:rsidR="00DC034F" w:rsidRPr="00061FEC">
        <w:rPr>
          <w:rFonts w:ascii="Arial" w:hAnsi="Arial" w:cs="Arial"/>
        </w:rPr>
        <w:t>.</w:t>
      </w:r>
    </w:p>
    <w:p w14:paraId="4230622B" w14:textId="77777777" w:rsidR="00EB707F" w:rsidRPr="00061FEC" w:rsidRDefault="00EB707F" w:rsidP="00061FEC">
      <w:pPr>
        <w:pStyle w:val="ListParagraph"/>
        <w:numPr>
          <w:ilvl w:val="0"/>
          <w:numId w:val="3"/>
        </w:numPr>
        <w:spacing w:line="240" w:lineRule="auto"/>
        <w:jc w:val="both"/>
        <w:rPr>
          <w:rFonts w:ascii="Arial" w:hAnsi="Arial" w:cs="Arial"/>
        </w:rPr>
      </w:pPr>
      <w:r w:rsidRPr="00061FEC">
        <w:rPr>
          <w:rFonts w:ascii="Arial" w:hAnsi="Arial" w:cs="Arial"/>
        </w:rPr>
        <w:t>Support the development and dissemination of knowledge products on DRR and resilience.</w:t>
      </w:r>
    </w:p>
    <w:p w14:paraId="1B72DAE6" w14:textId="620DB046" w:rsidR="00EB707F" w:rsidRPr="00061FEC" w:rsidRDefault="00EB707F" w:rsidP="00061FEC">
      <w:pPr>
        <w:pStyle w:val="ListParagraph"/>
        <w:numPr>
          <w:ilvl w:val="0"/>
          <w:numId w:val="3"/>
        </w:numPr>
        <w:spacing w:line="240" w:lineRule="auto"/>
        <w:jc w:val="both"/>
        <w:rPr>
          <w:rFonts w:ascii="Arial" w:hAnsi="Arial" w:cs="Arial"/>
        </w:rPr>
      </w:pPr>
      <w:r w:rsidRPr="00061FEC">
        <w:rPr>
          <w:rFonts w:ascii="Arial" w:hAnsi="Arial" w:cs="Arial"/>
        </w:rPr>
        <w:lastRenderedPageBreak/>
        <w:t>Organize and participate in regional conferences and ministerial meetings.</w:t>
      </w:r>
    </w:p>
    <w:p w14:paraId="115CFF64" w14:textId="77777777" w:rsidR="00EB707F" w:rsidRPr="00061FEC" w:rsidRDefault="00EB707F" w:rsidP="00061FEC">
      <w:pPr>
        <w:pStyle w:val="ListParagraph"/>
        <w:spacing w:line="240" w:lineRule="auto"/>
        <w:jc w:val="both"/>
        <w:rPr>
          <w:rFonts w:ascii="Arial" w:hAnsi="Arial" w:cs="Arial"/>
        </w:rPr>
      </w:pPr>
    </w:p>
    <w:p w14:paraId="6719A0B7" w14:textId="77777777" w:rsidR="00EB707F" w:rsidRPr="00061FEC" w:rsidRDefault="00EB707F" w:rsidP="00061FEC">
      <w:pPr>
        <w:pStyle w:val="ListParagraph"/>
        <w:spacing w:line="240" w:lineRule="auto"/>
        <w:jc w:val="both"/>
        <w:rPr>
          <w:rFonts w:ascii="Arial" w:hAnsi="Arial" w:cs="Arial"/>
        </w:rPr>
      </w:pPr>
    </w:p>
    <w:p w14:paraId="39C92F81" w14:textId="1F698CFB" w:rsidR="00DC034F" w:rsidRPr="00061FEC" w:rsidRDefault="00DC034F" w:rsidP="00061FEC">
      <w:pPr>
        <w:pStyle w:val="ListParagraph"/>
        <w:numPr>
          <w:ilvl w:val="0"/>
          <w:numId w:val="2"/>
        </w:numPr>
        <w:spacing w:line="240" w:lineRule="auto"/>
        <w:jc w:val="both"/>
        <w:rPr>
          <w:rFonts w:ascii="Arial" w:hAnsi="Arial" w:cs="Arial"/>
          <w:b/>
          <w:bCs/>
        </w:rPr>
      </w:pPr>
      <w:r w:rsidRPr="00061FEC">
        <w:rPr>
          <w:rFonts w:ascii="Arial" w:hAnsi="Arial" w:cs="Arial"/>
          <w:b/>
          <w:bCs/>
        </w:rPr>
        <w:t xml:space="preserve"> Data Management and Monitoring</w:t>
      </w:r>
    </w:p>
    <w:p w14:paraId="35201E23" w14:textId="31B8F6B1" w:rsidR="00EB707F" w:rsidRPr="00061FEC" w:rsidRDefault="00EB707F" w:rsidP="00061FEC">
      <w:pPr>
        <w:pStyle w:val="ListParagraph"/>
        <w:numPr>
          <w:ilvl w:val="0"/>
          <w:numId w:val="4"/>
        </w:numPr>
        <w:spacing w:line="240" w:lineRule="auto"/>
        <w:jc w:val="both"/>
        <w:rPr>
          <w:rFonts w:ascii="Arial" w:hAnsi="Arial" w:cs="Arial"/>
        </w:rPr>
      </w:pPr>
      <w:r w:rsidRPr="00061FEC">
        <w:rPr>
          <w:rFonts w:ascii="Arial" w:hAnsi="Arial" w:cs="Arial"/>
        </w:rPr>
        <w:t>Support timely development of DRR Unit quarterly, biannually and annual reports</w:t>
      </w:r>
    </w:p>
    <w:p w14:paraId="76302DEB" w14:textId="5D377F6B" w:rsidR="00DC034F" w:rsidRPr="00061FEC" w:rsidRDefault="00DC034F" w:rsidP="00061FEC">
      <w:pPr>
        <w:pStyle w:val="ListParagraph"/>
        <w:numPr>
          <w:ilvl w:val="0"/>
          <w:numId w:val="4"/>
        </w:numPr>
        <w:spacing w:line="240" w:lineRule="auto"/>
        <w:jc w:val="both"/>
        <w:rPr>
          <w:rFonts w:ascii="Arial" w:hAnsi="Arial" w:cs="Arial"/>
        </w:rPr>
      </w:pPr>
      <w:r w:rsidRPr="00061FEC">
        <w:rPr>
          <w:rFonts w:ascii="Arial" w:hAnsi="Arial" w:cs="Arial"/>
        </w:rPr>
        <w:t>Contribute to the development and maintenance of a regional disaster risk information system.</w:t>
      </w:r>
    </w:p>
    <w:p w14:paraId="69A94235" w14:textId="77777777" w:rsidR="00EB707F" w:rsidRPr="00061FEC" w:rsidRDefault="00DC034F" w:rsidP="00061FEC">
      <w:pPr>
        <w:pStyle w:val="ListParagraph"/>
        <w:numPr>
          <w:ilvl w:val="0"/>
          <w:numId w:val="4"/>
        </w:numPr>
        <w:spacing w:line="240" w:lineRule="auto"/>
        <w:jc w:val="both"/>
        <w:rPr>
          <w:rFonts w:ascii="Arial" w:hAnsi="Arial" w:cs="Arial"/>
        </w:rPr>
      </w:pPr>
      <w:r w:rsidRPr="00061FEC">
        <w:rPr>
          <w:rFonts w:ascii="Arial" w:hAnsi="Arial" w:cs="Arial"/>
        </w:rPr>
        <w:t>Monitor and report on implementation progress of the DRR Strategy using harmonized tools and methodologies.</w:t>
      </w:r>
    </w:p>
    <w:p w14:paraId="7F581904" w14:textId="216CE566" w:rsidR="00DC034F" w:rsidRPr="00061FEC" w:rsidRDefault="00DC034F" w:rsidP="00061FEC">
      <w:pPr>
        <w:pStyle w:val="ListParagraph"/>
        <w:numPr>
          <w:ilvl w:val="0"/>
          <w:numId w:val="4"/>
        </w:numPr>
        <w:spacing w:line="240" w:lineRule="auto"/>
        <w:jc w:val="both"/>
        <w:rPr>
          <w:rFonts w:ascii="Arial" w:hAnsi="Arial" w:cs="Arial"/>
        </w:rPr>
      </w:pPr>
      <w:r w:rsidRPr="00061FEC">
        <w:rPr>
          <w:rFonts w:ascii="Arial" w:hAnsi="Arial" w:cs="Arial"/>
        </w:rPr>
        <w:t>Assist in coordinating transboundary risk information sharing and preparedness mechanisms.</w:t>
      </w:r>
    </w:p>
    <w:p w14:paraId="2094F10B" w14:textId="77777777" w:rsidR="00EB707F" w:rsidRPr="00061FEC" w:rsidRDefault="00EB707F" w:rsidP="00061FEC">
      <w:pPr>
        <w:pStyle w:val="ListParagraph"/>
        <w:spacing w:line="240" w:lineRule="auto"/>
        <w:jc w:val="both"/>
        <w:rPr>
          <w:rFonts w:ascii="Arial" w:hAnsi="Arial" w:cs="Arial"/>
        </w:rPr>
      </w:pPr>
    </w:p>
    <w:p w14:paraId="71C499BF" w14:textId="751B1E16" w:rsidR="00DC034F" w:rsidRPr="00061FEC" w:rsidRDefault="00DC034F" w:rsidP="00061FEC">
      <w:pPr>
        <w:pStyle w:val="ListParagraph"/>
        <w:numPr>
          <w:ilvl w:val="0"/>
          <w:numId w:val="2"/>
        </w:numPr>
        <w:spacing w:line="240" w:lineRule="auto"/>
        <w:jc w:val="both"/>
        <w:rPr>
          <w:rFonts w:ascii="Arial" w:hAnsi="Arial" w:cs="Arial"/>
          <w:b/>
          <w:bCs/>
        </w:rPr>
      </w:pPr>
      <w:r w:rsidRPr="00061FEC">
        <w:rPr>
          <w:rFonts w:ascii="Arial" w:hAnsi="Arial" w:cs="Arial"/>
          <w:b/>
          <w:bCs/>
        </w:rPr>
        <w:t xml:space="preserve"> Partnerships and Resource Mobilization</w:t>
      </w:r>
    </w:p>
    <w:p w14:paraId="5EA4A91F" w14:textId="77777777" w:rsidR="00EB707F" w:rsidRPr="00061FEC" w:rsidRDefault="00EB707F" w:rsidP="00061FEC">
      <w:pPr>
        <w:pStyle w:val="ListParagraph"/>
        <w:numPr>
          <w:ilvl w:val="0"/>
          <w:numId w:val="5"/>
        </w:numPr>
        <w:spacing w:line="240" w:lineRule="auto"/>
        <w:jc w:val="both"/>
        <w:rPr>
          <w:rFonts w:ascii="Arial" w:hAnsi="Arial" w:cs="Arial"/>
        </w:rPr>
      </w:pPr>
      <w:r w:rsidRPr="00061FEC">
        <w:rPr>
          <w:rFonts w:ascii="Arial" w:hAnsi="Arial" w:cs="Arial"/>
        </w:rPr>
        <w:t xml:space="preserve">Support resource mobilization efforts of the DRR Unit including preparation of proposals and budgets. </w:t>
      </w:r>
    </w:p>
    <w:p w14:paraId="56BA1F81" w14:textId="5E78E21E" w:rsidR="00DC034F" w:rsidRPr="00061FEC" w:rsidRDefault="00DC034F" w:rsidP="00061FEC">
      <w:pPr>
        <w:pStyle w:val="ListParagraph"/>
        <w:numPr>
          <w:ilvl w:val="0"/>
          <w:numId w:val="5"/>
        </w:numPr>
        <w:spacing w:line="240" w:lineRule="auto"/>
        <w:jc w:val="both"/>
        <w:rPr>
          <w:rFonts w:ascii="Arial" w:hAnsi="Arial" w:cs="Arial"/>
        </w:rPr>
      </w:pPr>
      <w:r w:rsidRPr="00061FEC">
        <w:rPr>
          <w:rFonts w:ascii="Arial" w:hAnsi="Arial" w:cs="Arial"/>
        </w:rPr>
        <w:t>Prepare concept notes, project proposals, and donor reports.</w:t>
      </w:r>
      <w:r w:rsidR="00EB707F" w:rsidRPr="00061FEC">
        <w:rPr>
          <w:rFonts w:ascii="Arial" w:hAnsi="Arial" w:cs="Arial"/>
        </w:rPr>
        <w:t xml:space="preserve"> </w:t>
      </w:r>
    </w:p>
    <w:p w14:paraId="7BF85B66" w14:textId="77777777" w:rsidR="00533210" w:rsidRPr="00061FEC" w:rsidRDefault="00533210" w:rsidP="00061FEC">
      <w:pPr>
        <w:spacing w:line="240" w:lineRule="auto"/>
        <w:jc w:val="both"/>
        <w:rPr>
          <w:rFonts w:ascii="Arial" w:hAnsi="Arial" w:cs="Arial"/>
        </w:rPr>
      </w:pPr>
    </w:p>
    <w:p w14:paraId="18DB00C9" w14:textId="39510ACF" w:rsidR="00533210" w:rsidRPr="00061FEC" w:rsidRDefault="004650CE" w:rsidP="00061FEC">
      <w:pPr>
        <w:pStyle w:val="ListParagraph"/>
        <w:numPr>
          <w:ilvl w:val="0"/>
          <w:numId w:val="2"/>
        </w:numPr>
        <w:spacing w:line="240" w:lineRule="auto"/>
        <w:jc w:val="both"/>
        <w:rPr>
          <w:rFonts w:ascii="Arial" w:hAnsi="Arial" w:cs="Arial"/>
          <w:b/>
          <w:bCs/>
        </w:rPr>
      </w:pPr>
      <w:r w:rsidRPr="00061FEC">
        <w:rPr>
          <w:rFonts w:ascii="Arial" w:hAnsi="Arial" w:cs="Arial"/>
          <w:b/>
          <w:bCs/>
        </w:rPr>
        <w:t>Planning and Operations of DRRU</w:t>
      </w:r>
    </w:p>
    <w:p w14:paraId="6570EC66" w14:textId="6D34D48B" w:rsidR="004650CE" w:rsidRPr="00061FEC" w:rsidRDefault="004650CE" w:rsidP="00061FEC">
      <w:pPr>
        <w:pStyle w:val="ListParagraph"/>
        <w:numPr>
          <w:ilvl w:val="0"/>
          <w:numId w:val="5"/>
        </w:numPr>
        <w:spacing w:line="240" w:lineRule="auto"/>
        <w:jc w:val="both"/>
        <w:rPr>
          <w:rFonts w:ascii="Arial" w:hAnsi="Arial" w:cs="Arial"/>
        </w:rPr>
      </w:pPr>
      <w:r w:rsidRPr="00061FEC">
        <w:rPr>
          <w:rFonts w:ascii="Arial" w:hAnsi="Arial" w:cs="Arial"/>
        </w:rPr>
        <w:t xml:space="preserve">Support the </w:t>
      </w:r>
      <w:proofErr w:type="gramStart"/>
      <w:r w:rsidRPr="00061FEC">
        <w:rPr>
          <w:rFonts w:ascii="Arial" w:hAnsi="Arial" w:cs="Arial"/>
        </w:rPr>
        <w:t>prepare</w:t>
      </w:r>
      <w:proofErr w:type="gramEnd"/>
      <w:r w:rsidRPr="00061FEC">
        <w:rPr>
          <w:rFonts w:ascii="Arial" w:hAnsi="Arial" w:cs="Arial"/>
        </w:rPr>
        <w:t xml:space="preserve"> annual work plans, procurement plans for human and short term technical assistance, and material resources and other relevant planning documentation for the DRR programme</w:t>
      </w:r>
    </w:p>
    <w:p w14:paraId="0378E186" w14:textId="4E1BBD94" w:rsidR="004650CE" w:rsidRPr="00061FEC" w:rsidRDefault="004650CE" w:rsidP="00061FEC">
      <w:pPr>
        <w:pStyle w:val="ListParagraph"/>
        <w:numPr>
          <w:ilvl w:val="0"/>
          <w:numId w:val="5"/>
        </w:numPr>
        <w:spacing w:line="240" w:lineRule="auto"/>
        <w:rPr>
          <w:rFonts w:ascii="Arial" w:hAnsi="Arial" w:cs="Arial"/>
        </w:rPr>
      </w:pPr>
      <w:r w:rsidRPr="00061FEC">
        <w:rPr>
          <w:rFonts w:ascii="Arial" w:hAnsi="Arial" w:cs="Arial"/>
        </w:rPr>
        <w:t xml:space="preserve">Assist in the coordination of the Annual Vulnerability Assessment and Analysis Programme especially </w:t>
      </w:r>
      <w:proofErr w:type="gramStart"/>
      <w:r w:rsidRPr="00061FEC">
        <w:rPr>
          <w:rFonts w:ascii="Arial" w:hAnsi="Arial" w:cs="Arial"/>
        </w:rPr>
        <w:t>in regards to</w:t>
      </w:r>
      <w:proofErr w:type="gramEnd"/>
      <w:r w:rsidRPr="00061FEC">
        <w:rPr>
          <w:rFonts w:ascii="Arial" w:hAnsi="Arial" w:cs="Arial"/>
        </w:rPr>
        <w:t xml:space="preserve"> the development and implementation of the annual work plans of the various National Vulnerability Assessment Committee. </w:t>
      </w:r>
    </w:p>
    <w:p w14:paraId="6C52C848" w14:textId="77777777" w:rsidR="004650CE" w:rsidRPr="00061FEC" w:rsidRDefault="004650CE" w:rsidP="00061FEC">
      <w:pPr>
        <w:pStyle w:val="ListParagraph"/>
        <w:numPr>
          <w:ilvl w:val="0"/>
          <w:numId w:val="5"/>
        </w:numPr>
        <w:spacing w:line="240" w:lineRule="auto"/>
        <w:jc w:val="both"/>
        <w:rPr>
          <w:rFonts w:ascii="Arial" w:hAnsi="Arial" w:cs="Arial"/>
        </w:rPr>
      </w:pPr>
      <w:r w:rsidRPr="00061FEC">
        <w:rPr>
          <w:rFonts w:ascii="Arial" w:hAnsi="Arial" w:cs="Arial"/>
        </w:rPr>
        <w:t>Assist with the planning and scheduling of conferences, meetings, workshops and training programs including logistics for participants, resource persons, consultants and staff.</w:t>
      </w:r>
    </w:p>
    <w:p w14:paraId="3EDA5DD4" w14:textId="016A8688" w:rsidR="004650CE" w:rsidRPr="00061FEC" w:rsidRDefault="004650CE" w:rsidP="00061FEC">
      <w:pPr>
        <w:pStyle w:val="ListParagraph"/>
        <w:numPr>
          <w:ilvl w:val="0"/>
          <w:numId w:val="5"/>
        </w:numPr>
        <w:spacing w:line="240" w:lineRule="auto"/>
        <w:jc w:val="both"/>
        <w:rPr>
          <w:rFonts w:ascii="Arial" w:hAnsi="Arial" w:cs="Arial"/>
        </w:rPr>
      </w:pPr>
      <w:r w:rsidRPr="00061FEC">
        <w:rPr>
          <w:rFonts w:ascii="Arial" w:hAnsi="Arial" w:cs="Arial"/>
        </w:rPr>
        <w:t>Coordinating travel and logistics for participants and staff by liaising in line with SADC travel procedures</w:t>
      </w:r>
    </w:p>
    <w:p w14:paraId="71E2F280" w14:textId="6E9B084F" w:rsidR="004650CE" w:rsidRPr="00061FEC" w:rsidRDefault="004650CE" w:rsidP="00061FEC">
      <w:pPr>
        <w:pStyle w:val="ListParagraph"/>
        <w:numPr>
          <w:ilvl w:val="0"/>
          <w:numId w:val="5"/>
        </w:numPr>
        <w:spacing w:line="240" w:lineRule="auto"/>
        <w:jc w:val="both"/>
        <w:rPr>
          <w:rFonts w:ascii="Arial" w:hAnsi="Arial" w:cs="Arial"/>
        </w:rPr>
      </w:pPr>
      <w:r w:rsidRPr="00061FEC">
        <w:rPr>
          <w:rFonts w:ascii="Arial" w:hAnsi="Arial" w:cs="Arial"/>
        </w:rPr>
        <w:t xml:space="preserve">Support procurement of goods and services for the DRR Unit in line with the SADC Procurement provisions. </w:t>
      </w:r>
    </w:p>
    <w:p w14:paraId="281AC0D2" w14:textId="77777777" w:rsidR="002E7763" w:rsidRPr="00061FEC" w:rsidRDefault="002E7763" w:rsidP="00061FEC">
      <w:pPr>
        <w:spacing w:line="240" w:lineRule="auto"/>
        <w:jc w:val="both"/>
        <w:rPr>
          <w:rFonts w:ascii="Arial" w:hAnsi="Arial" w:cs="Arial"/>
        </w:rPr>
      </w:pPr>
    </w:p>
    <w:p w14:paraId="0AB03F0B" w14:textId="2052EB54" w:rsidR="004650CE" w:rsidRPr="00061FEC" w:rsidRDefault="004650CE" w:rsidP="00061FEC">
      <w:pPr>
        <w:spacing w:line="240" w:lineRule="auto"/>
        <w:ind w:firstLine="360"/>
        <w:jc w:val="both"/>
        <w:rPr>
          <w:rFonts w:ascii="Arial" w:hAnsi="Arial" w:cs="Arial"/>
          <w:b/>
          <w:bCs/>
        </w:rPr>
      </w:pPr>
      <w:r w:rsidRPr="00061FEC">
        <w:rPr>
          <w:rFonts w:ascii="Arial" w:hAnsi="Arial" w:cs="Arial"/>
          <w:b/>
          <w:bCs/>
        </w:rPr>
        <w:t>Qualifications and Experience</w:t>
      </w:r>
    </w:p>
    <w:p w14:paraId="266F41CB" w14:textId="77777777" w:rsidR="004650CE" w:rsidRPr="00061FEC" w:rsidRDefault="004650CE" w:rsidP="00061FEC">
      <w:pPr>
        <w:pStyle w:val="ListParagraph"/>
        <w:numPr>
          <w:ilvl w:val="0"/>
          <w:numId w:val="11"/>
        </w:numPr>
        <w:spacing w:line="240" w:lineRule="auto"/>
        <w:jc w:val="both"/>
        <w:rPr>
          <w:rFonts w:ascii="Arial" w:hAnsi="Arial" w:cs="Arial"/>
          <w:b/>
          <w:bCs/>
        </w:rPr>
      </w:pPr>
      <w:r w:rsidRPr="00061FEC">
        <w:rPr>
          <w:rFonts w:ascii="Arial" w:hAnsi="Arial" w:cs="Arial"/>
          <w:b/>
          <w:bCs/>
        </w:rPr>
        <w:t>Education:</w:t>
      </w:r>
    </w:p>
    <w:p w14:paraId="153BD673" w14:textId="0776FD6A" w:rsidR="004650CE" w:rsidRPr="00061FEC" w:rsidRDefault="004650CE" w:rsidP="00061FEC">
      <w:pPr>
        <w:spacing w:line="240" w:lineRule="auto"/>
        <w:ind w:left="720"/>
        <w:jc w:val="both"/>
        <w:rPr>
          <w:rFonts w:ascii="Arial" w:hAnsi="Arial" w:cs="Arial"/>
        </w:rPr>
      </w:pPr>
      <w:proofErr w:type="gramStart"/>
      <w:r w:rsidRPr="00061FEC">
        <w:rPr>
          <w:rFonts w:ascii="Arial" w:hAnsi="Arial" w:cs="Arial"/>
        </w:rPr>
        <w:t>A Bachelor’s</w:t>
      </w:r>
      <w:proofErr w:type="gramEnd"/>
      <w:r w:rsidRPr="00061FEC">
        <w:rPr>
          <w:rFonts w:ascii="Arial" w:hAnsi="Arial" w:cs="Arial"/>
        </w:rPr>
        <w:t xml:space="preserve"> degree in Disaster Risk Management, Environmental Science, Climate Change, Geography, Development Studies, or a closely related field.</w:t>
      </w:r>
    </w:p>
    <w:p w14:paraId="339EBB1E" w14:textId="06C97DB3" w:rsidR="004650CE" w:rsidRPr="00061FEC" w:rsidRDefault="004650CE" w:rsidP="00061FEC">
      <w:pPr>
        <w:pStyle w:val="ListParagraph"/>
        <w:numPr>
          <w:ilvl w:val="0"/>
          <w:numId w:val="11"/>
        </w:numPr>
        <w:spacing w:line="240" w:lineRule="auto"/>
        <w:jc w:val="both"/>
        <w:rPr>
          <w:rFonts w:ascii="Arial" w:hAnsi="Arial" w:cs="Arial"/>
          <w:b/>
          <w:bCs/>
        </w:rPr>
      </w:pPr>
      <w:r w:rsidRPr="00061FEC">
        <w:rPr>
          <w:rFonts w:ascii="Arial" w:hAnsi="Arial" w:cs="Arial"/>
          <w:b/>
          <w:bCs/>
        </w:rPr>
        <w:t>Professional Experience:</w:t>
      </w:r>
    </w:p>
    <w:p w14:paraId="6135E1B6" w14:textId="77777777" w:rsidR="004650CE" w:rsidRPr="00061FEC" w:rsidRDefault="004650CE" w:rsidP="00061FEC">
      <w:pPr>
        <w:pStyle w:val="ListParagraph"/>
        <w:numPr>
          <w:ilvl w:val="0"/>
          <w:numId w:val="9"/>
        </w:numPr>
        <w:spacing w:line="240" w:lineRule="auto"/>
        <w:jc w:val="both"/>
        <w:rPr>
          <w:rFonts w:ascii="Arial" w:hAnsi="Arial" w:cs="Arial"/>
        </w:rPr>
      </w:pPr>
      <w:r w:rsidRPr="00061FEC">
        <w:rPr>
          <w:rFonts w:ascii="Arial" w:hAnsi="Arial" w:cs="Arial"/>
        </w:rPr>
        <w:t>At least 3 years of progressively responsible experience in Disaster Risk Reduction,  climate resilience, or emergency preparedness and response.</w:t>
      </w:r>
    </w:p>
    <w:p w14:paraId="5B68C7DF" w14:textId="77777777" w:rsidR="004650CE" w:rsidRPr="00061FEC" w:rsidRDefault="004650CE" w:rsidP="00061FEC">
      <w:pPr>
        <w:pStyle w:val="ListParagraph"/>
        <w:numPr>
          <w:ilvl w:val="0"/>
          <w:numId w:val="9"/>
        </w:numPr>
        <w:spacing w:line="240" w:lineRule="auto"/>
        <w:jc w:val="both"/>
        <w:rPr>
          <w:rFonts w:ascii="Arial" w:hAnsi="Arial" w:cs="Arial"/>
        </w:rPr>
      </w:pPr>
      <w:r w:rsidRPr="00061FEC">
        <w:rPr>
          <w:rFonts w:ascii="Arial" w:hAnsi="Arial" w:cs="Arial"/>
        </w:rPr>
        <w:t>Experience in regional or international organizations, particularly in programme implementation or coordination.</w:t>
      </w:r>
    </w:p>
    <w:p w14:paraId="6B7D305C" w14:textId="0D85A71D" w:rsidR="004650CE" w:rsidRPr="00061FEC" w:rsidRDefault="004650CE" w:rsidP="00061FEC">
      <w:pPr>
        <w:pStyle w:val="ListParagraph"/>
        <w:numPr>
          <w:ilvl w:val="0"/>
          <w:numId w:val="9"/>
        </w:numPr>
        <w:spacing w:line="240" w:lineRule="auto"/>
        <w:jc w:val="both"/>
        <w:rPr>
          <w:rFonts w:ascii="Arial" w:hAnsi="Arial" w:cs="Arial"/>
        </w:rPr>
      </w:pPr>
      <w:r w:rsidRPr="00061FEC">
        <w:rPr>
          <w:rFonts w:ascii="Arial" w:hAnsi="Arial" w:cs="Arial"/>
        </w:rPr>
        <w:t>Knowledge of SADC institutional frameworks and policies is an added advantage.</w:t>
      </w:r>
    </w:p>
    <w:p w14:paraId="2FBF8802" w14:textId="77777777" w:rsidR="002E7763" w:rsidRPr="00061FEC" w:rsidRDefault="002E7763" w:rsidP="00061FEC">
      <w:pPr>
        <w:pStyle w:val="ListParagraph"/>
        <w:spacing w:line="240" w:lineRule="auto"/>
        <w:jc w:val="both"/>
        <w:rPr>
          <w:rFonts w:ascii="Arial" w:hAnsi="Arial" w:cs="Arial"/>
        </w:rPr>
      </w:pPr>
    </w:p>
    <w:p w14:paraId="3CB517AF" w14:textId="59F9716D" w:rsidR="004650CE" w:rsidRPr="00061FEC" w:rsidRDefault="004650CE" w:rsidP="00061FEC">
      <w:pPr>
        <w:pStyle w:val="ListParagraph"/>
        <w:numPr>
          <w:ilvl w:val="0"/>
          <w:numId w:val="11"/>
        </w:numPr>
        <w:spacing w:line="240" w:lineRule="auto"/>
        <w:jc w:val="both"/>
        <w:rPr>
          <w:rFonts w:ascii="Arial" w:hAnsi="Arial" w:cs="Arial"/>
          <w:b/>
          <w:bCs/>
        </w:rPr>
      </w:pPr>
      <w:r w:rsidRPr="00061FEC">
        <w:rPr>
          <w:rFonts w:ascii="Arial" w:hAnsi="Arial" w:cs="Arial"/>
          <w:b/>
          <w:bCs/>
        </w:rPr>
        <w:t xml:space="preserve"> Key Competencies and Skills</w:t>
      </w:r>
    </w:p>
    <w:p w14:paraId="0A5A5B89" w14:textId="77777777" w:rsidR="004650CE" w:rsidRPr="00061FEC" w:rsidRDefault="004650CE" w:rsidP="00061FEC">
      <w:pPr>
        <w:pStyle w:val="ListParagraph"/>
        <w:numPr>
          <w:ilvl w:val="0"/>
          <w:numId w:val="7"/>
        </w:numPr>
        <w:spacing w:line="240" w:lineRule="auto"/>
        <w:jc w:val="both"/>
        <w:rPr>
          <w:rFonts w:ascii="Arial" w:hAnsi="Arial" w:cs="Arial"/>
        </w:rPr>
      </w:pPr>
      <w:r w:rsidRPr="00061FEC">
        <w:rPr>
          <w:rFonts w:ascii="Arial" w:hAnsi="Arial" w:cs="Arial"/>
        </w:rPr>
        <w:t>Strong understanding of DRR frameworks including the Sendai Framework, Paris Agreement, AU’s Programme of Action, and SADC DRR Strategy.</w:t>
      </w:r>
    </w:p>
    <w:p w14:paraId="47764AC5" w14:textId="77777777" w:rsidR="004650CE" w:rsidRPr="00061FEC" w:rsidRDefault="004650CE" w:rsidP="00061FEC">
      <w:pPr>
        <w:pStyle w:val="ListParagraph"/>
        <w:numPr>
          <w:ilvl w:val="0"/>
          <w:numId w:val="7"/>
        </w:numPr>
        <w:spacing w:line="240" w:lineRule="auto"/>
        <w:jc w:val="both"/>
        <w:rPr>
          <w:rFonts w:ascii="Arial" w:hAnsi="Arial" w:cs="Arial"/>
        </w:rPr>
      </w:pPr>
      <w:r w:rsidRPr="00061FEC">
        <w:rPr>
          <w:rFonts w:ascii="Arial" w:hAnsi="Arial" w:cs="Arial"/>
        </w:rPr>
        <w:t>Demonstrated ability to work across sectors and with multiple stakeholders.</w:t>
      </w:r>
    </w:p>
    <w:p w14:paraId="201F43A8" w14:textId="77777777" w:rsidR="004650CE" w:rsidRPr="00061FEC" w:rsidRDefault="004650CE" w:rsidP="00061FEC">
      <w:pPr>
        <w:pStyle w:val="ListParagraph"/>
        <w:numPr>
          <w:ilvl w:val="0"/>
          <w:numId w:val="7"/>
        </w:numPr>
        <w:spacing w:line="240" w:lineRule="auto"/>
        <w:jc w:val="both"/>
        <w:rPr>
          <w:rFonts w:ascii="Arial" w:hAnsi="Arial" w:cs="Arial"/>
        </w:rPr>
      </w:pPr>
      <w:r w:rsidRPr="00061FEC">
        <w:rPr>
          <w:rFonts w:ascii="Arial" w:hAnsi="Arial" w:cs="Arial"/>
        </w:rPr>
        <w:t>Excellent communication, presentation, and report-writing skills.</w:t>
      </w:r>
    </w:p>
    <w:p w14:paraId="6A734092" w14:textId="77777777" w:rsidR="004650CE" w:rsidRPr="00061FEC" w:rsidRDefault="004650CE" w:rsidP="00061FEC">
      <w:pPr>
        <w:pStyle w:val="ListParagraph"/>
        <w:numPr>
          <w:ilvl w:val="0"/>
          <w:numId w:val="7"/>
        </w:numPr>
        <w:spacing w:line="240" w:lineRule="auto"/>
        <w:jc w:val="both"/>
        <w:rPr>
          <w:rFonts w:ascii="Arial" w:hAnsi="Arial" w:cs="Arial"/>
        </w:rPr>
      </w:pPr>
      <w:r w:rsidRPr="00061FEC">
        <w:rPr>
          <w:rFonts w:ascii="Arial" w:hAnsi="Arial" w:cs="Arial"/>
        </w:rPr>
        <w:t>Proficiency in English (working knowledge of French and/or Portuguese is desirable).</w:t>
      </w:r>
    </w:p>
    <w:p w14:paraId="62811840" w14:textId="77777777" w:rsidR="004650CE" w:rsidRPr="00061FEC" w:rsidRDefault="004650CE" w:rsidP="00061FEC">
      <w:pPr>
        <w:pStyle w:val="ListParagraph"/>
        <w:numPr>
          <w:ilvl w:val="0"/>
          <w:numId w:val="7"/>
        </w:numPr>
        <w:spacing w:line="240" w:lineRule="auto"/>
        <w:jc w:val="both"/>
        <w:rPr>
          <w:rFonts w:ascii="Arial" w:hAnsi="Arial" w:cs="Arial"/>
        </w:rPr>
      </w:pPr>
      <w:r w:rsidRPr="00061FEC">
        <w:rPr>
          <w:rFonts w:ascii="Arial" w:hAnsi="Arial" w:cs="Arial"/>
        </w:rPr>
        <w:t>Strong analytical, organizational, and interpersonal skills.</w:t>
      </w:r>
    </w:p>
    <w:p w14:paraId="0D8C28B8" w14:textId="77777777" w:rsidR="004650CE" w:rsidRPr="00061FEC" w:rsidRDefault="004650CE" w:rsidP="00061FEC">
      <w:pPr>
        <w:pStyle w:val="ListParagraph"/>
        <w:numPr>
          <w:ilvl w:val="0"/>
          <w:numId w:val="7"/>
        </w:numPr>
        <w:spacing w:line="240" w:lineRule="auto"/>
        <w:jc w:val="both"/>
        <w:rPr>
          <w:rFonts w:ascii="Arial" w:hAnsi="Arial" w:cs="Arial"/>
        </w:rPr>
      </w:pPr>
      <w:r w:rsidRPr="00061FEC">
        <w:rPr>
          <w:rFonts w:ascii="Arial" w:hAnsi="Arial" w:cs="Arial"/>
        </w:rPr>
        <w:t>Proficient in Microsoft Office, project management, and data analysis tools.</w:t>
      </w:r>
    </w:p>
    <w:p w14:paraId="477A358C" w14:textId="77777777" w:rsidR="004650CE" w:rsidRPr="00061FEC" w:rsidRDefault="004650CE" w:rsidP="00061FEC">
      <w:pPr>
        <w:spacing w:line="240" w:lineRule="auto"/>
        <w:jc w:val="both"/>
        <w:rPr>
          <w:rFonts w:ascii="Arial" w:hAnsi="Arial" w:cs="Arial"/>
        </w:rPr>
      </w:pPr>
    </w:p>
    <w:sectPr w:rsidR="004650CE" w:rsidRPr="00061FEC" w:rsidSect="00E44408">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C18"/>
    <w:multiLevelType w:val="hybridMultilevel"/>
    <w:tmpl w:val="FFBEE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920E4"/>
    <w:multiLevelType w:val="hybridMultilevel"/>
    <w:tmpl w:val="E0EC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F1C78"/>
    <w:multiLevelType w:val="hybridMultilevel"/>
    <w:tmpl w:val="547CA3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AA7E20"/>
    <w:multiLevelType w:val="hybridMultilevel"/>
    <w:tmpl w:val="D81A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25DAA"/>
    <w:multiLevelType w:val="hybridMultilevel"/>
    <w:tmpl w:val="3500B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D5F7F"/>
    <w:multiLevelType w:val="hybridMultilevel"/>
    <w:tmpl w:val="A7A84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8748EB"/>
    <w:multiLevelType w:val="hybridMultilevel"/>
    <w:tmpl w:val="5064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FB64D7"/>
    <w:multiLevelType w:val="hybridMultilevel"/>
    <w:tmpl w:val="B1BCF3A6"/>
    <w:lvl w:ilvl="0" w:tplc="FD148140">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984C10"/>
    <w:multiLevelType w:val="hybridMultilevel"/>
    <w:tmpl w:val="94609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79131B08"/>
    <w:multiLevelType w:val="hybridMultilevel"/>
    <w:tmpl w:val="54C0A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C172B"/>
    <w:multiLevelType w:val="hybridMultilevel"/>
    <w:tmpl w:val="09709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894564">
    <w:abstractNumId w:val="5"/>
  </w:num>
  <w:num w:numId="2" w16cid:durableId="987831375">
    <w:abstractNumId w:val="2"/>
  </w:num>
  <w:num w:numId="3" w16cid:durableId="1220166800">
    <w:abstractNumId w:val="1"/>
  </w:num>
  <w:num w:numId="4" w16cid:durableId="1375273866">
    <w:abstractNumId w:val="10"/>
  </w:num>
  <w:num w:numId="5" w16cid:durableId="798886697">
    <w:abstractNumId w:val="6"/>
  </w:num>
  <w:num w:numId="6" w16cid:durableId="759835879">
    <w:abstractNumId w:val="8"/>
  </w:num>
  <w:num w:numId="7" w16cid:durableId="1440419215">
    <w:abstractNumId w:val="4"/>
  </w:num>
  <w:num w:numId="8" w16cid:durableId="1010566054">
    <w:abstractNumId w:val="3"/>
  </w:num>
  <w:num w:numId="9" w16cid:durableId="900750535">
    <w:abstractNumId w:val="9"/>
  </w:num>
  <w:num w:numId="10" w16cid:durableId="1322464012">
    <w:abstractNumId w:val="0"/>
  </w:num>
  <w:num w:numId="11" w16cid:durableId="16953770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FD"/>
    <w:rsid w:val="00061FEC"/>
    <w:rsid w:val="002537BC"/>
    <w:rsid w:val="002D39FD"/>
    <w:rsid w:val="002E7763"/>
    <w:rsid w:val="003A2E60"/>
    <w:rsid w:val="004650CE"/>
    <w:rsid w:val="00533210"/>
    <w:rsid w:val="00B47AE4"/>
    <w:rsid w:val="00DC034F"/>
    <w:rsid w:val="00E44408"/>
    <w:rsid w:val="00EB707F"/>
    <w:rsid w:val="00FC4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4D42"/>
  <w15:chartTrackingRefBased/>
  <w15:docId w15:val="{75BB453D-7E96-4F91-8F28-CB6FB1CD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9FD"/>
    <w:rPr>
      <w:rFonts w:eastAsiaTheme="majorEastAsia" w:cstheme="majorBidi"/>
      <w:color w:val="272727" w:themeColor="text1" w:themeTint="D8"/>
    </w:rPr>
  </w:style>
  <w:style w:type="paragraph" w:styleId="Title">
    <w:name w:val="Title"/>
    <w:basedOn w:val="Normal"/>
    <w:next w:val="Normal"/>
    <w:link w:val="TitleChar"/>
    <w:uiPriority w:val="10"/>
    <w:qFormat/>
    <w:rsid w:val="002D3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9FD"/>
    <w:pPr>
      <w:spacing w:before="160"/>
      <w:jc w:val="center"/>
    </w:pPr>
    <w:rPr>
      <w:i/>
      <w:iCs/>
      <w:color w:val="404040" w:themeColor="text1" w:themeTint="BF"/>
    </w:rPr>
  </w:style>
  <w:style w:type="character" w:customStyle="1" w:styleId="QuoteChar">
    <w:name w:val="Quote Char"/>
    <w:basedOn w:val="DefaultParagraphFont"/>
    <w:link w:val="Quote"/>
    <w:uiPriority w:val="29"/>
    <w:rsid w:val="002D39FD"/>
    <w:rPr>
      <w:i/>
      <w:iCs/>
      <w:color w:val="404040" w:themeColor="text1" w:themeTint="BF"/>
    </w:rPr>
  </w:style>
  <w:style w:type="paragraph" w:styleId="ListParagraph">
    <w:name w:val="List Paragraph"/>
    <w:basedOn w:val="Normal"/>
    <w:uiPriority w:val="1"/>
    <w:qFormat/>
    <w:rsid w:val="002D39FD"/>
    <w:pPr>
      <w:ind w:left="720"/>
      <w:contextualSpacing/>
    </w:pPr>
  </w:style>
  <w:style w:type="character" w:styleId="IntenseEmphasis">
    <w:name w:val="Intense Emphasis"/>
    <w:basedOn w:val="DefaultParagraphFont"/>
    <w:uiPriority w:val="21"/>
    <w:qFormat/>
    <w:rsid w:val="002D39FD"/>
    <w:rPr>
      <w:i/>
      <w:iCs/>
      <w:color w:val="0F4761" w:themeColor="accent1" w:themeShade="BF"/>
    </w:rPr>
  </w:style>
  <w:style w:type="paragraph" w:styleId="IntenseQuote">
    <w:name w:val="Intense Quote"/>
    <w:basedOn w:val="Normal"/>
    <w:next w:val="Normal"/>
    <w:link w:val="IntenseQuoteChar"/>
    <w:uiPriority w:val="30"/>
    <w:qFormat/>
    <w:rsid w:val="002D3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9FD"/>
    <w:rPr>
      <w:i/>
      <w:iCs/>
      <w:color w:val="0F4761" w:themeColor="accent1" w:themeShade="BF"/>
    </w:rPr>
  </w:style>
  <w:style w:type="character" w:styleId="IntenseReference">
    <w:name w:val="Intense Reference"/>
    <w:basedOn w:val="DefaultParagraphFont"/>
    <w:uiPriority w:val="32"/>
    <w:qFormat/>
    <w:rsid w:val="002D39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0d91555-27bb-46d2-9299-bbdc28766cf5}" enabled="1" method="Privileged" siteId="{49d00196-dd46-45ae-a2e6-912969fa3ac8}"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Dlamini</dc:creator>
  <cp:keywords/>
  <dc:description/>
  <cp:lastModifiedBy>Oline Bolaane</cp:lastModifiedBy>
  <cp:revision>3</cp:revision>
  <dcterms:created xsi:type="dcterms:W3CDTF">2025-07-23T08:22:00Z</dcterms:created>
  <dcterms:modified xsi:type="dcterms:W3CDTF">2025-07-23T08:22:00Z</dcterms:modified>
</cp:coreProperties>
</file>