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164DD3" w:rsidRDefault="00F954D9" w:rsidP="00F921A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F921A2" w:rsidRDefault="00F954D9" w:rsidP="00F921A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F921A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F921A2" w:rsidRDefault="00F954D9" w:rsidP="00F921A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F921A2" w:rsidRDefault="00F954D9" w:rsidP="00F921A2">
      <w:pPr>
        <w:spacing w:after="0" w:line="240" w:lineRule="auto"/>
        <w:jc w:val="center"/>
        <w:rPr>
          <w:rFonts w:ascii="Maiandra GD" w:eastAsia="Times New Roman" w:hAnsi="Maiandra GD" w:cs="Times New Roman"/>
          <w:b/>
          <w:noProof/>
          <w:sz w:val="24"/>
          <w:szCs w:val="24"/>
          <w:lang w:eastAsia="en-GB"/>
          <w14:ligatures w14:val="none"/>
        </w:rPr>
      </w:pPr>
      <w:r w:rsidRPr="00F921A2">
        <w:rPr>
          <w:rFonts w:ascii="Maiandra GD" w:eastAsia="Times New Roman" w:hAnsi="Maiandra GD" w:cs="Times New Roman"/>
          <w:b/>
          <w:noProof/>
          <w:sz w:val="24"/>
          <w:szCs w:val="24"/>
          <w:lang w:eastAsia="en-GB"/>
          <w14:ligatures w14:val="none"/>
        </w:rPr>
        <w:t>SADC SECRETARIAT</w:t>
      </w:r>
    </w:p>
    <w:p w14:paraId="3CACA0DB" w14:textId="77777777" w:rsidR="00F954D9" w:rsidRPr="00F921A2" w:rsidRDefault="00F954D9" w:rsidP="00F921A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F921A2" w:rsidRDefault="00F954D9" w:rsidP="00F921A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0C5BDE22" w14:textId="77777777" w:rsidR="006C4C43" w:rsidRPr="006C4C43" w:rsidRDefault="006C4C43" w:rsidP="006C4C43">
      <w:pPr>
        <w:spacing w:after="0" w:line="240" w:lineRule="auto"/>
        <w:jc w:val="center"/>
        <w:rPr>
          <w:rFonts w:ascii="Maiandra GD" w:eastAsia="Times New Roman" w:hAnsi="Maiandra GD" w:cs="Times New Roman"/>
          <w:b/>
          <w:bCs/>
          <w:color w:val="333333"/>
          <w:sz w:val="24"/>
          <w:szCs w:val="24"/>
          <w:lang w:val="en-US"/>
          <w14:ligatures w14:val="none"/>
        </w:rPr>
      </w:pPr>
      <w:r w:rsidRPr="006C4C43">
        <w:rPr>
          <w:rFonts w:ascii="Maiandra GD" w:eastAsia="Times New Roman" w:hAnsi="Maiandra GD" w:cs="Times New Roman"/>
          <w:b/>
          <w:bCs/>
          <w:color w:val="333333"/>
          <w:sz w:val="24"/>
          <w:szCs w:val="24"/>
          <w:lang w:val="en-US"/>
          <w14:ligatures w14:val="none"/>
        </w:rPr>
        <w:t>REQUEST FOR EXPRESSIONS OF INTEREST</w:t>
      </w:r>
    </w:p>
    <w:p w14:paraId="3B65670A" w14:textId="77777777" w:rsidR="006C4C43" w:rsidRPr="006C4C43" w:rsidRDefault="006C4C43" w:rsidP="006C4C43">
      <w:pPr>
        <w:spacing w:after="0" w:line="240" w:lineRule="auto"/>
        <w:jc w:val="center"/>
        <w:rPr>
          <w:rFonts w:ascii="Maiandra GD" w:eastAsia="Times New Roman" w:hAnsi="Maiandra GD" w:cs="Times New Roman"/>
          <w:b/>
          <w:bCs/>
          <w:color w:val="333333"/>
          <w:sz w:val="24"/>
          <w:szCs w:val="24"/>
          <w:lang w:val="en-US"/>
          <w14:ligatures w14:val="none"/>
        </w:rPr>
      </w:pPr>
      <w:r w:rsidRPr="006C4C43">
        <w:rPr>
          <w:rFonts w:ascii="Maiandra GD" w:eastAsia="Times New Roman" w:hAnsi="Maiandra GD" w:cs="Times New Roman"/>
          <w:b/>
          <w:bCs/>
          <w:color w:val="333333"/>
          <w:sz w:val="24"/>
          <w:szCs w:val="24"/>
          <w:lang w:val="en-US"/>
          <w14:ligatures w14:val="none"/>
        </w:rPr>
        <w:t>(CONSULTING SERVICES – FIRMS SELECTION)</w:t>
      </w:r>
    </w:p>
    <w:p w14:paraId="37803F49" w14:textId="77777777" w:rsidR="00F954D9" w:rsidRPr="00F921A2" w:rsidRDefault="00F954D9" w:rsidP="00F921A2">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r w:rsidRPr="00F921A2">
        <w:rPr>
          <w:rFonts w:ascii="Maiandra GD" w:eastAsia="Times New Roman" w:hAnsi="Maiandra GD" w:cs="Times New Roman"/>
          <w:b/>
          <w:bCs/>
          <w:color w:val="333333"/>
          <w:sz w:val="24"/>
          <w:szCs w:val="24"/>
          <w:lang w:val="en-US"/>
          <w14:ligatures w14:val="none"/>
        </w:rPr>
        <w:t>COUNTRY:</w:t>
      </w:r>
      <w:r w:rsidRPr="00F921A2">
        <w:rPr>
          <w:rFonts w:ascii="Maiandra GD" w:eastAsia="Times New Roman" w:hAnsi="Maiandra GD" w:cs="Times New Roman"/>
          <w:b/>
          <w:bCs/>
          <w:color w:val="333333"/>
          <w:sz w:val="24"/>
          <w:szCs w:val="24"/>
          <w:lang w:val="en-US"/>
          <w14:ligatures w14:val="none"/>
        </w:rPr>
        <w:tab/>
      </w:r>
      <w:r w:rsidRPr="00F921A2">
        <w:rPr>
          <w:rFonts w:ascii="Maiandra GD" w:eastAsia="Times New Roman" w:hAnsi="Maiandra GD" w:cs="Times New Roman"/>
          <w:b/>
          <w:bCs/>
          <w:color w:val="333333"/>
          <w:sz w:val="24"/>
          <w:szCs w:val="24"/>
          <w:lang w:val="en-US"/>
          <w14:ligatures w14:val="none"/>
        </w:rPr>
        <w:tab/>
      </w:r>
      <w:r w:rsidRPr="00F921A2">
        <w:rPr>
          <w:rFonts w:ascii="Maiandra GD" w:eastAsia="Times New Roman" w:hAnsi="Maiandra GD" w:cs="Times New Roman"/>
          <w:b/>
          <w:bCs/>
          <w:color w:val="333333"/>
          <w:sz w:val="24"/>
          <w:szCs w:val="24"/>
          <w:lang w:val="en-US"/>
          <w14:ligatures w14:val="none"/>
        </w:rPr>
        <w:tab/>
      </w:r>
      <w:r w:rsidRPr="00F921A2">
        <w:rPr>
          <w:rFonts w:ascii="Maiandra GD" w:eastAsia="Times New Roman" w:hAnsi="Maiandra GD" w:cs="Times New Roman"/>
          <w:b/>
          <w:bCs/>
          <w:caps/>
          <w:color w:val="000000"/>
          <w:sz w:val="24"/>
          <w:szCs w:val="24"/>
          <w:lang w:val="en-US" w:eastAsia="en-GB"/>
          <w14:ligatures w14:val="none"/>
        </w:rPr>
        <w:t>Botswana</w:t>
      </w:r>
      <w:r w:rsidRPr="00F921A2">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p>
    <w:p w14:paraId="0B28A8CA" w14:textId="69A753B6"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r w:rsidRPr="00F921A2">
        <w:rPr>
          <w:rFonts w:ascii="Maiandra GD" w:eastAsia="Times New Roman" w:hAnsi="Maiandra GD" w:cs="Times New Roman"/>
          <w:b/>
          <w:bCs/>
          <w:color w:val="333333"/>
          <w:sz w:val="24"/>
          <w:szCs w:val="24"/>
          <w:lang w:val="en-US"/>
          <w14:ligatures w14:val="none"/>
        </w:rPr>
        <w:t>NAME OF PROJECT:</w:t>
      </w:r>
      <w:r w:rsidRPr="00F921A2">
        <w:rPr>
          <w:rFonts w:ascii="Maiandra GD" w:eastAsia="Times New Roman" w:hAnsi="Maiandra GD" w:cs="Times New Roman"/>
          <w:b/>
          <w:bCs/>
          <w:color w:val="333333"/>
          <w:sz w:val="24"/>
          <w:szCs w:val="24"/>
          <w:lang w:val="en-US"/>
          <w14:ligatures w14:val="none"/>
        </w:rPr>
        <w:tab/>
        <w:t xml:space="preserve">SADC REGIONAL </w:t>
      </w:r>
      <w:r w:rsidR="00EF44BA" w:rsidRPr="00F921A2">
        <w:rPr>
          <w:rFonts w:ascii="Maiandra GD" w:eastAsia="Times New Roman" w:hAnsi="Maiandra GD" w:cs="Times New Roman"/>
          <w:b/>
          <w:bCs/>
          <w:color w:val="333333"/>
          <w:sz w:val="24"/>
          <w:szCs w:val="24"/>
          <w:lang w:val="en-US"/>
          <w14:ligatures w14:val="none"/>
        </w:rPr>
        <w:t>CLIM</w:t>
      </w:r>
      <w:r w:rsidR="009048C4" w:rsidRPr="00F921A2">
        <w:rPr>
          <w:rFonts w:ascii="Maiandra GD" w:eastAsia="Times New Roman" w:hAnsi="Maiandra GD" w:cs="Times New Roman"/>
          <w:b/>
          <w:bCs/>
          <w:color w:val="333333"/>
          <w:sz w:val="24"/>
          <w:szCs w:val="24"/>
          <w:lang w:val="en-US"/>
          <w14:ligatures w14:val="none"/>
        </w:rPr>
        <w:t>ATE RESILIENCE</w:t>
      </w:r>
      <w:r w:rsidRPr="00F921A2">
        <w:rPr>
          <w:rFonts w:ascii="Maiandra GD" w:eastAsia="Times New Roman" w:hAnsi="Maiandra GD" w:cs="Times New Roman"/>
          <w:b/>
          <w:bCs/>
          <w:color w:val="333333"/>
          <w:sz w:val="24"/>
          <w:szCs w:val="24"/>
          <w:lang w:val="en-US"/>
          <w14:ligatures w14:val="none"/>
        </w:rPr>
        <w:t xml:space="preserve"> PROJECT (R</w:t>
      </w:r>
      <w:r w:rsidR="009048C4" w:rsidRPr="00F921A2">
        <w:rPr>
          <w:rFonts w:ascii="Maiandra GD" w:eastAsia="Times New Roman" w:hAnsi="Maiandra GD" w:cs="Times New Roman"/>
          <w:b/>
          <w:bCs/>
          <w:color w:val="333333"/>
          <w:sz w:val="24"/>
          <w:szCs w:val="24"/>
          <w:lang w:val="en-US"/>
          <w14:ligatures w14:val="none"/>
        </w:rPr>
        <w:t>CR</w:t>
      </w:r>
      <w:r w:rsidRPr="00F921A2">
        <w:rPr>
          <w:rFonts w:ascii="Maiandra GD" w:eastAsia="Times New Roman" w:hAnsi="Maiandra GD" w:cs="Times New Roman"/>
          <w:b/>
          <w:bCs/>
          <w:color w:val="333333"/>
          <w:sz w:val="24"/>
          <w:szCs w:val="24"/>
          <w:lang w:val="en-US"/>
          <w14:ligatures w14:val="none"/>
        </w:rPr>
        <w:t xml:space="preserve">P) </w:t>
      </w:r>
    </w:p>
    <w:p w14:paraId="31E00CEC" w14:textId="77777777"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p>
    <w:p w14:paraId="7B5C94C5" w14:textId="4D0D3896"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r w:rsidRPr="00F921A2">
        <w:rPr>
          <w:rFonts w:ascii="Maiandra GD" w:eastAsia="Times New Roman" w:hAnsi="Maiandra GD" w:cs="Times New Roman"/>
          <w:b/>
          <w:bCs/>
          <w:color w:val="333333"/>
          <w:sz w:val="24"/>
          <w:szCs w:val="24"/>
          <w:lang w:val="en-US"/>
          <w14:ligatures w14:val="none"/>
        </w:rPr>
        <w:t>PROJECT ID</w:t>
      </w:r>
      <w:r w:rsidR="008F69BC" w:rsidRPr="00F921A2">
        <w:rPr>
          <w:rFonts w:ascii="Maiandra GD" w:eastAsia="Times New Roman" w:hAnsi="Maiandra GD" w:cs="Times New Roman"/>
          <w:b/>
          <w:bCs/>
          <w:color w:val="333333"/>
          <w:sz w:val="24"/>
          <w:szCs w:val="24"/>
          <w:lang w:val="en-US"/>
          <w14:ligatures w14:val="none"/>
        </w:rPr>
        <w:t xml:space="preserve">: </w:t>
      </w:r>
      <w:r w:rsidR="008F69BC" w:rsidRPr="00F921A2">
        <w:rPr>
          <w:rFonts w:ascii="Maiandra GD" w:eastAsia="Times New Roman" w:hAnsi="Maiandra GD" w:cs="Times New Roman"/>
          <w:b/>
          <w:bCs/>
          <w:color w:val="333333"/>
          <w:sz w:val="24"/>
          <w:szCs w:val="24"/>
          <w:lang w:val="en-US"/>
          <w14:ligatures w14:val="none"/>
        </w:rPr>
        <w:tab/>
      </w:r>
      <w:r w:rsidR="008F69BC" w:rsidRPr="00F921A2">
        <w:rPr>
          <w:rFonts w:ascii="Maiandra GD" w:eastAsia="Times New Roman" w:hAnsi="Maiandra GD" w:cs="Times New Roman"/>
          <w:b/>
          <w:bCs/>
          <w:color w:val="333333"/>
          <w:sz w:val="24"/>
          <w:szCs w:val="24"/>
          <w:lang w:val="en-US"/>
          <w14:ligatures w14:val="none"/>
        </w:rPr>
        <w:tab/>
        <w:t>P180171</w:t>
      </w:r>
    </w:p>
    <w:p w14:paraId="29C43E02" w14:textId="77777777"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p>
    <w:p w14:paraId="5BCB0874" w14:textId="132925DF" w:rsidR="00FE2ABF" w:rsidRPr="00F921A2" w:rsidRDefault="00F954D9" w:rsidP="00F921A2">
      <w:pPr>
        <w:ind w:left="2880" w:hanging="2880"/>
        <w:jc w:val="both"/>
        <w:rPr>
          <w:rFonts w:ascii="Maiandra GD" w:eastAsia="Times New Roman" w:hAnsi="Maiandra GD" w:cs="Times New Roman"/>
          <w:b/>
          <w:bCs/>
          <w:color w:val="333333"/>
          <w:sz w:val="24"/>
          <w:szCs w:val="24"/>
          <w:lang w:val="en-US"/>
          <w14:ligatures w14:val="none"/>
        </w:rPr>
      </w:pPr>
      <w:r w:rsidRPr="00F921A2">
        <w:rPr>
          <w:rFonts w:ascii="Maiandra GD" w:eastAsia="Times New Roman" w:hAnsi="Maiandra GD" w:cs="Times New Roman"/>
          <w:b/>
          <w:bCs/>
          <w:color w:val="333333"/>
          <w:sz w:val="24"/>
          <w:szCs w:val="24"/>
          <w:lang w:val="en-US"/>
          <w14:ligatures w14:val="none"/>
        </w:rPr>
        <w:t>ASSIGNMENT TITLE:</w:t>
      </w:r>
      <w:r w:rsidRPr="00F921A2">
        <w:rPr>
          <w:rFonts w:ascii="Maiandra GD" w:eastAsia="Times New Roman" w:hAnsi="Maiandra GD" w:cs="Times New Roman"/>
          <w:b/>
          <w:bCs/>
          <w:color w:val="333333"/>
          <w:sz w:val="24"/>
          <w:szCs w:val="24"/>
          <w:lang w:val="en-US"/>
          <w14:ligatures w14:val="none"/>
        </w:rPr>
        <w:tab/>
      </w:r>
      <w:bookmarkStart w:id="1" w:name="_Hlk163630416"/>
      <w:r w:rsidR="00C06B7D" w:rsidRPr="00F921A2">
        <w:rPr>
          <w:rFonts w:ascii="Maiandra GD" w:eastAsia="Times New Roman" w:hAnsi="Maiandra GD" w:cs="Times New Roman"/>
          <w:b/>
          <w:bCs/>
          <w:color w:val="333333"/>
          <w:sz w:val="24"/>
          <w:szCs w:val="24"/>
          <w:lang w:val="en-US"/>
          <w14:ligatures w14:val="none"/>
        </w:rPr>
        <w:t xml:space="preserve">Consultancy to Strengthen Regional and National Capacities for improved forecasting and Multi-Hazard Early Warning Systems </w:t>
      </w:r>
    </w:p>
    <w:bookmarkEnd w:id="1"/>
    <w:p w14:paraId="4D3AB875" w14:textId="77777777" w:rsidR="00F954D9" w:rsidRPr="00F921A2" w:rsidRDefault="00F954D9" w:rsidP="00F921A2">
      <w:pPr>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1A694218"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r w:rsidRPr="00F921A2">
        <w:rPr>
          <w:rFonts w:ascii="Maiandra GD" w:eastAsia="Times New Roman" w:hAnsi="Maiandra GD" w:cs="Times New Roman"/>
          <w:b/>
          <w:bCs/>
          <w:color w:val="333333"/>
          <w:sz w:val="24"/>
          <w:szCs w:val="24"/>
          <w:lang w:val="en-US"/>
          <w14:ligatures w14:val="none"/>
        </w:rPr>
        <w:t>REFERENCE NUMBER:     </w:t>
      </w:r>
      <w:r w:rsidR="000A4C9E" w:rsidRPr="000A4C9E">
        <w:rPr>
          <w:rFonts w:ascii="Maiandra GD" w:eastAsia="Times New Roman" w:hAnsi="Maiandra GD" w:cs="Times New Roman"/>
          <w:b/>
          <w:bCs/>
          <w:color w:val="333333"/>
          <w:sz w:val="24"/>
          <w:szCs w:val="24"/>
          <w:lang w:val="en-US"/>
          <w14:ligatures w14:val="none"/>
        </w:rPr>
        <w:t>BW-SADC-482900-CS-QCBS</w:t>
      </w:r>
      <w:r w:rsidRPr="00F921A2">
        <w:rPr>
          <w:rFonts w:ascii="Maiandra GD" w:eastAsia="Times New Roman" w:hAnsi="Maiandra GD" w:cs="Times New Roman"/>
          <w:b/>
          <w:bCs/>
          <w:color w:val="333333"/>
          <w:sz w:val="24"/>
          <w:szCs w:val="24"/>
          <w:lang w:val="en-US"/>
          <w14:ligatures w14:val="none"/>
        </w:rPr>
        <w:t> </w:t>
      </w:r>
      <w:r w:rsidR="0001133B">
        <w:rPr>
          <w:rFonts w:ascii="Maiandra GD" w:eastAsia="Times New Roman" w:hAnsi="Maiandra GD" w:cs="Times New Roman"/>
          <w:b/>
          <w:bCs/>
          <w:color w:val="333333"/>
          <w:sz w:val="24"/>
          <w:szCs w:val="24"/>
          <w:lang w:val="en-US"/>
          <w14:ligatures w14:val="none"/>
        </w:rPr>
        <w:t>(</w:t>
      </w:r>
      <w:r w:rsidR="003F05C5" w:rsidRPr="00F921A2">
        <w:rPr>
          <w:rFonts w:ascii="Maiandra GD" w:eastAsia="Times New Roman" w:hAnsi="Maiandra GD" w:cs="Times New Roman"/>
          <w:b/>
          <w:bCs/>
          <w:color w:val="333333"/>
          <w:sz w:val="24"/>
          <w:szCs w:val="24"/>
          <w:lang w:val="en-US"/>
          <w14:ligatures w14:val="none"/>
        </w:rPr>
        <w:t>SADC/3/5/2/3</w:t>
      </w:r>
      <w:r w:rsidR="00176D7B" w:rsidRPr="00F921A2">
        <w:rPr>
          <w:rFonts w:ascii="Maiandra GD" w:eastAsia="Times New Roman" w:hAnsi="Maiandra GD" w:cs="Times New Roman"/>
          <w:b/>
          <w:bCs/>
          <w:color w:val="333333"/>
          <w:sz w:val="24"/>
          <w:szCs w:val="24"/>
          <w:lang w:val="en-US"/>
          <w14:ligatures w14:val="none"/>
        </w:rPr>
        <w:t>9</w:t>
      </w:r>
      <w:r w:rsidR="00787C14" w:rsidRPr="00F921A2">
        <w:rPr>
          <w:rFonts w:ascii="Maiandra GD" w:eastAsia="Times New Roman" w:hAnsi="Maiandra GD" w:cs="Times New Roman"/>
          <w:b/>
          <w:bCs/>
          <w:color w:val="333333"/>
          <w:sz w:val="24"/>
          <w:szCs w:val="24"/>
          <w:lang w:val="en-US"/>
          <w14:ligatures w14:val="none"/>
        </w:rPr>
        <w:t>5</w:t>
      </w:r>
      <w:r w:rsidR="0001133B">
        <w:rPr>
          <w:rFonts w:ascii="Maiandra GD" w:eastAsia="Times New Roman" w:hAnsi="Maiandra GD" w:cs="Times New Roman"/>
          <w:b/>
          <w:bCs/>
          <w:color w:val="333333"/>
          <w:sz w:val="24"/>
          <w:szCs w:val="24"/>
          <w:lang w:val="en-US"/>
          <w14:ligatures w14:val="none"/>
        </w:rPr>
        <w:t>)</w:t>
      </w:r>
    </w:p>
    <w:p w14:paraId="3C575701" w14:textId="77777777"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p>
    <w:p w14:paraId="7DB192CF" w14:textId="16364B55" w:rsidR="00F954D9" w:rsidRPr="00F921A2" w:rsidRDefault="00F954D9" w:rsidP="00F921A2">
      <w:pPr>
        <w:spacing w:after="0" w:line="240" w:lineRule="auto"/>
        <w:jc w:val="both"/>
        <w:rPr>
          <w:rFonts w:ascii="Maiandra GD" w:eastAsia="Times New Roman" w:hAnsi="Maiandra GD" w:cs="Times New Roman"/>
          <w:b/>
          <w:bCs/>
          <w:color w:val="333333"/>
          <w:sz w:val="24"/>
          <w:szCs w:val="24"/>
          <w:lang w:val="en-US"/>
          <w14:ligatures w14:val="none"/>
        </w:rPr>
      </w:pPr>
      <w:r w:rsidRPr="00502A90">
        <w:rPr>
          <w:rFonts w:ascii="Maiandra GD" w:eastAsia="Times New Roman" w:hAnsi="Maiandra GD" w:cs="Times New Roman"/>
          <w:b/>
          <w:bCs/>
          <w:color w:val="333333"/>
          <w:sz w:val="24"/>
          <w:szCs w:val="24"/>
          <w:lang w:val="en-US"/>
          <w14:ligatures w14:val="none"/>
        </w:rPr>
        <w:t>DATE OF ISSUE:</w:t>
      </w:r>
      <w:r w:rsidRPr="00502A90">
        <w:rPr>
          <w:rFonts w:ascii="Maiandra GD" w:eastAsia="Times New Roman" w:hAnsi="Maiandra GD" w:cs="Times New Roman"/>
          <w:b/>
          <w:bCs/>
          <w:color w:val="333333"/>
          <w:sz w:val="24"/>
          <w:szCs w:val="24"/>
          <w:lang w:val="en-US"/>
          <w14:ligatures w14:val="none"/>
        </w:rPr>
        <w:tab/>
      </w:r>
      <w:r w:rsidRPr="00502A90">
        <w:rPr>
          <w:rFonts w:ascii="Maiandra GD" w:eastAsia="Times New Roman" w:hAnsi="Maiandra GD" w:cs="Times New Roman"/>
          <w:b/>
          <w:bCs/>
          <w:color w:val="333333"/>
          <w:sz w:val="24"/>
          <w:szCs w:val="24"/>
          <w:lang w:val="en-US"/>
          <w14:ligatures w14:val="none"/>
        </w:rPr>
        <w:tab/>
      </w:r>
      <w:r w:rsidR="00051DA7">
        <w:rPr>
          <w:rFonts w:ascii="Maiandra GD" w:eastAsia="Times New Roman" w:hAnsi="Maiandra GD" w:cs="Times New Roman"/>
          <w:b/>
          <w:bCs/>
          <w:color w:val="333333"/>
          <w:sz w:val="24"/>
          <w:szCs w:val="24"/>
          <w:lang w:val="en-US"/>
          <w14:ligatures w14:val="none"/>
        </w:rPr>
        <w:t>6</w:t>
      </w:r>
      <w:r w:rsidR="00787C14" w:rsidRPr="00502A90">
        <w:rPr>
          <w:rFonts w:ascii="Maiandra GD" w:eastAsia="Times New Roman" w:hAnsi="Maiandra GD" w:cs="Times New Roman"/>
          <w:b/>
          <w:bCs/>
          <w:color w:val="333333"/>
          <w:sz w:val="24"/>
          <w:szCs w:val="24"/>
          <w:vertAlign w:val="superscript"/>
          <w:lang w:val="en-US"/>
          <w14:ligatures w14:val="none"/>
        </w:rPr>
        <w:t>th</w:t>
      </w:r>
      <w:r w:rsidR="00787C14" w:rsidRPr="00502A90">
        <w:rPr>
          <w:rFonts w:ascii="Maiandra GD" w:eastAsia="Times New Roman" w:hAnsi="Maiandra GD" w:cs="Times New Roman"/>
          <w:b/>
          <w:bCs/>
          <w:color w:val="333333"/>
          <w:sz w:val="24"/>
          <w:szCs w:val="24"/>
          <w:lang w:val="en-US"/>
          <w14:ligatures w14:val="none"/>
        </w:rPr>
        <w:t xml:space="preserve"> </w:t>
      </w:r>
      <w:r w:rsidR="008B1C8E">
        <w:rPr>
          <w:rFonts w:ascii="Maiandra GD" w:eastAsia="Times New Roman" w:hAnsi="Maiandra GD" w:cs="Times New Roman"/>
          <w:b/>
          <w:bCs/>
          <w:color w:val="333333"/>
          <w:sz w:val="24"/>
          <w:szCs w:val="24"/>
          <w:lang w:val="en-US"/>
          <w14:ligatures w14:val="none"/>
        </w:rPr>
        <w:t>June</w:t>
      </w:r>
      <w:r w:rsidR="00787C14" w:rsidRPr="00502A90">
        <w:rPr>
          <w:rFonts w:ascii="Maiandra GD" w:eastAsia="Times New Roman" w:hAnsi="Maiandra GD" w:cs="Times New Roman"/>
          <w:b/>
          <w:bCs/>
          <w:color w:val="333333"/>
          <w:sz w:val="24"/>
          <w:szCs w:val="24"/>
          <w:lang w:val="en-US"/>
          <w14:ligatures w14:val="none"/>
        </w:rPr>
        <w:t xml:space="preserve"> </w:t>
      </w:r>
      <w:r w:rsidRPr="00502A90">
        <w:rPr>
          <w:rFonts w:ascii="Maiandra GD" w:eastAsia="Times New Roman" w:hAnsi="Maiandra GD" w:cs="Times New Roman"/>
          <w:b/>
          <w:bCs/>
          <w:color w:val="333333"/>
          <w:sz w:val="24"/>
          <w:szCs w:val="24"/>
          <w:lang w:val="en-US"/>
          <w14:ligatures w14:val="none"/>
        </w:rPr>
        <w:t>202</w:t>
      </w:r>
      <w:r w:rsidR="00C04324" w:rsidRPr="00502A90">
        <w:rPr>
          <w:rFonts w:ascii="Maiandra GD" w:eastAsia="Times New Roman" w:hAnsi="Maiandra GD" w:cs="Times New Roman"/>
          <w:b/>
          <w:bCs/>
          <w:color w:val="333333"/>
          <w:sz w:val="24"/>
          <w:szCs w:val="24"/>
          <w:lang w:val="en-US"/>
          <w14:ligatures w14:val="none"/>
        </w:rPr>
        <w:t>5</w:t>
      </w:r>
      <w:r w:rsidRPr="00F921A2">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F921A2" w:rsidRDefault="00F954D9" w:rsidP="00F921A2">
      <w:pPr>
        <w:spacing w:after="0" w:line="240" w:lineRule="auto"/>
        <w:jc w:val="both"/>
        <w:rPr>
          <w:rFonts w:ascii="Maiandra GD" w:eastAsia="Times New Roman" w:hAnsi="Maiandra GD" w:cs="Times New Roman"/>
          <w:color w:val="333333"/>
          <w:sz w:val="24"/>
          <w:szCs w:val="24"/>
          <w:lang w:val="en-US"/>
          <w14:ligatures w14:val="none"/>
        </w:rPr>
      </w:pPr>
    </w:p>
    <w:p w14:paraId="61BC1225" w14:textId="77777777" w:rsidR="00F954D9" w:rsidRPr="00F921A2" w:rsidRDefault="00F954D9" w:rsidP="00F921A2">
      <w:pPr>
        <w:spacing w:after="0" w:line="240" w:lineRule="auto"/>
        <w:jc w:val="both"/>
        <w:rPr>
          <w:rFonts w:ascii="Maiandra GD" w:eastAsia="Times New Roman" w:hAnsi="Maiandra GD" w:cs="Times New Roman"/>
          <w:b/>
          <w:bCs/>
          <w:sz w:val="24"/>
          <w:szCs w:val="24"/>
          <w:lang w:val="en-US"/>
          <w14:ligatures w14:val="none"/>
        </w:rPr>
      </w:pPr>
    </w:p>
    <w:p w14:paraId="707FE94D" w14:textId="38D4ECB2" w:rsidR="007942A1" w:rsidRPr="00F921A2" w:rsidRDefault="00F954D9" w:rsidP="007942A1">
      <w:pPr>
        <w:spacing w:after="0" w:line="240" w:lineRule="auto"/>
        <w:jc w:val="both"/>
        <w:rPr>
          <w:rFonts w:ascii="Maiandra GD" w:eastAsia="Times New Roman" w:hAnsi="Maiandra GD" w:cs="Times New Roman"/>
          <w:color w:val="333333"/>
          <w:sz w:val="24"/>
          <w:szCs w:val="24"/>
          <w:lang w:val="en-US"/>
          <w14:ligatures w14:val="none"/>
        </w:rPr>
      </w:pPr>
      <w:r w:rsidRPr="00F921A2">
        <w:rPr>
          <w:rFonts w:ascii="Maiandra GD" w:eastAsia="Times New Roman" w:hAnsi="Maiandra GD" w:cs="Times New Roman"/>
          <w:bCs/>
          <w:sz w:val="24"/>
          <w:szCs w:val="24"/>
          <w:lang w:val="en-US"/>
          <w14:ligatures w14:val="none"/>
        </w:rPr>
        <w:t xml:space="preserve">The SADC Secretariat through the SADC </w:t>
      </w:r>
      <w:r w:rsidR="006F115F" w:rsidRPr="00F921A2">
        <w:rPr>
          <w:rFonts w:ascii="Maiandra GD" w:eastAsia="Times New Roman" w:hAnsi="Maiandra GD" w:cs="Times New Roman"/>
          <w:bCs/>
          <w:sz w:val="24"/>
          <w:szCs w:val="24"/>
          <w:lang w:val="en-US"/>
          <w14:ligatures w14:val="none"/>
        </w:rPr>
        <w:t>Regional Climate Resilience Project (RCRP)</w:t>
      </w:r>
      <w:r w:rsidRPr="00F921A2">
        <w:rPr>
          <w:rFonts w:ascii="Maiandra GD" w:eastAsia="Times New Roman" w:hAnsi="Maiandra GD" w:cs="Times New Roman"/>
          <w:bCs/>
          <w:sz w:val="24"/>
          <w:szCs w:val="24"/>
          <w:lang w:val="en-US"/>
          <w14:ligatures w14:val="none"/>
        </w:rPr>
        <w:t xml:space="preserve"> has received a grant. </w:t>
      </w:r>
      <w:r w:rsidR="002E11D0" w:rsidRPr="00F921A2">
        <w:rPr>
          <w:rFonts w:ascii="Maiandra GD" w:eastAsia="Times New Roman" w:hAnsi="Maiandra GD" w:cs="Times New Roman"/>
          <w:bCs/>
          <w:sz w:val="24"/>
          <w:szCs w:val="24"/>
          <w:lang w:val="en-US"/>
          <w14:ligatures w14:val="none"/>
        </w:rPr>
        <w:t>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w:t>
      </w:r>
      <w:r w:rsidR="007942A1">
        <w:rPr>
          <w:rFonts w:ascii="Maiandra GD" w:eastAsia="Times New Roman" w:hAnsi="Maiandra GD" w:cs="Times New Roman"/>
          <w:bCs/>
          <w:sz w:val="24"/>
          <w:szCs w:val="24"/>
          <w:lang w:val="en-US"/>
          <w14:ligatures w14:val="none"/>
        </w:rPr>
        <w:t xml:space="preserve"> </w:t>
      </w:r>
      <w:r w:rsidR="007942A1" w:rsidRPr="00AF5994">
        <w:rPr>
          <w:rFonts w:ascii="Maiandra GD" w:eastAsia="Times New Roman" w:hAnsi="Maiandra GD" w:cs="Times New Roman"/>
          <w:color w:val="333333"/>
          <w:sz w:val="24"/>
          <w:szCs w:val="24"/>
          <w:lang w:val="en-US"/>
          <w14:ligatures w14:val="none"/>
        </w:rPr>
        <w:t>and intends to apply part of the proceeds for consulting services</w:t>
      </w:r>
      <w:r w:rsidR="00B91043" w:rsidRPr="00B91043">
        <w:t xml:space="preserve"> </w:t>
      </w:r>
      <w:r w:rsidR="00B91043">
        <w:t xml:space="preserve">for </w:t>
      </w:r>
      <w:r w:rsidR="00B91043" w:rsidRPr="00B91043">
        <w:rPr>
          <w:rFonts w:ascii="Maiandra GD" w:eastAsia="Times New Roman" w:hAnsi="Maiandra GD" w:cs="Times New Roman"/>
          <w:color w:val="333333"/>
          <w:sz w:val="24"/>
          <w:szCs w:val="24"/>
          <w:lang w:val="en-US"/>
          <w14:ligatures w14:val="none"/>
        </w:rPr>
        <w:t>Consultancy to Strengthen Regional and National Capacities for improved forecasting and Multi-Hazard Early Warning Systems</w:t>
      </w:r>
      <w:r w:rsidR="007942A1" w:rsidRPr="00AF5994">
        <w:rPr>
          <w:rFonts w:ascii="Maiandra GD" w:eastAsia="Times New Roman" w:hAnsi="Maiandra GD" w:cs="Times New Roman"/>
          <w:color w:val="333333"/>
          <w:sz w:val="24"/>
          <w:szCs w:val="24"/>
          <w:lang w:val="en-US"/>
          <w14:ligatures w14:val="none"/>
        </w:rPr>
        <w:t>.</w:t>
      </w:r>
    </w:p>
    <w:p w14:paraId="2A2D5D1D" w14:textId="762611BA" w:rsidR="002E11D0" w:rsidRDefault="002E11D0" w:rsidP="00F921A2">
      <w:pPr>
        <w:spacing w:after="0" w:line="240" w:lineRule="auto"/>
        <w:jc w:val="both"/>
        <w:rPr>
          <w:rFonts w:ascii="Maiandra GD" w:eastAsia="Times New Roman" w:hAnsi="Maiandra GD" w:cs="Times New Roman"/>
          <w:bCs/>
          <w:sz w:val="24"/>
          <w:szCs w:val="24"/>
          <w:lang w:val="en-US"/>
          <w14:ligatures w14:val="none"/>
        </w:rPr>
      </w:pPr>
    </w:p>
    <w:p w14:paraId="0F1026EE" w14:textId="6242E0B6" w:rsidR="007F6E17" w:rsidRPr="00884FDE" w:rsidRDefault="000D0E0A" w:rsidP="00884FDE">
      <w:pPr>
        <w:spacing w:after="0" w:line="240" w:lineRule="auto"/>
        <w:jc w:val="both"/>
        <w:rPr>
          <w:rFonts w:ascii="Maiandra GD" w:eastAsia="Times New Roman" w:hAnsi="Maiandra GD" w:cs="Times New Roman"/>
          <w:bCs/>
          <w:sz w:val="24"/>
          <w:szCs w:val="24"/>
          <w:lang w:val="en-US"/>
          <w14:ligatures w14:val="none"/>
        </w:rPr>
      </w:pPr>
      <w:r w:rsidRPr="000D0E0A">
        <w:rPr>
          <w:rFonts w:ascii="Maiandra GD" w:eastAsia="Times New Roman" w:hAnsi="Maiandra GD" w:cs="Times New Roman"/>
          <w:bCs/>
          <w:sz w:val="24"/>
          <w:szCs w:val="24"/>
          <w:lang w:val="en-US"/>
          <w14:ligatures w14:val="none"/>
        </w:rPr>
        <w:t>The consulting services (“the Services”) include</w:t>
      </w:r>
      <w:r w:rsidR="00B91043" w:rsidRPr="00B91043">
        <w:t xml:space="preserve"> </w:t>
      </w:r>
      <w:r w:rsidR="00B91043">
        <w:rPr>
          <w:rFonts w:ascii="Maiandra GD" w:eastAsia="Times New Roman" w:hAnsi="Maiandra GD" w:cs="Times New Roman"/>
          <w:bCs/>
          <w:sz w:val="24"/>
          <w:szCs w:val="24"/>
          <w14:ligatures w14:val="none"/>
        </w:rPr>
        <w:t xml:space="preserve">to </w:t>
      </w:r>
      <w:r w:rsidR="00B91043" w:rsidRPr="00B91043">
        <w:rPr>
          <w:rFonts w:ascii="Maiandra GD" w:eastAsia="Times New Roman" w:hAnsi="Maiandra GD" w:cs="Times New Roman"/>
          <w:bCs/>
          <w:sz w:val="24"/>
          <w:szCs w:val="24"/>
          <w:lang w:val="en-US"/>
          <w14:ligatures w14:val="none"/>
        </w:rPr>
        <w:t xml:space="preserve">provide technical assistance to SADC Member States National Multi-Hazard Early Warning Systems (NMHEWS) through a comprehensive assessment of capacities and support for development of a regional </w:t>
      </w:r>
      <w:r w:rsidR="00B91043" w:rsidRPr="00B91043">
        <w:rPr>
          <w:rFonts w:ascii="Maiandra GD" w:eastAsia="Times New Roman" w:hAnsi="Maiandra GD" w:cs="Times New Roman"/>
          <w:bCs/>
          <w:sz w:val="24"/>
          <w:szCs w:val="24"/>
          <w:lang w:val="en-US"/>
          <w14:ligatures w14:val="none"/>
        </w:rPr>
        <w:lastRenderedPageBreak/>
        <w:t xml:space="preserve">platform for MHEWS. The assessment will evaluate the types, status, and barriers to interoperability of these systems. This will enable the Secretariat to identify strengths, weaknesses and gaps in all Member States early warning systems. Through the project the Secretariat intends to build the capacities of Member States early warning systems to ensure they have the necessary capacity to undertake early warning and disseminate early warning information for saving lives and protect infrastructure and property. It is anticipated that through the project Member States early warning systems will be strengthened and harmonized to enable the seamless sharing of early warning and other related information between Member States, the SADC Humanitarian and Emergency Operations Centre (SHOC), SADC-Climate Services Centre, and global, continental and national Early Warning Systems (EWS). </w:t>
      </w:r>
      <w:r w:rsidR="00BF1138">
        <w:rPr>
          <w:rFonts w:ascii="Maiandra GD" w:eastAsia="Times New Roman" w:hAnsi="Maiandra GD" w:cs="Times New Roman"/>
          <w:bCs/>
          <w:sz w:val="24"/>
          <w:szCs w:val="24"/>
          <w:lang w:val="en-US"/>
          <w14:ligatures w14:val="none"/>
        </w:rPr>
        <w:t xml:space="preserve"> And will run through for 18 months. </w:t>
      </w:r>
      <w:r w:rsidR="00B65C71" w:rsidRPr="00B65C71">
        <w:rPr>
          <w:rFonts w:ascii="Maiandra GD" w:eastAsia="Times New Roman" w:hAnsi="Maiandra GD" w:cs="Times New Roman"/>
          <w:bCs/>
          <w:sz w:val="24"/>
          <w:szCs w:val="24"/>
          <w:lang w:val="en-US"/>
          <w14:ligatures w14:val="none"/>
        </w:rPr>
        <w:t xml:space="preserve">The detailed Terms of Reference (TOR) for the assignment: </w:t>
      </w:r>
      <w:r w:rsidR="00B65C71">
        <w:rPr>
          <w:rFonts w:ascii="Maiandra GD" w:eastAsia="Times New Roman" w:hAnsi="Maiandra GD" w:cs="Times New Roman"/>
          <w:bCs/>
          <w:sz w:val="24"/>
          <w:szCs w:val="24"/>
          <w:lang w:val="en-US"/>
          <w14:ligatures w14:val="none"/>
        </w:rPr>
        <w:t xml:space="preserve"> </w:t>
      </w:r>
      <w:r w:rsidR="00F712A3" w:rsidRPr="00F712A3">
        <w:rPr>
          <w:rFonts w:ascii="Maiandra GD" w:eastAsia="Times New Roman" w:hAnsi="Maiandra GD" w:cs="Times New Roman"/>
          <w:bCs/>
          <w:sz w:val="24"/>
          <w:szCs w:val="24"/>
          <w:lang w:val="en-US"/>
          <w14:ligatures w14:val="none"/>
        </w:rPr>
        <w:t xml:space="preserve">can be found at the following website: </w:t>
      </w:r>
      <w:r w:rsidR="00F712A3" w:rsidRPr="00F712A3">
        <w:rPr>
          <w:rFonts w:ascii="Maiandra GD" w:eastAsia="Times New Roman" w:hAnsi="Maiandra GD" w:cs="Times New Roman"/>
          <w:bCs/>
          <w:sz w:val="24"/>
          <w:szCs w:val="24"/>
          <w:highlight w:val="yellow"/>
          <w:lang w:val="en-US"/>
          <w14:ligatures w14:val="none"/>
        </w:rPr>
        <w:t>(</w:t>
      </w:r>
      <w:hyperlink r:id="rId9" w:history="1">
        <w:r w:rsidR="00292EA8" w:rsidRPr="00292EA8">
          <w:rPr>
            <w:rStyle w:val="Hyperlink"/>
            <w:rFonts w:ascii="Maiandra GD" w:eastAsia="Times New Roman" w:hAnsi="Maiandra GD" w:cs="Times New Roman"/>
            <w:bCs/>
            <w:sz w:val="24"/>
            <w:szCs w:val="24"/>
            <w:highlight w:val="yellow"/>
            <w:lang w:val="en-US"/>
            <w14:ligatures w14:val="none"/>
          </w:rPr>
          <w:t>https://www.sadc.int/procurement-opportunities</w:t>
        </w:r>
      </w:hyperlink>
      <w:r w:rsidR="00292EA8" w:rsidRPr="00292EA8">
        <w:rPr>
          <w:rFonts w:ascii="Maiandra GD" w:eastAsia="Times New Roman" w:hAnsi="Maiandra GD" w:cs="Times New Roman"/>
          <w:bCs/>
          <w:sz w:val="24"/>
          <w:szCs w:val="24"/>
          <w:highlight w:val="yellow"/>
          <w:lang w:val="en-US"/>
          <w14:ligatures w14:val="none"/>
        </w:rPr>
        <w:t>)</w:t>
      </w:r>
      <w:r w:rsidR="00292EA8">
        <w:rPr>
          <w:rFonts w:ascii="Maiandra GD" w:eastAsia="Times New Roman" w:hAnsi="Maiandra GD" w:cs="Times New Roman"/>
          <w:bCs/>
          <w:sz w:val="24"/>
          <w:szCs w:val="24"/>
          <w:lang w:val="en-US"/>
          <w14:ligatures w14:val="none"/>
        </w:rPr>
        <w:t xml:space="preserve"> </w:t>
      </w:r>
    </w:p>
    <w:p w14:paraId="1E6FF991" w14:textId="6FA1F238" w:rsidR="00F954D9" w:rsidRPr="00F921A2" w:rsidRDefault="00F954D9" w:rsidP="00F921A2">
      <w:pPr>
        <w:spacing w:after="0" w:line="276" w:lineRule="auto"/>
        <w:jc w:val="both"/>
        <w:rPr>
          <w:rFonts w:ascii="Maiandra GD" w:eastAsia="Calibri" w:hAnsi="Maiandra GD" w:cs="Arial"/>
          <w:sz w:val="24"/>
          <w:szCs w:val="24"/>
        </w:rPr>
      </w:pPr>
      <w:bookmarkStart w:id="2" w:name="_Toc163490782"/>
    </w:p>
    <w:p w14:paraId="31B64647" w14:textId="77777777" w:rsidR="006016FC" w:rsidRDefault="00231B6B" w:rsidP="00821553">
      <w:pPr>
        <w:jc w:val="both"/>
        <w:rPr>
          <w:rFonts w:ascii="Maiandra GD" w:eastAsia="Times New Roman" w:hAnsi="Maiandra GD" w:cs="Arial"/>
          <w:sz w:val="24"/>
          <w:szCs w:val="24"/>
          <w14:ligatures w14:val="none"/>
        </w:rPr>
      </w:pPr>
      <w:r w:rsidRPr="00821553">
        <w:rPr>
          <w:rFonts w:ascii="Maiandra GD" w:eastAsia="Times New Roman" w:hAnsi="Maiandra GD" w:cs="Arial"/>
          <w:sz w:val="24"/>
          <w:szCs w:val="24"/>
          <w14:ligatures w14:val="none"/>
        </w:rPr>
        <w:t>The SADC Secretariat now invites eligible consulting firms to indicate their interest in providing these services. Interested consulting firms must provide information indicating that they are qualified to perform the services</w:t>
      </w:r>
      <w:r w:rsidR="006016FC">
        <w:rPr>
          <w:rFonts w:ascii="Maiandra GD" w:eastAsia="Times New Roman" w:hAnsi="Maiandra GD" w:cs="Arial"/>
          <w:sz w:val="24"/>
          <w:szCs w:val="24"/>
          <w14:ligatures w14:val="none"/>
        </w:rPr>
        <w:t xml:space="preserve"> and will be shortlisted using the </w:t>
      </w:r>
      <w:proofErr w:type="gramStart"/>
      <w:r w:rsidR="006016FC">
        <w:rPr>
          <w:rFonts w:ascii="Maiandra GD" w:eastAsia="Times New Roman" w:hAnsi="Maiandra GD" w:cs="Arial"/>
          <w:sz w:val="24"/>
          <w:szCs w:val="24"/>
          <w14:ligatures w14:val="none"/>
        </w:rPr>
        <w:t>below;</w:t>
      </w:r>
      <w:proofErr w:type="gramEnd"/>
    </w:p>
    <w:p w14:paraId="2ED99887" w14:textId="77777777" w:rsidR="006016FC" w:rsidRDefault="006016FC" w:rsidP="00821553">
      <w:pPr>
        <w:jc w:val="both"/>
        <w:rPr>
          <w:rFonts w:ascii="Maiandra GD" w:eastAsia="Times New Roman" w:hAnsi="Maiandra GD" w:cs="Arial"/>
          <w:sz w:val="24"/>
          <w:szCs w:val="24"/>
          <w14:ligatures w14:val="none"/>
        </w:rPr>
      </w:pPr>
    </w:p>
    <w:tbl>
      <w:tblPr>
        <w:tblStyle w:val="TableGrid"/>
        <w:tblW w:w="0" w:type="auto"/>
        <w:tblLook w:val="04A0" w:firstRow="1" w:lastRow="0" w:firstColumn="1" w:lastColumn="0" w:noHBand="0" w:noVBand="1"/>
      </w:tblPr>
      <w:tblGrid>
        <w:gridCol w:w="704"/>
        <w:gridCol w:w="7655"/>
        <w:gridCol w:w="991"/>
      </w:tblGrid>
      <w:tr w:rsidR="00596625" w14:paraId="494874B5" w14:textId="77777777" w:rsidTr="00F35EED">
        <w:trPr>
          <w:trHeight w:val="736"/>
        </w:trPr>
        <w:tc>
          <w:tcPr>
            <w:tcW w:w="704" w:type="dxa"/>
          </w:tcPr>
          <w:p w14:paraId="41699D86" w14:textId="3EB18AC3" w:rsidR="00596625" w:rsidRDefault="00596625" w:rsidP="00821553">
            <w:pPr>
              <w:jc w:val="both"/>
              <w:rPr>
                <w:rFonts w:ascii="Maiandra GD" w:eastAsia="Times New Roman" w:hAnsi="Maiandra GD" w:cs="Arial"/>
                <w:sz w:val="24"/>
                <w:szCs w:val="24"/>
              </w:rPr>
            </w:pPr>
            <w:r>
              <w:rPr>
                <w:rFonts w:ascii="Maiandra GD" w:eastAsia="Times New Roman" w:hAnsi="Maiandra GD" w:cs="Arial"/>
                <w:sz w:val="24"/>
                <w:szCs w:val="24"/>
              </w:rPr>
              <w:t>a</w:t>
            </w:r>
          </w:p>
        </w:tc>
        <w:tc>
          <w:tcPr>
            <w:tcW w:w="7655" w:type="dxa"/>
          </w:tcPr>
          <w:p w14:paraId="0BCCFAAB" w14:textId="23C44AFE" w:rsidR="00596625" w:rsidRPr="00596625" w:rsidRDefault="006016FC" w:rsidP="00F35EED">
            <w:pPr>
              <w:spacing w:after="160" w:line="259" w:lineRule="auto"/>
              <w:jc w:val="both"/>
              <w:rPr>
                <w:rFonts w:ascii="Maiandra GD" w:eastAsia="Times New Roman" w:hAnsi="Maiandra GD" w:cs="Arial"/>
                <w:sz w:val="24"/>
                <w:szCs w:val="24"/>
                <w:lang w:val="en-ZA"/>
              </w:rPr>
            </w:pPr>
            <w:r w:rsidRPr="006016FC">
              <w:rPr>
                <w:rFonts w:ascii="Maiandra GD" w:eastAsia="Times New Roman" w:hAnsi="Maiandra GD" w:cs="Arial"/>
                <w:sz w:val="24"/>
                <w:szCs w:val="24"/>
                <w:lang w:val="en-ZA"/>
              </w:rPr>
              <w:t xml:space="preserve">Applicant firm’s core business area alignment with the envisaged </w:t>
            </w:r>
            <w:r w:rsidR="00F35EED" w:rsidRPr="006016FC">
              <w:rPr>
                <w:rFonts w:ascii="Maiandra GD" w:eastAsia="Times New Roman" w:hAnsi="Maiandra GD" w:cs="Arial"/>
                <w:sz w:val="24"/>
                <w:szCs w:val="24"/>
                <w:lang w:val="en-ZA"/>
              </w:rPr>
              <w:t>assignment</w:t>
            </w:r>
            <w:r w:rsidR="00DA272B">
              <w:rPr>
                <w:rFonts w:ascii="Maiandra GD" w:eastAsia="Times New Roman" w:hAnsi="Maiandra GD" w:cs="Arial"/>
                <w:sz w:val="24"/>
                <w:szCs w:val="24"/>
                <w:lang w:val="en-ZA"/>
              </w:rPr>
              <w:t xml:space="preserve"> at hand</w:t>
            </w:r>
            <w:r w:rsidR="008B70FE">
              <w:rPr>
                <w:rFonts w:ascii="Maiandra GD" w:eastAsia="Times New Roman" w:hAnsi="Maiandra GD" w:cs="Arial"/>
                <w:sz w:val="24"/>
                <w:szCs w:val="24"/>
                <w:lang w:val="en-ZA"/>
              </w:rPr>
              <w:t xml:space="preserve"> (please</w:t>
            </w:r>
            <w:r w:rsidR="00DA272B">
              <w:rPr>
                <w:rFonts w:ascii="Maiandra GD" w:eastAsia="Times New Roman" w:hAnsi="Maiandra GD" w:cs="Arial"/>
                <w:sz w:val="24"/>
                <w:szCs w:val="24"/>
                <w:lang w:val="en-ZA"/>
              </w:rPr>
              <w:t xml:space="preserve"> showcase the</w:t>
            </w:r>
            <w:r w:rsidR="008B70FE">
              <w:rPr>
                <w:rFonts w:ascii="Maiandra GD" w:eastAsia="Times New Roman" w:hAnsi="Maiandra GD" w:cs="Arial"/>
                <w:sz w:val="24"/>
                <w:szCs w:val="24"/>
                <w:lang w:val="en-ZA"/>
              </w:rPr>
              <w:t xml:space="preserve"> similar assignments)</w:t>
            </w:r>
            <w:r w:rsidR="00F35EED" w:rsidRPr="006016FC">
              <w:rPr>
                <w:rFonts w:ascii="Maiandra GD" w:eastAsia="Times New Roman" w:hAnsi="Maiandra GD" w:cs="Arial"/>
                <w:sz w:val="24"/>
                <w:szCs w:val="24"/>
                <w:lang w:val="en-ZA"/>
              </w:rPr>
              <w:t>;</w:t>
            </w:r>
            <w:r w:rsidRPr="006016FC">
              <w:rPr>
                <w:rFonts w:ascii="Maiandra GD" w:eastAsia="Times New Roman" w:hAnsi="Maiandra GD" w:cs="Arial"/>
                <w:sz w:val="24"/>
                <w:szCs w:val="24"/>
                <w:lang w:val="en-ZA"/>
              </w:rPr>
              <w:t xml:space="preserve"> </w:t>
            </w:r>
          </w:p>
        </w:tc>
        <w:tc>
          <w:tcPr>
            <w:tcW w:w="991" w:type="dxa"/>
          </w:tcPr>
          <w:p w14:paraId="51B9358E" w14:textId="36A45DDA" w:rsidR="00596625" w:rsidRDefault="007941EE" w:rsidP="00821553">
            <w:pPr>
              <w:jc w:val="both"/>
              <w:rPr>
                <w:rFonts w:ascii="Maiandra GD" w:eastAsia="Times New Roman" w:hAnsi="Maiandra GD" w:cs="Arial"/>
                <w:sz w:val="24"/>
                <w:szCs w:val="24"/>
              </w:rPr>
            </w:pPr>
            <w:r>
              <w:rPr>
                <w:rFonts w:ascii="Maiandra GD" w:eastAsia="Times New Roman" w:hAnsi="Maiandra GD" w:cs="Arial"/>
                <w:sz w:val="24"/>
                <w:szCs w:val="24"/>
              </w:rPr>
              <w:t>5</w:t>
            </w:r>
            <w:r w:rsidR="00BE5D97">
              <w:rPr>
                <w:rFonts w:ascii="Maiandra GD" w:eastAsia="Times New Roman" w:hAnsi="Maiandra GD" w:cs="Arial"/>
                <w:sz w:val="24"/>
                <w:szCs w:val="24"/>
              </w:rPr>
              <w:t>0</w:t>
            </w:r>
          </w:p>
        </w:tc>
      </w:tr>
      <w:tr w:rsidR="00596625" w14:paraId="2176AAAB" w14:textId="77777777" w:rsidTr="00F35EED">
        <w:tc>
          <w:tcPr>
            <w:tcW w:w="704" w:type="dxa"/>
          </w:tcPr>
          <w:p w14:paraId="7BB221B6" w14:textId="3C253FC5" w:rsidR="00596625" w:rsidRDefault="00596625" w:rsidP="00821553">
            <w:pPr>
              <w:jc w:val="both"/>
              <w:rPr>
                <w:rFonts w:ascii="Maiandra GD" w:eastAsia="Times New Roman" w:hAnsi="Maiandra GD" w:cs="Arial"/>
                <w:sz w:val="24"/>
                <w:szCs w:val="24"/>
              </w:rPr>
            </w:pPr>
            <w:r>
              <w:rPr>
                <w:rFonts w:ascii="Maiandra GD" w:eastAsia="Times New Roman" w:hAnsi="Maiandra GD" w:cs="Arial"/>
                <w:sz w:val="24"/>
                <w:szCs w:val="24"/>
              </w:rPr>
              <w:t>b</w:t>
            </w:r>
          </w:p>
        </w:tc>
        <w:tc>
          <w:tcPr>
            <w:tcW w:w="7655" w:type="dxa"/>
          </w:tcPr>
          <w:p w14:paraId="7BC43AC6" w14:textId="7E424FCB" w:rsidR="00596625" w:rsidRPr="00596625" w:rsidRDefault="00F35EED" w:rsidP="00F35EED">
            <w:pPr>
              <w:spacing w:after="160" w:line="259" w:lineRule="auto"/>
              <w:jc w:val="both"/>
              <w:rPr>
                <w:rFonts w:ascii="Maiandra GD" w:eastAsia="Times New Roman" w:hAnsi="Maiandra GD" w:cs="Arial"/>
                <w:sz w:val="24"/>
                <w:szCs w:val="24"/>
                <w:lang w:val="en-ZA"/>
              </w:rPr>
            </w:pPr>
            <w:r>
              <w:rPr>
                <w:rFonts w:ascii="Maiandra GD" w:eastAsia="Times New Roman" w:hAnsi="Maiandra GD" w:cs="Arial"/>
                <w:sz w:val="24"/>
                <w:szCs w:val="24"/>
                <w:lang w:val="en-ZA"/>
              </w:rPr>
              <w:t>G</w:t>
            </w:r>
            <w:r w:rsidR="006016FC" w:rsidRPr="006016FC">
              <w:rPr>
                <w:rFonts w:ascii="Maiandra GD" w:eastAsia="Times New Roman" w:hAnsi="Maiandra GD" w:cs="Arial"/>
                <w:sz w:val="24"/>
                <w:szCs w:val="24"/>
                <w:lang w:val="en-ZA"/>
              </w:rPr>
              <w:t xml:space="preserve">eneral and specific experiences of the applicant firm in terms of number of years in the consulting industry and number, similarity and complexity of successfully completed assignments within the last recent years (say 7 to </w:t>
            </w:r>
            <w:r w:rsidR="00DA272B">
              <w:rPr>
                <w:rFonts w:ascii="Maiandra GD" w:eastAsia="Times New Roman" w:hAnsi="Maiandra GD" w:cs="Arial"/>
                <w:sz w:val="24"/>
                <w:szCs w:val="24"/>
                <w:lang w:val="en-ZA"/>
              </w:rPr>
              <w:t>10</w:t>
            </w:r>
            <w:r w:rsidR="006016FC" w:rsidRPr="006016FC">
              <w:rPr>
                <w:rFonts w:ascii="Maiandra GD" w:eastAsia="Times New Roman" w:hAnsi="Maiandra GD" w:cs="Arial"/>
                <w:sz w:val="24"/>
                <w:szCs w:val="24"/>
                <w:lang w:val="en-ZA"/>
              </w:rPr>
              <w:t xml:space="preserve"> years);</w:t>
            </w:r>
          </w:p>
        </w:tc>
        <w:tc>
          <w:tcPr>
            <w:tcW w:w="991" w:type="dxa"/>
          </w:tcPr>
          <w:p w14:paraId="320FC148" w14:textId="25A76AF6" w:rsidR="00596625" w:rsidRDefault="001E77C1" w:rsidP="00821553">
            <w:pPr>
              <w:jc w:val="both"/>
              <w:rPr>
                <w:rFonts w:ascii="Maiandra GD" w:eastAsia="Times New Roman" w:hAnsi="Maiandra GD" w:cs="Arial"/>
                <w:sz w:val="24"/>
                <w:szCs w:val="24"/>
              </w:rPr>
            </w:pPr>
            <w:r>
              <w:rPr>
                <w:rFonts w:ascii="Maiandra GD" w:eastAsia="Times New Roman" w:hAnsi="Maiandra GD" w:cs="Arial"/>
                <w:sz w:val="24"/>
                <w:szCs w:val="24"/>
              </w:rPr>
              <w:t>20</w:t>
            </w:r>
          </w:p>
        </w:tc>
      </w:tr>
      <w:tr w:rsidR="00596625" w14:paraId="0A13C3ED" w14:textId="77777777" w:rsidTr="00F35EED">
        <w:tc>
          <w:tcPr>
            <w:tcW w:w="704" w:type="dxa"/>
          </w:tcPr>
          <w:p w14:paraId="607E2ED9" w14:textId="7C0C35BD" w:rsidR="00596625" w:rsidRDefault="00596625" w:rsidP="00821553">
            <w:pPr>
              <w:jc w:val="both"/>
              <w:rPr>
                <w:rFonts w:ascii="Maiandra GD" w:eastAsia="Times New Roman" w:hAnsi="Maiandra GD" w:cs="Arial"/>
                <w:sz w:val="24"/>
                <w:szCs w:val="24"/>
              </w:rPr>
            </w:pPr>
            <w:r>
              <w:rPr>
                <w:rFonts w:ascii="Maiandra GD" w:eastAsia="Times New Roman" w:hAnsi="Maiandra GD" w:cs="Arial"/>
                <w:sz w:val="24"/>
                <w:szCs w:val="24"/>
              </w:rPr>
              <w:t>c</w:t>
            </w:r>
          </w:p>
        </w:tc>
        <w:tc>
          <w:tcPr>
            <w:tcW w:w="7655" w:type="dxa"/>
          </w:tcPr>
          <w:p w14:paraId="63D814AB" w14:textId="040D80E7" w:rsidR="00596625" w:rsidRPr="00596625" w:rsidRDefault="001E77C1" w:rsidP="00F35EED">
            <w:pPr>
              <w:spacing w:after="160" w:line="259" w:lineRule="auto"/>
              <w:jc w:val="both"/>
              <w:rPr>
                <w:rFonts w:ascii="Maiandra GD" w:eastAsia="Times New Roman" w:hAnsi="Maiandra GD" w:cs="Arial"/>
                <w:sz w:val="24"/>
                <w:szCs w:val="24"/>
                <w:lang w:val="en-ZA"/>
              </w:rPr>
            </w:pPr>
            <w:r>
              <w:rPr>
                <w:rFonts w:ascii="Maiandra GD" w:eastAsia="Times New Roman" w:hAnsi="Maiandra GD" w:cs="Arial"/>
                <w:sz w:val="24"/>
                <w:szCs w:val="24"/>
                <w:lang w:val="en-ZA"/>
              </w:rPr>
              <w:t>T</w:t>
            </w:r>
            <w:r w:rsidR="006016FC" w:rsidRPr="006016FC">
              <w:rPr>
                <w:rFonts w:ascii="Maiandra GD" w:eastAsia="Times New Roman" w:hAnsi="Maiandra GD" w:cs="Arial"/>
                <w:sz w:val="24"/>
                <w:szCs w:val="24"/>
                <w:lang w:val="en-ZA"/>
              </w:rPr>
              <w:t>echnical and managerial capability of the applicant firms in terms of corporate technical competence, financial capabilities, institutional quality management and overall</w:t>
            </w:r>
            <w:r>
              <w:rPr>
                <w:rFonts w:ascii="Maiandra GD" w:eastAsia="Times New Roman" w:hAnsi="Maiandra GD" w:cs="Arial"/>
                <w:sz w:val="24"/>
                <w:szCs w:val="24"/>
                <w:lang w:val="en-ZA"/>
              </w:rPr>
              <w:t xml:space="preserve"> team</w:t>
            </w:r>
            <w:r w:rsidR="006016FC" w:rsidRPr="006016FC">
              <w:rPr>
                <w:rFonts w:ascii="Maiandra GD" w:eastAsia="Times New Roman" w:hAnsi="Maiandra GD" w:cs="Arial"/>
                <w:sz w:val="24"/>
                <w:szCs w:val="24"/>
                <w:lang w:val="en-ZA"/>
              </w:rPr>
              <w:t xml:space="preserve"> of experts under its command;</w:t>
            </w:r>
            <w:r w:rsidR="00545F80">
              <w:t xml:space="preserve"> (</w:t>
            </w:r>
            <w:r w:rsidR="00545F80" w:rsidRPr="00545F80">
              <w:rPr>
                <w:rFonts w:ascii="Maiandra GD" w:eastAsia="Times New Roman" w:hAnsi="Maiandra GD" w:cs="Arial"/>
                <w:sz w:val="24"/>
                <w:szCs w:val="24"/>
                <w:lang w:val="en-ZA"/>
              </w:rPr>
              <w:t>Key Experts will not be evaluated at the shortlisting stage</w:t>
            </w:r>
            <w:r w:rsidR="00545F80">
              <w:rPr>
                <w:rFonts w:ascii="Maiandra GD" w:eastAsia="Times New Roman" w:hAnsi="Maiandra GD" w:cs="Arial"/>
                <w:sz w:val="24"/>
                <w:szCs w:val="24"/>
                <w:lang w:val="en-ZA"/>
              </w:rPr>
              <w:t>)</w:t>
            </w:r>
          </w:p>
        </w:tc>
        <w:tc>
          <w:tcPr>
            <w:tcW w:w="991" w:type="dxa"/>
          </w:tcPr>
          <w:p w14:paraId="739DDC27" w14:textId="1828AFCC" w:rsidR="00596625" w:rsidRDefault="001E77C1" w:rsidP="00821553">
            <w:pPr>
              <w:jc w:val="both"/>
              <w:rPr>
                <w:rFonts w:ascii="Maiandra GD" w:eastAsia="Times New Roman" w:hAnsi="Maiandra GD" w:cs="Arial"/>
                <w:sz w:val="24"/>
                <w:szCs w:val="24"/>
              </w:rPr>
            </w:pPr>
            <w:r>
              <w:rPr>
                <w:rFonts w:ascii="Maiandra GD" w:eastAsia="Times New Roman" w:hAnsi="Maiandra GD" w:cs="Arial"/>
                <w:sz w:val="24"/>
                <w:szCs w:val="24"/>
              </w:rPr>
              <w:t>3</w:t>
            </w:r>
            <w:r w:rsidR="00BE5D97">
              <w:rPr>
                <w:rFonts w:ascii="Maiandra GD" w:eastAsia="Times New Roman" w:hAnsi="Maiandra GD" w:cs="Arial"/>
                <w:sz w:val="24"/>
                <w:szCs w:val="24"/>
              </w:rPr>
              <w:t>0</w:t>
            </w:r>
          </w:p>
        </w:tc>
      </w:tr>
      <w:tr w:rsidR="00502A90" w14:paraId="494DA7E3" w14:textId="77777777" w:rsidTr="00F35EED">
        <w:tc>
          <w:tcPr>
            <w:tcW w:w="704" w:type="dxa"/>
          </w:tcPr>
          <w:p w14:paraId="46070495" w14:textId="77777777" w:rsidR="00502A90" w:rsidRDefault="00502A90" w:rsidP="00821553">
            <w:pPr>
              <w:jc w:val="both"/>
              <w:rPr>
                <w:rFonts w:ascii="Maiandra GD" w:eastAsia="Times New Roman" w:hAnsi="Maiandra GD" w:cs="Arial"/>
                <w:sz w:val="24"/>
                <w:szCs w:val="24"/>
              </w:rPr>
            </w:pPr>
          </w:p>
        </w:tc>
        <w:tc>
          <w:tcPr>
            <w:tcW w:w="7655" w:type="dxa"/>
          </w:tcPr>
          <w:p w14:paraId="16479B9A" w14:textId="1097944A" w:rsidR="00502A90" w:rsidRPr="00596625" w:rsidRDefault="00502A90" w:rsidP="00821553">
            <w:pPr>
              <w:jc w:val="both"/>
              <w:rPr>
                <w:rFonts w:ascii="Maiandra GD" w:eastAsia="Times New Roman" w:hAnsi="Maiandra GD" w:cs="Arial"/>
                <w:sz w:val="24"/>
                <w:szCs w:val="24"/>
              </w:rPr>
            </w:pPr>
            <w:r>
              <w:rPr>
                <w:rFonts w:ascii="Maiandra GD" w:eastAsia="Times New Roman" w:hAnsi="Maiandra GD" w:cs="Arial"/>
                <w:sz w:val="24"/>
                <w:szCs w:val="24"/>
              </w:rPr>
              <w:t>Total</w:t>
            </w:r>
          </w:p>
        </w:tc>
        <w:tc>
          <w:tcPr>
            <w:tcW w:w="991" w:type="dxa"/>
          </w:tcPr>
          <w:p w14:paraId="542923C2" w14:textId="5C3CFDEC" w:rsidR="00502A90" w:rsidRDefault="00502A90" w:rsidP="00821553">
            <w:pPr>
              <w:jc w:val="both"/>
              <w:rPr>
                <w:rFonts w:ascii="Maiandra GD" w:eastAsia="Times New Roman" w:hAnsi="Maiandra GD" w:cs="Arial"/>
                <w:sz w:val="24"/>
                <w:szCs w:val="24"/>
              </w:rPr>
            </w:pPr>
            <w:r>
              <w:rPr>
                <w:rFonts w:ascii="Maiandra GD" w:eastAsia="Times New Roman" w:hAnsi="Maiandra GD" w:cs="Arial"/>
                <w:sz w:val="24"/>
                <w:szCs w:val="24"/>
              </w:rPr>
              <w:t>100</w:t>
            </w:r>
          </w:p>
        </w:tc>
      </w:tr>
    </w:tbl>
    <w:p w14:paraId="31BA7420" w14:textId="77777777" w:rsidR="006016FC" w:rsidRDefault="006016FC" w:rsidP="00821553">
      <w:pPr>
        <w:jc w:val="both"/>
        <w:rPr>
          <w:rFonts w:ascii="Maiandra GD" w:eastAsia="Times New Roman" w:hAnsi="Maiandra GD" w:cs="Arial"/>
          <w:sz w:val="24"/>
          <w:szCs w:val="24"/>
          <w14:ligatures w14:val="none"/>
        </w:rPr>
      </w:pPr>
    </w:p>
    <w:p w14:paraId="44A5B54F" w14:textId="77777777" w:rsidR="00596625" w:rsidRDefault="00596625" w:rsidP="00821553">
      <w:pPr>
        <w:jc w:val="both"/>
        <w:rPr>
          <w:rFonts w:ascii="Maiandra GD" w:eastAsia="Times New Roman" w:hAnsi="Maiandra GD" w:cs="Arial"/>
          <w:sz w:val="24"/>
          <w:szCs w:val="24"/>
          <w14:ligatures w14:val="none"/>
        </w:rPr>
      </w:pPr>
    </w:p>
    <w:bookmarkEnd w:id="2"/>
    <w:p w14:paraId="019CB13E" w14:textId="55C278D5" w:rsidR="00C150D6" w:rsidRDefault="00884FDE" w:rsidP="00884FDE">
      <w:pPr>
        <w:rPr>
          <w:rFonts w:ascii="Maiandra GD" w:eastAsia="Times New Roman" w:hAnsi="Maiandra GD" w:cs="Arial"/>
          <w:sz w:val="24"/>
          <w:szCs w:val="24"/>
          <w14:ligatures w14:val="none"/>
        </w:rPr>
      </w:pPr>
      <w:r w:rsidRPr="00884FDE">
        <w:rPr>
          <w:rFonts w:ascii="Maiandra GD" w:eastAsia="Times New Roman" w:hAnsi="Maiandra GD" w:cs="Arial"/>
          <w:sz w:val="24"/>
          <w:szCs w:val="24"/>
          <w14:ligatures w14:val="none"/>
        </w:rPr>
        <w:t xml:space="preserve">The attention of interested Consultants is drawn to Section III, paragraphs, 3.14, 3.16, and 3.17 of the World Bank’s “Procurement Regulations for IPF Borrowers” </w:t>
      </w:r>
      <w:r w:rsidR="00AA21BB" w:rsidRPr="00AA21BB">
        <w:rPr>
          <w:rFonts w:ascii="Maiandra GD" w:eastAsia="Times New Roman" w:hAnsi="Maiandra GD" w:cs="Arial"/>
          <w:sz w:val="24"/>
          <w:szCs w:val="24"/>
          <w14:ligatures w14:val="none"/>
        </w:rPr>
        <w:t>dated September 2023 (“Procurement Regulations”), setting forth the World Bank’s policy on conflict of interest.  which is available on the Bank’s website at https://thedocs.worldbank.org/en/doc/Procurement-Regulations-September-2023.pdf.</w:t>
      </w:r>
      <w:r w:rsidRPr="00884FDE">
        <w:rPr>
          <w:rFonts w:ascii="Maiandra GD" w:eastAsia="Times New Roman" w:hAnsi="Maiandra GD" w:cs="Arial"/>
          <w:sz w:val="24"/>
          <w:szCs w:val="24"/>
          <w14:ligatures w14:val="none"/>
        </w:rPr>
        <w:t xml:space="preserve">, setting forth the World Bank’s policy on conflict of interest.  </w:t>
      </w:r>
    </w:p>
    <w:p w14:paraId="1262E4F7" w14:textId="37C09CE3" w:rsidR="00B659DF" w:rsidRDefault="00B659DF" w:rsidP="00B659DF">
      <w:pPr>
        <w:rPr>
          <w:rFonts w:ascii="Maiandra GD" w:eastAsia="Times New Roman" w:hAnsi="Maiandra GD" w:cs="Arial"/>
          <w:sz w:val="24"/>
          <w:szCs w:val="24"/>
          <w:lang w:val="en-US"/>
          <w14:ligatures w14:val="none"/>
        </w:rPr>
      </w:pPr>
      <w:r w:rsidRPr="00B659DF">
        <w:rPr>
          <w:rFonts w:ascii="Maiandra GD" w:eastAsia="Times New Roman" w:hAnsi="Maiandra GD" w:cs="Arial"/>
          <w:sz w:val="24"/>
          <w:szCs w:val="24"/>
          <w:lang w:val="en-US"/>
          <w14:ligatures w14:val="none"/>
        </w:rPr>
        <w:lastRenderedPageBreak/>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D5CE54D" w14:textId="77777777" w:rsidR="00D2456D" w:rsidRPr="00B659DF" w:rsidRDefault="00D2456D" w:rsidP="00B659DF">
      <w:pPr>
        <w:rPr>
          <w:rFonts w:ascii="Maiandra GD" w:eastAsia="Times New Roman" w:hAnsi="Maiandra GD" w:cs="Arial"/>
          <w:sz w:val="24"/>
          <w:szCs w:val="24"/>
          <w:lang w:val="en-US"/>
          <w14:ligatures w14:val="none"/>
        </w:rPr>
      </w:pPr>
    </w:p>
    <w:p w14:paraId="6A4A4D4E" w14:textId="375CE0AF" w:rsidR="00B659DF" w:rsidRDefault="00B659DF" w:rsidP="00B659DF">
      <w:pPr>
        <w:rPr>
          <w:rFonts w:ascii="Maiandra GD" w:eastAsia="Times New Roman" w:hAnsi="Maiandra GD" w:cs="Arial"/>
          <w:sz w:val="24"/>
          <w:szCs w:val="24"/>
          <w:lang w:val="en-US"/>
          <w14:ligatures w14:val="none"/>
        </w:rPr>
      </w:pPr>
      <w:r w:rsidRPr="00B659DF">
        <w:rPr>
          <w:rFonts w:ascii="Maiandra GD" w:eastAsia="Times New Roman" w:hAnsi="Maiandra GD" w:cs="Arial"/>
          <w:sz w:val="24"/>
          <w:szCs w:val="24"/>
          <w:lang w:val="en-US"/>
          <w14:ligatures w14:val="none"/>
        </w:rPr>
        <w:t xml:space="preserve">A Consultant will be selected in accordance with the </w:t>
      </w:r>
      <w:r w:rsidRPr="000F4FF3">
        <w:rPr>
          <w:rFonts w:ascii="Maiandra GD" w:eastAsia="Times New Roman" w:hAnsi="Maiandra GD" w:cs="Arial"/>
          <w:sz w:val="24"/>
          <w:szCs w:val="24"/>
          <w14:ligatures w14:val="none"/>
        </w:rPr>
        <w:t>Quality &amp; Cost Based Selection (QCBS) Selection</w:t>
      </w:r>
      <w:r>
        <w:rPr>
          <w:rFonts w:ascii="Maiandra GD" w:eastAsia="Times New Roman" w:hAnsi="Maiandra GD" w:cs="Arial"/>
          <w:sz w:val="24"/>
          <w:szCs w:val="24"/>
          <w14:ligatures w14:val="none"/>
        </w:rPr>
        <w:t xml:space="preserve"> </w:t>
      </w:r>
      <w:r w:rsidRPr="00B659DF">
        <w:rPr>
          <w:rFonts w:ascii="Maiandra GD" w:eastAsia="Times New Roman" w:hAnsi="Maiandra GD" w:cs="Arial"/>
          <w:sz w:val="24"/>
          <w:szCs w:val="24"/>
          <w:lang w:val="en-US"/>
          <w14:ligatures w14:val="none"/>
        </w:rPr>
        <w:t>method set out in the Procurement Regulations.</w:t>
      </w:r>
    </w:p>
    <w:p w14:paraId="4016BD19" w14:textId="77777777" w:rsidR="00D2456D" w:rsidRPr="00B659DF" w:rsidRDefault="00D2456D" w:rsidP="00B659DF">
      <w:pPr>
        <w:rPr>
          <w:rFonts w:ascii="Maiandra GD" w:eastAsia="Times New Roman" w:hAnsi="Maiandra GD" w:cs="Arial"/>
          <w:sz w:val="24"/>
          <w:szCs w:val="24"/>
          <w14:ligatures w14:val="none"/>
        </w:rPr>
      </w:pPr>
    </w:p>
    <w:p w14:paraId="3F849442" w14:textId="3E52BACE" w:rsidR="00B659DF" w:rsidRPr="00B659DF" w:rsidRDefault="00B659DF" w:rsidP="00B659DF">
      <w:pPr>
        <w:rPr>
          <w:rFonts w:ascii="Maiandra GD" w:eastAsia="Times New Roman" w:hAnsi="Maiandra GD" w:cs="Arial"/>
          <w:sz w:val="24"/>
          <w:szCs w:val="24"/>
          <w:lang w:val="en-US"/>
          <w14:ligatures w14:val="none"/>
        </w:rPr>
      </w:pPr>
      <w:r w:rsidRPr="00B659DF">
        <w:rPr>
          <w:rFonts w:ascii="Maiandra GD" w:eastAsia="Times New Roman" w:hAnsi="Maiandra GD" w:cs="Arial"/>
          <w:sz w:val="24"/>
          <w:szCs w:val="24"/>
          <w:lang w:val="en-US"/>
          <w14:ligatures w14:val="none"/>
        </w:rPr>
        <w:t xml:space="preserve">Interested consultants may obtain further information where they done understand at the address below during office hours 08h00hours to 16h30hours Botswana time. </w:t>
      </w:r>
    </w:p>
    <w:p w14:paraId="349510AF" w14:textId="493F86CE" w:rsidR="00725A2E" w:rsidRPr="001F7109" w:rsidRDefault="00F85A89" w:rsidP="001F7109">
      <w:pPr>
        <w:jc w:val="both"/>
        <w:rPr>
          <w:rFonts w:ascii="Maiandra GD" w:hAnsi="Maiandra GD" w:cs="Arial"/>
          <w:b/>
          <w:spacing w:val="-2"/>
          <w:sz w:val="24"/>
          <w:szCs w:val="24"/>
        </w:rPr>
      </w:pPr>
      <w:r w:rsidRPr="00D2456D">
        <w:rPr>
          <w:rFonts w:ascii="Maiandra GD" w:hAnsi="Maiandra GD" w:cs="Arial"/>
          <w:spacing w:val="-2"/>
          <w:sz w:val="24"/>
          <w:szCs w:val="24"/>
        </w:rPr>
        <w:t xml:space="preserve">Expressions of interest must be submitted electronically in PDF format and dully signed via this </w:t>
      </w:r>
      <w:r w:rsidR="00CB6A0F" w:rsidRPr="00D2456D">
        <w:rPr>
          <w:rFonts w:ascii="Maiandra GD" w:hAnsi="Maiandra GD" w:cs="Arial"/>
          <w:b/>
          <w:bCs/>
          <w:spacing w:val="-2"/>
          <w:sz w:val="24"/>
          <w:szCs w:val="24"/>
          <w:highlight w:val="yellow"/>
        </w:rPr>
        <w:t xml:space="preserve">COLLAB </w:t>
      </w:r>
      <w:r w:rsidRPr="00D2456D">
        <w:rPr>
          <w:rFonts w:ascii="Maiandra GD" w:hAnsi="Maiandra GD" w:cs="Arial"/>
          <w:b/>
          <w:bCs/>
          <w:spacing w:val="-2"/>
          <w:sz w:val="24"/>
          <w:szCs w:val="24"/>
          <w:highlight w:val="yellow"/>
        </w:rPr>
        <w:t>LINK</w:t>
      </w:r>
      <w:r w:rsidRPr="00D2456D">
        <w:rPr>
          <w:rFonts w:ascii="Maiandra GD" w:hAnsi="Maiandra GD" w:cs="Arial"/>
          <w:b/>
          <w:spacing w:val="-2"/>
          <w:sz w:val="24"/>
          <w:szCs w:val="24"/>
          <w:highlight w:val="yellow"/>
        </w:rPr>
        <w:t>:</w:t>
      </w:r>
      <w:r w:rsidR="00954E6A" w:rsidRPr="00D2456D">
        <w:rPr>
          <w:rFonts w:ascii="Maiandra GD" w:hAnsi="Maiandra GD" w:cs="Arial"/>
          <w:b/>
          <w:spacing w:val="-2"/>
          <w:sz w:val="24"/>
          <w:szCs w:val="24"/>
          <w:highlight w:val="yellow"/>
        </w:rPr>
        <w:t xml:space="preserve">  </w:t>
      </w:r>
      <w:r w:rsidR="001F7109" w:rsidRPr="001F7109">
        <w:rPr>
          <w:rFonts w:ascii="Maiandra GD" w:hAnsi="Maiandra GD" w:cs="Arial"/>
          <w:b/>
          <w:spacing w:val="-2"/>
          <w:sz w:val="24"/>
          <w:szCs w:val="24"/>
          <w:highlight w:val="yellow"/>
        </w:rPr>
        <w:t>https://collab.sadc.int/s/Cex63p7jHgLoLZD</w:t>
      </w:r>
    </w:p>
    <w:p w14:paraId="55ADCB10" w14:textId="77777777" w:rsidR="00725A2E" w:rsidRPr="00F921A2" w:rsidRDefault="00725A2E" w:rsidP="00F921A2">
      <w:pPr>
        <w:pStyle w:val="ListParagraph"/>
        <w:rPr>
          <w:rFonts w:ascii="Maiandra GD" w:hAnsi="Maiandra GD" w:cs="Arial"/>
          <w:bCs/>
          <w:spacing w:val="-2"/>
          <w:sz w:val="24"/>
          <w:szCs w:val="24"/>
        </w:rPr>
      </w:pPr>
    </w:p>
    <w:p w14:paraId="457753BE" w14:textId="66055C3C" w:rsidR="00952432" w:rsidRPr="00454D84" w:rsidRDefault="00E14AE9" w:rsidP="00454D84">
      <w:pPr>
        <w:jc w:val="both"/>
        <w:rPr>
          <w:rFonts w:ascii="Maiandra GD" w:hAnsi="Maiandra GD" w:cs="Arial"/>
          <w:spacing w:val="-2"/>
          <w:sz w:val="24"/>
          <w:szCs w:val="24"/>
        </w:rPr>
      </w:pPr>
      <w:r w:rsidRPr="00454D84">
        <w:rPr>
          <w:rFonts w:ascii="Maiandra GD" w:hAnsi="Maiandra GD" w:cs="Arial"/>
          <w:bCs/>
          <w:spacing w:val="-2"/>
          <w:sz w:val="24"/>
          <w:szCs w:val="24"/>
        </w:rPr>
        <w:t xml:space="preserve">at or before </w:t>
      </w:r>
      <w:r w:rsidR="00590521" w:rsidRPr="00454D84">
        <w:rPr>
          <w:rFonts w:ascii="Maiandra GD" w:hAnsi="Maiandra GD" w:cs="Arial"/>
          <w:spacing w:val="-2"/>
          <w:sz w:val="24"/>
          <w:szCs w:val="24"/>
        </w:rPr>
        <w:t>m</w:t>
      </w:r>
      <w:r w:rsidR="00F85A89" w:rsidRPr="00454D84">
        <w:rPr>
          <w:rFonts w:ascii="Maiandra GD" w:hAnsi="Maiandra GD" w:cs="Arial"/>
          <w:spacing w:val="-2"/>
          <w:sz w:val="24"/>
          <w:szCs w:val="24"/>
        </w:rPr>
        <w:t xml:space="preserve">idnight Botswana time on </w:t>
      </w:r>
      <w:r w:rsidR="00251880">
        <w:rPr>
          <w:rFonts w:ascii="Maiandra GD" w:hAnsi="Maiandra GD" w:cs="Arial"/>
          <w:b/>
          <w:bCs/>
          <w:spacing w:val="-2"/>
          <w:sz w:val="24"/>
          <w:szCs w:val="24"/>
        </w:rPr>
        <w:t>2</w:t>
      </w:r>
      <w:r w:rsidR="005E25AD">
        <w:rPr>
          <w:rFonts w:ascii="Maiandra GD" w:hAnsi="Maiandra GD" w:cs="Arial"/>
          <w:b/>
          <w:bCs/>
          <w:spacing w:val="-2"/>
          <w:sz w:val="24"/>
          <w:szCs w:val="24"/>
        </w:rPr>
        <w:t>7</w:t>
      </w:r>
      <w:r w:rsidR="005806F6" w:rsidRPr="00454D84">
        <w:rPr>
          <w:rFonts w:ascii="Maiandra GD" w:hAnsi="Maiandra GD" w:cs="Arial"/>
          <w:b/>
          <w:bCs/>
          <w:spacing w:val="-2"/>
          <w:sz w:val="24"/>
          <w:szCs w:val="24"/>
        </w:rPr>
        <w:t xml:space="preserve"> </w:t>
      </w:r>
      <w:r w:rsidR="008709E4">
        <w:rPr>
          <w:rFonts w:ascii="Maiandra GD" w:hAnsi="Maiandra GD" w:cs="Arial"/>
          <w:b/>
          <w:bCs/>
          <w:spacing w:val="-2"/>
          <w:sz w:val="24"/>
          <w:szCs w:val="24"/>
        </w:rPr>
        <w:t>June</w:t>
      </w:r>
      <w:r w:rsidR="00E6442D" w:rsidRPr="00454D84">
        <w:rPr>
          <w:rFonts w:ascii="Maiandra GD" w:hAnsi="Maiandra GD" w:cs="Arial"/>
          <w:b/>
          <w:bCs/>
          <w:spacing w:val="-2"/>
          <w:sz w:val="24"/>
          <w:szCs w:val="24"/>
        </w:rPr>
        <w:t xml:space="preserve"> </w:t>
      </w:r>
      <w:r w:rsidR="00F85A89" w:rsidRPr="00454D84">
        <w:rPr>
          <w:rFonts w:ascii="Maiandra GD" w:hAnsi="Maiandra GD" w:cs="Arial"/>
          <w:b/>
          <w:bCs/>
          <w:spacing w:val="-2"/>
          <w:sz w:val="24"/>
          <w:szCs w:val="24"/>
        </w:rPr>
        <w:t>202</w:t>
      </w:r>
      <w:r w:rsidR="00E6442D" w:rsidRPr="00454D84">
        <w:rPr>
          <w:rFonts w:ascii="Maiandra GD" w:hAnsi="Maiandra GD" w:cs="Arial"/>
          <w:b/>
          <w:bCs/>
          <w:spacing w:val="-2"/>
          <w:sz w:val="24"/>
          <w:szCs w:val="24"/>
        </w:rPr>
        <w:t>5</w:t>
      </w:r>
      <w:r w:rsidR="00F85A89" w:rsidRPr="00454D84">
        <w:rPr>
          <w:rFonts w:ascii="Maiandra GD" w:hAnsi="Maiandra GD" w:cs="Arial"/>
          <w:spacing w:val="-2"/>
          <w:sz w:val="24"/>
          <w:szCs w:val="24"/>
        </w:rPr>
        <w:t xml:space="preserve"> and </w:t>
      </w:r>
      <w:r w:rsidR="00590521" w:rsidRPr="00454D84">
        <w:rPr>
          <w:rFonts w:ascii="Maiandra GD" w:hAnsi="Maiandra GD" w:cs="Arial"/>
          <w:spacing w:val="-2"/>
          <w:sz w:val="24"/>
          <w:szCs w:val="24"/>
        </w:rPr>
        <w:t>using the drag and drop link provided above in a zip folder with all necessary documents for consideration.</w:t>
      </w:r>
    </w:p>
    <w:p w14:paraId="71571B1B" w14:textId="77777777" w:rsidR="00590521" w:rsidRPr="00F921A2" w:rsidRDefault="00590521" w:rsidP="00F921A2">
      <w:pPr>
        <w:pStyle w:val="ListParagraph"/>
        <w:jc w:val="both"/>
        <w:rPr>
          <w:rFonts w:ascii="Maiandra GD" w:hAnsi="Maiandra GD"/>
          <w:sz w:val="24"/>
          <w:szCs w:val="24"/>
        </w:rPr>
      </w:pPr>
    </w:p>
    <w:p w14:paraId="1ACBC61C" w14:textId="77777777" w:rsidR="00952432" w:rsidRPr="00454D84" w:rsidRDefault="00F85A89" w:rsidP="00454D84">
      <w:pPr>
        <w:jc w:val="both"/>
        <w:rPr>
          <w:rFonts w:ascii="Maiandra GD" w:hAnsi="Maiandra GD"/>
          <w:b/>
          <w:bCs/>
          <w:sz w:val="24"/>
          <w:szCs w:val="24"/>
        </w:rPr>
      </w:pPr>
      <w:r w:rsidRPr="00454D84">
        <w:rPr>
          <w:rFonts w:ascii="Maiandra GD" w:hAnsi="Maiandra GD"/>
          <w:b/>
          <w:bCs/>
          <w:sz w:val="24"/>
          <w:szCs w:val="24"/>
        </w:rPr>
        <w:t>Firms are advised to submit their proposals during working hours for support in case of any technical problems. Expressions of Interest must be submitted as one PDF file or zipped folder bearing the name of the applicant.</w:t>
      </w:r>
    </w:p>
    <w:p w14:paraId="2AA0D461" w14:textId="77777777" w:rsidR="00952432" w:rsidRPr="00F921A2" w:rsidRDefault="00952432" w:rsidP="00F921A2">
      <w:pPr>
        <w:pStyle w:val="ListParagraph"/>
        <w:jc w:val="both"/>
        <w:rPr>
          <w:rFonts w:ascii="Maiandra GD" w:hAnsi="Maiandra GD"/>
          <w:b/>
          <w:bCs/>
          <w:sz w:val="24"/>
          <w:szCs w:val="24"/>
        </w:rPr>
      </w:pPr>
    </w:p>
    <w:p w14:paraId="15AB3728" w14:textId="274FA414" w:rsidR="00F85A89" w:rsidRPr="00454D84" w:rsidRDefault="00F85A89" w:rsidP="00454D84">
      <w:pPr>
        <w:jc w:val="both"/>
        <w:rPr>
          <w:rFonts w:ascii="Maiandra GD" w:hAnsi="Maiandra GD"/>
          <w:b/>
          <w:bCs/>
          <w:sz w:val="24"/>
          <w:szCs w:val="24"/>
        </w:rPr>
      </w:pPr>
      <w:r w:rsidRPr="00454D84">
        <w:rPr>
          <w:rFonts w:ascii="Maiandra GD" w:hAnsi="Maiandra GD" w:cs="Arial"/>
          <w:spacing w:val="-2"/>
          <w:sz w:val="24"/>
          <w:szCs w:val="24"/>
        </w:rPr>
        <w:t>Below is the address for obtaining further information:</w:t>
      </w:r>
    </w:p>
    <w:p w14:paraId="646FC8E1" w14:textId="77777777" w:rsidR="00F85A89" w:rsidRPr="00F921A2" w:rsidRDefault="00F85A89" w:rsidP="00F921A2">
      <w:pPr>
        <w:ind w:left="284"/>
        <w:rPr>
          <w:rFonts w:ascii="Maiandra GD" w:hAnsi="Maiandra GD"/>
          <w:b/>
          <w:iCs/>
          <w:spacing w:val="-2"/>
          <w:sz w:val="24"/>
          <w:szCs w:val="24"/>
        </w:rPr>
      </w:pPr>
    </w:p>
    <w:p w14:paraId="3A72DC72" w14:textId="77777777" w:rsidR="00E6442D" w:rsidRPr="00F921A2" w:rsidRDefault="00E6442D" w:rsidP="00454D84">
      <w:pPr>
        <w:pStyle w:val="NoSpacing"/>
        <w:jc w:val="both"/>
        <w:rPr>
          <w:rFonts w:ascii="Maiandra GD" w:hAnsi="Maiandra GD"/>
          <w:sz w:val="24"/>
          <w:szCs w:val="24"/>
          <w:lang w:eastAsia="en-GB"/>
        </w:rPr>
      </w:pPr>
      <w:r w:rsidRPr="00F921A2">
        <w:rPr>
          <w:rFonts w:ascii="Maiandra GD" w:hAnsi="Maiandra GD"/>
          <w:sz w:val="24"/>
          <w:szCs w:val="24"/>
          <w:lang w:eastAsia="en-GB"/>
        </w:rPr>
        <w:t>The Procuring entity: </w:t>
      </w:r>
      <w:r w:rsidRPr="00F921A2">
        <w:rPr>
          <w:rFonts w:ascii="Maiandra GD" w:hAnsi="Maiandra GD"/>
          <w:b/>
          <w:bCs/>
          <w:sz w:val="24"/>
          <w:szCs w:val="24"/>
          <w:lang w:eastAsia="en-GB"/>
        </w:rPr>
        <w:t>SADC Secretariat</w:t>
      </w:r>
    </w:p>
    <w:p w14:paraId="637FC6DF" w14:textId="77777777" w:rsidR="00E6442D" w:rsidRPr="00F921A2" w:rsidRDefault="00E6442D" w:rsidP="00454D84">
      <w:pPr>
        <w:pStyle w:val="NoSpacing"/>
        <w:jc w:val="both"/>
        <w:rPr>
          <w:rFonts w:ascii="Maiandra GD" w:hAnsi="Maiandra GD"/>
          <w:b/>
          <w:sz w:val="24"/>
          <w:szCs w:val="24"/>
          <w:lang w:eastAsia="en-GB"/>
        </w:rPr>
      </w:pPr>
      <w:r w:rsidRPr="00F921A2">
        <w:rPr>
          <w:rFonts w:ascii="Maiandra GD" w:hAnsi="Maiandra GD"/>
          <w:b/>
          <w:sz w:val="24"/>
          <w:szCs w:val="24"/>
          <w:lang w:eastAsia="en-GB"/>
        </w:rPr>
        <w:t xml:space="preserve">Head of Procurement Unit </w:t>
      </w:r>
    </w:p>
    <w:p w14:paraId="37FD4176" w14:textId="77777777" w:rsidR="00E6442D" w:rsidRPr="00F921A2" w:rsidRDefault="00E6442D" w:rsidP="00454D84">
      <w:pPr>
        <w:pStyle w:val="NoSpacing"/>
        <w:jc w:val="both"/>
        <w:rPr>
          <w:rFonts w:ascii="Maiandra GD" w:hAnsi="Maiandra GD"/>
          <w:b/>
          <w:sz w:val="24"/>
          <w:szCs w:val="24"/>
          <w:lang w:eastAsia="en-GB"/>
        </w:rPr>
      </w:pPr>
      <w:r w:rsidRPr="00F921A2">
        <w:rPr>
          <w:rFonts w:ascii="Maiandra GD" w:hAnsi="Maiandra GD"/>
          <w:sz w:val="24"/>
          <w:szCs w:val="24"/>
          <w:lang w:eastAsia="en-GB"/>
        </w:rPr>
        <w:t xml:space="preserve">Contact person: </w:t>
      </w:r>
      <w:r w:rsidRPr="00F921A2">
        <w:rPr>
          <w:rFonts w:ascii="Maiandra GD" w:hAnsi="Maiandra GD"/>
          <w:b/>
          <w:sz w:val="24"/>
          <w:szCs w:val="24"/>
          <w:lang w:eastAsia="en-GB"/>
        </w:rPr>
        <w:t xml:space="preserve">Ms. Mercy Mikuwa </w:t>
      </w:r>
    </w:p>
    <w:p w14:paraId="09C52DA7" w14:textId="77777777" w:rsidR="00E6442D" w:rsidRPr="00F921A2" w:rsidRDefault="00E6442D" w:rsidP="00454D84">
      <w:pPr>
        <w:pStyle w:val="NoSpacing"/>
        <w:jc w:val="both"/>
        <w:rPr>
          <w:rFonts w:ascii="Maiandra GD" w:hAnsi="Maiandra GD"/>
          <w:sz w:val="24"/>
          <w:szCs w:val="24"/>
          <w:lang w:eastAsia="en-GB"/>
        </w:rPr>
      </w:pPr>
      <w:r w:rsidRPr="00F921A2">
        <w:rPr>
          <w:rFonts w:ascii="Maiandra GD" w:hAnsi="Maiandra GD"/>
          <w:sz w:val="24"/>
          <w:szCs w:val="24"/>
          <w:lang w:eastAsia="en-GB"/>
        </w:rPr>
        <w:t>Telephone: </w:t>
      </w:r>
      <w:r w:rsidRPr="00F921A2">
        <w:rPr>
          <w:rFonts w:ascii="Maiandra GD" w:hAnsi="Maiandra GD"/>
          <w:b/>
          <w:bCs/>
          <w:sz w:val="24"/>
          <w:szCs w:val="24"/>
          <w:lang w:eastAsia="en-GB"/>
        </w:rPr>
        <w:t>+267 364 1989 / 3951863</w:t>
      </w:r>
    </w:p>
    <w:p w14:paraId="6C7514B7" w14:textId="77777777" w:rsidR="00E6442D" w:rsidRPr="00BE5D97" w:rsidRDefault="00E6442D" w:rsidP="00454D84">
      <w:pPr>
        <w:pStyle w:val="NoSpacing"/>
        <w:jc w:val="both"/>
        <w:rPr>
          <w:rFonts w:ascii="Maiandra GD" w:hAnsi="Maiandra GD"/>
          <w:sz w:val="24"/>
          <w:szCs w:val="24"/>
          <w:lang w:val="it-IT" w:eastAsia="en-GB"/>
        </w:rPr>
      </w:pPr>
      <w:r w:rsidRPr="00BE5D97">
        <w:rPr>
          <w:rFonts w:ascii="Maiandra GD" w:hAnsi="Maiandra GD"/>
          <w:sz w:val="24"/>
          <w:szCs w:val="24"/>
          <w:lang w:val="it-IT" w:eastAsia="en-GB"/>
        </w:rPr>
        <w:t>Fax:</w:t>
      </w:r>
      <w:r w:rsidRPr="00BE5D97">
        <w:rPr>
          <w:rFonts w:ascii="Maiandra GD" w:hAnsi="Maiandra GD"/>
          <w:b/>
          <w:bCs/>
          <w:sz w:val="24"/>
          <w:szCs w:val="24"/>
          <w:lang w:val="it-IT" w:eastAsia="en-GB"/>
        </w:rPr>
        <w:t> 3972848</w:t>
      </w:r>
    </w:p>
    <w:p w14:paraId="62A8A165" w14:textId="77777777" w:rsidR="00E6442D" w:rsidRPr="00BE5D97" w:rsidRDefault="00E6442D" w:rsidP="00454D84">
      <w:pPr>
        <w:pStyle w:val="NoSpacing"/>
        <w:jc w:val="both"/>
        <w:rPr>
          <w:rFonts w:ascii="Maiandra GD" w:hAnsi="Maiandra GD"/>
          <w:sz w:val="24"/>
          <w:szCs w:val="24"/>
          <w:lang w:val="it-IT" w:eastAsia="en-GB"/>
        </w:rPr>
      </w:pPr>
      <w:r w:rsidRPr="00BE5D97">
        <w:rPr>
          <w:rFonts w:ascii="Maiandra GD" w:hAnsi="Maiandra GD"/>
          <w:sz w:val="24"/>
          <w:szCs w:val="24"/>
          <w:lang w:val="it-IT" w:eastAsia="en-GB"/>
        </w:rPr>
        <w:t xml:space="preserve">E-mail: </w:t>
      </w:r>
      <w:hyperlink r:id="rId10" w:history="1">
        <w:r w:rsidRPr="00BE5D97">
          <w:rPr>
            <w:rFonts w:ascii="Maiandra GD" w:hAnsi="Maiandra GD"/>
            <w:b/>
            <w:color w:val="0563C1"/>
            <w:sz w:val="24"/>
            <w:szCs w:val="24"/>
            <w:u w:val="single"/>
            <w:lang w:val="it-IT" w:eastAsia="en-GB"/>
          </w:rPr>
          <w:t>mmikuwa@sadc.int</w:t>
        </w:r>
      </w:hyperlink>
      <w:r w:rsidRPr="00BE5D97">
        <w:rPr>
          <w:rFonts w:ascii="Maiandra GD" w:hAnsi="Maiandra GD"/>
          <w:b/>
          <w:sz w:val="24"/>
          <w:szCs w:val="24"/>
          <w:lang w:val="it-IT" w:eastAsia="en-GB"/>
        </w:rPr>
        <w:t xml:space="preserve"> </w:t>
      </w:r>
      <w:r w:rsidRPr="00BE5D97">
        <w:rPr>
          <w:rFonts w:ascii="Maiandra GD" w:hAnsi="Maiandra GD"/>
          <w:sz w:val="24"/>
          <w:szCs w:val="24"/>
          <w:lang w:val="it-IT" w:eastAsia="en-GB"/>
        </w:rPr>
        <w:t xml:space="preserve"> </w:t>
      </w:r>
    </w:p>
    <w:p w14:paraId="7A4495B3" w14:textId="20E604FA" w:rsidR="00E6442D" w:rsidRPr="00F921A2" w:rsidRDefault="00E6442D" w:rsidP="00454D84">
      <w:pPr>
        <w:pStyle w:val="NoSpacing"/>
        <w:jc w:val="both"/>
        <w:rPr>
          <w:rFonts w:ascii="Maiandra GD" w:hAnsi="Maiandra GD"/>
          <w:b/>
          <w:bCs/>
          <w:sz w:val="24"/>
          <w:szCs w:val="24"/>
          <w:lang w:eastAsia="en-GB"/>
        </w:rPr>
      </w:pPr>
      <w:r w:rsidRPr="00F921A2">
        <w:rPr>
          <w:rFonts w:ascii="Maiandra GD" w:hAnsi="Maiandra GD"/>
          <w:sz w:val="24"/>
          <w:szCs w:val="24"/>
          <w:lang w:eastAsia="en-GB"/>
        </w:rPr>
        <w:t xml:space="preserve">Copy to: </w:t>
      </w:r>
      <w:hyperlink r:id="rId11" w:history="1">
        <w:r w:rsidR="0032417D" w:rsidRPr="00F921A2">
          <w:rPr>
            <w:rStyle w:val="Hyperlink"/>
            <w:rFonts w:ascii="Maiandra GD" w:hAnsi="Maiandra GD"/>
            <w:sz w:val="24"/>
            <w:szCs w:val="24"/>
            <w:lang w:eastAsia="en-GB"/>
          </w:rPr>
          <w:t>ndlamini@sadc.int</w:t>
        </w:r>
      </w:hyperlink>
      <w:r w:rsidR="00317748" w:rsidRPr="00F921A2">
        <w:rPr>
          <w:rFonts w:ascii="Maiandra GD" w:hAnsi="Maiandra GD"/>
          <w:color w:val="156082" w:themeColor="accent1"/>
          <w:sz w:val="24"/>
          <w:szCs w:val="24"/>
          <w:lang w:eastAsia="en-GB"/>
        </w:rPr>
        <w:t xml:space="preserve">; </w:t>
      </w:r>
      <w:hyperlink r:id="rId12" w:history="1">
        <w:r w:rsidR="00317748" w:rsidRPr="00F921A2">
          <w:rPr>
            <w:rStyle w:val="Hyperlink"/>
            <w:rFonts w:ascii="Maiandra GD" w:hAnsi="Maiandra GD"/>
            <w:color w:val="156082" w:themeColor="accent1"/>
            <w:sz w:val="24"/>
            <w:szCs w:val="24"/>
            <w:lang w:eastAsia="en-GB"/>
          </w:rPr>
          <w:t>tchabwera@sadc.int</w:t>
        </w:r>
      </w:hyperlink>
      <w:r w:rsidR="00317748" w:rsidRPr="00F921A2">
        <w:rPr>
          <w:rFonts w:ascii="Maiandra GD" w:hAnsi="Maiandra GD"/>
          <w:color w:val="156082" w:themeColor="accent1"/>
          <w:sz w:val="24"/>
          <w:szCs w:val="24"/>
          <w:lang w:eastAsia="en-GB"/>
        </w:rPr>
        <w:t xml:space="preserve"> </w:t>
      </w:r>
      <w:r w:rsidRPr="00F921A2">
        <w:rPr>
          <w:rFonts w:ascii="Maiandra GD" w:hAnsi="Maiandra GD"/>
          <w:color w:val="156082" w:themeColor="accent1"/>
          <w:sz w:val="24"/>
          <w:szCs w:val="24"/>
          <w:lang w:eastAsia="en-GB"/>
        </w:rPr>
        <w:t xml:space="preserve"> </w:t>
      </w:r>
      <w:r w:rsidRPr="00F921A2">
        <w:rPr>
          <w:rFonts w:ascii="Maiandra GD" w:hAnsi="Maiandra GD"/>
          <w:b/>
          <w:bCs/>
          <w:color w:val="156082" w:themeColor="accent1"/>
          <w:sz w:val="24"/>
          <w:szCs w:val="24"/>
          <w:lang w:eastAsia="en-GB"/>
        </w:rPr>
        <w:t xml:space="preserve"> </w:t>
      </w:r>
    </w:p>
    <w:p w14:paraId="54BF2C0D" w14:textId="77777777" w:rsidR="00F954D9" w:rsidRPr="00F921A2" w:rsidRDefault="00F954D9" w:rsidP="00F921A2">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7AC57E9E" w14:textId="77777777" w:rsidR="00773CED" w:rsidRPr="00F921A2" w:rsidRDefault="00773CED" w:rsidP="00F921A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17882D2" w14:textId="1108EF9D" w:rsidR="00F954D9" w:rsidRPr="00F921A2" w:rsidRDefault="00F954D9" w:rsidP="00F921A2">
      <w:pPr>
        <w:spacing w:before="240" w:after="240" w:line="240" w:lineRule="auto"/>
        <w:ind w:left="720" w:hanging="720"/>
        <w:jc w:val="both"/>
        <w:rPr>
          <w:rFonts w:ascii="Maiandra GD" w:eastAsia="Times New Roman" w:hAnsi="Maiandra GD" w:cs="Arial"/>
          <w:color w:val="333333"/>
          <w:sz w:val="24"/>
          <w:szCs w:val="24"/>
          <w:lang w:val="en-US" w:eastAsia="en-GB"/>
          <w14:ligatures w14:val="none"/>
        </w:rPr>
      </w:pPr>
    </w:p>
    <w:bookmarkEnd w:id="0"/>
    <w:sectPr w:rsidR="00F954D9" w:rsidRPr="00F921A2" w:rsidSect="00454D8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8CDD8" w14:textId="77777777" w:rsidR="00140F00" w:rsidRDefault="00140F00">
      <w:pPr>
        <w:spacing w:after="0" w:line="240" w:lineRule="auto"/>
      </w:pPr>
      <w:r>
        <w:separator/>
      </w:r>
    </w:p>
  </w:endnote>
  <w:endnote w:type="continuationSeparator" w:id="0">
    <w:p w14:paraId="3FD4D530" w14:textId="77777777" w:rsidR="00140F00" w:rsidRDefault="0014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725E9" w14:textId="77777777" w:rsidR="00140F00" w:rsidRDefault="00140F00">
      <w:pPr>
        <w:spacing w:after="0" w:line="240" w:lineRule="auto"/>
      </w:pPr>
      <w:r>
        <w:separator/>
      </w:r>
    </w:p>
  </w:footnote>
  <w:footnote w:type="continuationSeparator" w:id="0">
    <w:p w14:paraId="04E40C31" w14:textId="77777777" w:rsidR="00140F00" w:rsidRDefault="00140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5663EDD"/>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6D663D4"/>
    <w:multiLevelType w:val="hybridMultilevel"/>
    <w:tmpl w:val="6EAE95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1190C"/>
    <w:multiLevelType w:val="hybridMultilevel"/>
    <w:tmpl w:val="22BAC124"/>
    <w:lvl w:ilvl="0" w:tplc="FFFFFFFF">
      <w:start w:val="1"/>
      <w:numFmt w:val="lowerRoman"/>
      <w:lvlText w:val="(%1)"/>
      <w:lvlJc w:val="left"/>
      <w:pPr>
        <w:ind w:left="1440" w:hanging="720"/>
      </w:pPr>
      <w:rPr>
        <w:rFonts w:ascii="Calibri" w:eastAsia="Calibri" w:hAnsi="Calibri"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E44861"/>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B0D1C0D"/>
    <w:multiLevelType w:val="hybridMultilevel"/>
    <w:tmpl w:val="80221B04"/>
    <w:lvl w:ilvl="0" w:tplc="34143AA0">
      <w:start w:val="2"/>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432AA6"/>
    <w:multiLevelType w:val="hybridMultilevel"/>
    <w:tmpl w:val="DEBECD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0EE51569"/>
    <w:multiLevelType w:val="hybridMultilevel"/>
    <w:tmpl w:val="179C40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CE138B"/>
    <w:multiLevelType w:val="hybridMultilevel"/>
    <w:tmpl w:val="E384DEA0"/>
    <w:lvl w:ilvl="0" w:tplc="61A221B4">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0820AE"/>
    <w:multiLevelType w:val="hybridMultilevel"/>
    <w:tmpl w:val="6680C626"/>
    <w:lvl w:ilvl="0" w:tplc="FC7A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27D97"/>
    <w:multiLevelType w:val="hybridMultilevel"/>
    <w:tmpl w:val="A6DE3D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1E0B5158"/>
    <w:multiLevelType w:val="hybridMultilevel"/>
    <w:tmpl w:val="240C3578"/>
    <w:lvl w:ilvl="0" w:tplc="E5C8C626">
      <w:start w:val="1"/>
      <w:numFmt w:val="lowerRoman"/>
      <w:lvlText w:val="(%1)"/>
      <w:lvlJc w:val="left"/>
      <w:pPr>
        <w:ind w:left="1495"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4E10FF"/>
    <w:multiLevelType w:val="hybridMultilevel"/>
    <w:tmpl w:val="29866CD2"/>
    <w:lvl w:ilvl="0" w:tplc="A2FE78B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5D537B"/>
    <w:multiLevelType w:val="hybridMultilevel"/>
    <w:tmpl w:val="DF3A46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C50DF"/>
    <w:multiLevelType w:val="hybridMultilevel"/>
    <w:tmpl w:val="FA9CDE20"/>
    <w:lvl w:ilvl="0" w:tplc="E5C8C62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02940BD"/>
    <w:multiLevelType w:val="multilevel"/>
    <w:tmpl w:val="B9D6DF7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148BF"/>
    <w:multiLevelType w:val="hybridMultilevel"/>
    <w:tmpl w:val="42A8B8CE"/>
    <w:lvl w:ilvl="0" w:tplc="8CECD83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A06C2"/>
    <w:multiLevelType w:val="hybridMultilevel"/>
    <w:tmpl w:val="F29A7D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EA42B4"/>
    <w:multiLevelType w:val="hybridMultilevel"/>
    <w:tmpl w:val="22BAC124"/>
    <w:lvl w:ilvl="0" w:tplc="FFFFFFFF">
      <w:start w:val="1"/>
      <w:numFmt w:val="lowerRoman"/>
      <w:lvlText w:val="(%1)"/>
      <w:lvlJc w:val="left"/>
      <w:pPr>
        <w:ind w:left="720" w:hanging="720"/>
      </w:pPr>
      <w:rPr>
        <w:rFonts w:ascii="Calibri" w:eastAsia="Calibri" w:hAnsi="Calibri"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07713C"/>
    <w:multiLevelType w:val="hybridMultilevel"/>
    <w:tmpl w:val="42A8B8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48040E"/>
    <w:multiLevelType w:val="hybridMultilevel"/>
    <w:tmpl w:val="13003F18"/>
    <w:lvl w:ilvl="0" w:tplc="8CECD83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2F15D09"/>
    <w:multiLevelType w:val="hybridMultilevel"/>
    <w:tmpl w:val="22BAC124"/>
    <w:lvl w:ilvl="0" w:tplc="01428D4E">
      <w:start w:val="1"/>
      <w:numFmt w:val="lowerRoman"/>
      <w:lvlText w:val="(%1)"/>
      <w:lvlJc w:val="left"/>
      <w:pPr>
        <w:ind w:left="720" w:hanging="720"/>
      </w:pPr>
      <w:rPr>
        <w:rFonts w:ascii="Calibri" w:eastAsia="Calibri" w:hAnsi="Calibri"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4033DB"/>
    <w:multiLevelType w:val="hybridMultilevel"/>
    <w:tmpl w:val="263C2402"/>
    <w:lvl w:ilvl="0" w:tplc="01428D4E">
      <w:start w:val="1"/>
      <w:numFmt w:val="lowerRoman"/>
      <w:lvlText w:val="(%1)"/>
      <w:lvlJc w:val="left"/>
      <w:pPr>
        <w:ind w:left="720" w:hanging="360"/>
      </w:pPr>
      <w:rPr>
        <w:rFonts w:ascii="Calibri" w:eastAsia="Calibri" w:hAnsi="Calibr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4D933307"/>
    <w:multiLevelType w:val="hybridMultilevel"/>
    <w:tmpl w:val="C55E47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77E98"/>
    <w:multiLevelType w:val="multilevel"/>
    <w:tmpl w:val="72583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0301A1"/>
    <w:multiLevelType w:val="hybridMultilevel"/>
    <w:tmpl w:val="76AC3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A5B85"/>
    <w:multiLevelType w:val="hybridMultilevel"/>
    <w:tmpl w:val="7332B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523F25"/>
    <w:multiLevelType w:val="hybridMultilevel"/>
    <w:tmpl w:val="45BEEF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0F1770"/>
    <w:multiLevelType w:val="hybridMultilevel"/>
    <w:tmpl w:val="22BAC124"/>
    <w:lvl w:ilvl="0" w:tplc="FFFFFFFF">
      <w:start w:val="1"/>
      <w:numFmt w:val="lowerRoman"/>
      <w:lvlText w:val="(%1)"/>
      <w:lvlJc w:val="left"/>
      <w:pPr>
        <w:ind w:left="720" w:hanging="720"/>
      </w:pPr>
      <w:rPr>
        <w:rFonts w:ascii="Calibri" w:eastAsia="Calibri" w:hAnsi="Calibri"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4D0211"/>
    <w:multiLevelType w:val="hybridMultilevel"/>
    <w:tmpl w:val="08143D6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D533B"/>
    <w:multiLevelType w:val="hybridMultilevel"/>
    <w:tmpl w:val="063ECF78"/>
    <w:lvl w:ilvl="0" w:tplc="8CECD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E1806"/>
    <w:multiLevelType w:val="hybridMultilevel"/>
    <w:tmpl w:val="E5C2DCC2"/>
    <w:lvl w:ilvl="0" w:tplc="EFD8BA8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F1259C"/>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92F56F5"/>
    <w:multiLevelType w:val="hybridMultilevel"/>
    <w:tmpl w:val="F4EE0D7A"/>
    <w:lvl w:ilvl="0" w:tplc="70E6842E">
      <w:start w:val="1"/>
      <w:numFmt w:val="lowerLetter"/>
      <w:lvlText w:val="%1)"/>
      <w:lvlJc w:val="left"/>
      <w:pPr>
        <w:ind w:left="720" w:hanging="360"/>
      </w:pPr>
    </w:lvl>
    <w:lvl w:ilvl="1" w:tplc="7646CD2C">
      <w:start w:val="1"/>
      <w:numFmt w:val="lowerLetter"/>
      <w:lvlText w:val="%2."/>
      <w:lvlJc w:val="left"/>
      <w:pPr>
        <w:ind w:left="1440" w:hanging="360"/>
      </w:pPr>
    </w:lvl>
    <w:lvl w:ilvl="2" w:tplc="B3A66DC2">
      <w:start w:val="1"/>
      <w:numFmt w:val="lowerRoman"/>
      <w:lvlText w:val="%3."/>
      <w:lvlJc w:val="right"/>
      <w:pPr>
        <w:ind w:left="2160" w:hanging="180"/>
      </w:pPr>
    </w:lvl>
    <w:lvl w:ilvl="3" w:tplc="117AD57E">
      <w:start w:val="1"/>
      <w:numFmt w:val="decimal"/>
      <w:lvlText w:val="%4."/>
      <w:lvlJc w:val="left"/>
      <w:pPr>
        <w:ind w:left="2880" w:hanging="360"/>
      </w:pPr>
    </w:lvl>
    <w:lvl w:ilvl="4" w:tplc="F2C8664A">
      <w:start w:val="1"/>
      <w:numFmt w:val="lowerLetter"/>
      <w:lvlText w:val="%5."/>
      <w:lvlJc w:val="left"/>
      <w:pPr>
        <w:ind w:left="3600" w:hanging="360"/>
      </w:pPr>
    </w:lvl>
    <w:lvl w:ilvl="5" w:tplc="B61A9294">
      <w:start w:val="1"/>
      <w:numFmt w:val="lowerRoman"/>
      <w:lvlText w:val="%6."/>
      <w:lvlJc w:val="right"/>
      <w:pPr>
        <w:ind w:left="4320" w:hanging="180"/>
      </w:pPr>
    </w:lvl>
    <w:lvl w:ilvl="6" w:tplc="AD481BE6">
      <w:start w:val="1"/>
      <w:numFmt w:val="decimal"/>
      <w:lvlText w:val="%7."/>
      <w:lvlJc w:val="left"/>
      <w:pPr>
        <w:ind w:left="5040" w:hanging="360"/>
      </w:pPr>
    </w:lvl>
    <w:lvl w:ilvl="7" w:tplc="9FECA00E">
      <w:start w:val="1"/>
      <w:numFmt w:val="lowerLetter"/>
      <w:lvlText w:val="%8."/>
      <w:lvlJc w:val="left"/>
      <w:pPr>
        <w:ind w:left="5760" w:hanging="360"/>
      </w:pPr>
    </w:lvl>
    <w:lvl w:ilvl="8" w:tplc="AE50A5BE">
      <w:start w:val="1"/>
      <w:numFmt w:val="lowerRoman"/>
      <w:lvlText w:val="%9."/>
      <w:lvlJc w:val="right"/>
      <w:pPr>
        <w:ind w:left="6480" w:hanging="180"/>
      </w:pPr>
    </w:lvl>
  </w:abstractNum>
  <w:abstractNum w:abstractNumId="39" w15:restartNumberingAfterBreak="0">
    <w:nsid w:val="6B9D46A8"/>
    <w:multiLevelType w:val="hybridMultilevel"/>
    <w:tmpl w:val="C55E47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13491"/>
    <w:multiLevelType w:val="hybridMultilevel"/>
    <w:tmpl w:val="4EF8E2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564860"/>
    <w:multiLevelType w:val="hybridMultilevel"/>
    <w:tmpl w:val="93C0C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E592A"/>
    <w:multiLevelType w:val="hybridMultilevel"/>
    <w:tmpl w:val="9C9EFCB8"/>
    <w:lvl w:ilvl="0" w:tplc="C2747A90">
      <w:start w:val="1"/>
      <w:numFmt w:val="lowerLetter"/>
      <w:lvlText w:val="(%1)"/>
      <w:lvlJc w:val="left"/>
      <w:pPr>
        <w:ind w:left="773" w:hanging="360"/>
      </w:pPr>
    </w:lvl>
    <w:lvl w:ilvl="1" w:tplc="553064F0">
      <w:start w:val="1"/>
      <w:numFmt w:val="lowerLetter"/>
      <w:lvlText w:val="%2."/>
      <w:lvlJc w:val="left"/>
      <w:pPr>
        <w:ind w:left="1493" w:hanging="360"/>
      </w:pPr>
    </w:lvl>
    <w:lvl w:ilvl="2" w:tplc="D1261412">
      <w:start w:val="1"/>
      <w:numFmt w:val="lowerRoman"/>
      <w:lvlText w:val="%3."/>
      <w:lvlJc w:val="right"/>
      <w:pPr>
        <w:ind w:left="2213" w:hanging="180"/>
      </w:pPr>
    </w:lvl>
    <w:lvl w:ilvl="3" w:tplc="61CADE76">
      <w:start w:val="1"/>
      <w:numFmt w:val="decimal"/>
      <w:lvlText w:val="%4."/>
      <w:lvlJc w:val="left"/>
      <w:pPr>
        <w:ind w:left="2933" w:hanging="360"/>
      </w:pPr>
    </w:lvl>
    <w:lvl w:ilvl="4" w:tplc="E60E29F2">
      <w:start w:val="1"/>
      <w:numFmt w:val="lowerLetter"/>
      <w:lvlText w:val="%5."/>
      <w:lvlJc w:val="left"/>
      <w:pPr>
        <w:ind w:left="3653" w:hanging="360"/>
      </w:pPr>
    </w:lvl>
    <w:lvl w:ilvl="5" w:tplc="8F866D2E">
      <w:start w:val="1"/>
      <w:numFmt w:val="lowerRoman"/>
      <w:lvlText w:val="%6."/>
      <w:lvlJc w:val="right"/>
      <w:pPr>
        <w:ind w:left="4373" w:hanging="180"/>
      </w:pPr>
    </w:lvl>
    <w:lvl w:ilvl="6" w:tplc="1ABC1276">
      <w:start w:val="1"/>
      <w:numFmt w:val="decimal"/>
      <w:lvlText w:val="%7."/>
      <w:lvlJc w:val="left"/>
      <w:pPr>
        <w:ind w:left="5093" w:hanging="360"/>
      </w:pPr>
    </w:lvl>
    <w:lvl w:ilvl="7" w:tplc="7EA61BF4">
      <w:start w:val="1"/>
      <w:numFmt w:val="lowerLetter"/>
      <w:lvlText w:val="%8."/>
      <w:lvlJc w:val="left"/>
      <w:pPr>
        <w:ind w:left="5813" w:hanging="360"/>
      </w:pPr>
    </w:lvl>
    <w:lvl w:ilvl="8" w:tplc="9E3CD754">
      <w:start w:val="1"/>
      <w:numFmt w:val="lowerRoman"/>
      <w:lvlText w:val="%9."/>
      <w:lvlJc w:val="right"/>
      <w:pPr>
        <w:ind w:left="6533" w:hanging="180"/>
      </w:pPr>
    </w:lvl>
  </w:abstractNum>
  <w:abstractNum w:abstractNumId="43" w15:restartNumberingAfterBreak="0">
    <w:nsid w:val="79CA0D24"/>
    <w:multiLevelType w:val="multilevel"/>
    <w:tmpl w:val="B1B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745D7"/>
    <w:multiLevelType w:val="hybridMultilevel"/>
    <w:tmpl w:val="E7343F1E"/>
    <w:lvl w:ilvl="0" w:tplc="E52A00B2">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5"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1044256123">
    <w:abstractNumId w:val="25"/>
  </w:num>
  <w:num w:numId="2" w16cid:durableId="855385983">
    <w:abstractNumId w:val="45"/>
  </w:num>
  <w:num w:numId="3" w16cid:durableId="1806046022">
    <w:abstractNumId w:val="40"/>
  </w:num>
  <w:num w:numId="4" w16cid:durableId="8024517">
    <w:abstractNumId w:val="12"/>
  </w:num>
  <w:num w:numId="5" w16cid:durableId="1504319376">
    <w:abstractNumId w:val="36"/>
  </w:num>
  <w:num w:numId="6" w16cid:durableId="512572937">
    <w:abstractNumId w:val="20"/>
  </w:num>
  <w:num w:numId="7" w16cid:durableId="1373308378">
    <w:abstractNumId w:val="1"/>
  </w:num>
  <w:num w:numId="8" w16cid:durableId="1454401598">
    <w:abstractNumId w:val="27"/>
  </w:num>
  <w:num w:numId="9" w16cid:durableId="510722864">
    <w:abstractNumId w:val="32"/>
  </w:num>
  <w:num w:numId="10" w16cid:durableId="2027752763">
    <w:abstractNumId w:val="7"/>
  </w:num>
  <w:num w:numId="11" w16cid:durableId="1958758940">
    <w:abstractNumId w:val="17"/>
  </w:num>
  <w:num w:numId="12" w16cid:durableId="1864705340">
    <w:abstractNumId w:val="38"/>
  </w:num>
  <w:num w:numId="13" w16cid:durableId="996805075">
    <w:abstractNumId w:val="42"/>
  </w:num>
  <w:num w:numId="14" w16cid:durableId="1950039739">
    <w:abstractNumId w:val="44"/>
  </w:num>
  <w:num w:numId="15" w16cid:durableId="393092440">
    <w:abstractNumId w:val="15"/>
  </w:num>
  <w:num w:numId="16" w16cid:durableId="232283057">
    <w:abstractNumId w:val="23"/>
  </w:num>
  <w:num w:numId="17" w16cid:durableId="359429532">
    <w:abstractNumId w:val="37"/>
  </w:num>
  <w:num w:numId="18" w16cid:durableId="103614938">
    <w:abstractNumId w:val="5"/>
  </w:num>
  <w:num w:numId="19" w16cid:durableId="1925527825">
    <w:abstractNumId w:val="9"/>
  </w:num>
  <w:num w:numId="20" w16cid:durableId="1426076812">
    <w:abstractNumId w:val="10"/>
  </w:num>
  <w:num w:numId="21" w16cid:durableId="1167595277">
    <w:abstractNumId w:val="24"/>
  </w:num>
  <w:num w:numId="22" w16cid:durableId="1396929688">
    <w:abstractNumId w:val="26"/>
  </w:num>
  <w:num w:numId="23" w16cid:durableId="1907645796">
    <w:abstractNumId w:val="4"/>
  </w:num>
  <w:num w:numId="24" w16cid:durableId="317657608">
    <w:abstractNumId w:val="35"/>
  </w:num>
  <w:num w:numId="25" w16cid:durableId="1799253732">
    <w:abstractNumId w:val="2"/>
  </w:num>
  <w:num w:numId="26" w16cid:durableId="549922556">
    <w:abstractNumId w:val="18"/>
  </w:num>
  <w:num w:numId="27" w16cid:durableId="1973437768">
    <w:abstractNumId w:val="33"/>
  </w:num>
  <w:num w:numId="28" w16cid:durableId="783815046">
    <w:abstractNumId w:val="21"/>
  </w:num>
  <w:num w:numId="29" w16cid:durableId="1130132479">
    <w:abstractNumId w:val="34"/>
  </w:num>
  <w:num w:numId="30" w16cid:durableId="474108206">
    <w:abstractNumId w:val="29"/>
  </w:num>
  <w:num w:numId="31" w16cid:durableId="495152737">
    <w:abstractNumId w:val="19"/>
  </w:num>
  <w:num w:numId="32" w16cid:durableId="755321909">
    <w:abstractNumId w:val="11"/>
  </w:num>
  <w:num w:numId="33" w16cid:durableId="872114025">
    <w:abstractNumId w:val="6"/>
  </w:num>
  <w:num w:numId="34" w16cid:durableId="1647316327">
    <w:abstractNumId w:val="3"/>
  </w:num>
  <w:num w:numId="35" w16cid:durableId="1855151856">
    <w:abstractNumId w:val="13"/>
  </w:num>
  <w:num w:numId="36" w16cid:durableId="63382509">
    <w:abstractNumId w:val="41"/>
  </w:num>
  <w:num w:numId="37" w16cid:durableId="1633946121">
    <w:abstractNumId w:val="43"/>
  </w:num>
  <w:num w:numId="38" w16cid:durableId="403527427">
    <w:abstractNumId w:val="30"/>
  </w:num>
  <w:num w:numId="39" w16cid:durableId="1985314566">
    <w:abstractNumId w:val="31"/>
  </w:num>
  <w:num w:numId="40" w16cid:durableId="250697018">
    <w:abstractNumId w:val="28"/>
  </w:num>
  <w:num w:numId="41" w16cid:durableId="1514883307">
    <w:abstractNumId w:val="39"/>
  </w:num>
  <w:num w:numId="42" w16cid:durableId="1662730654">
    <w:abstractNumId w:val="22"/>
  </w:num>
  <w:num w:numId="43" w16cid:durableId="1773277929">
    <w:abstractNumId w:val="14"/>
  </w:num>
  <w:num w:numId="44" w16cid:durableId="566692907">
    <w:abstractNumId w:val="8"/>
  </w:num>
  <w:num w:numId="45" w16cid:durableId="20693026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285D"/>
    <w:rsid w:val="0001133B"/>
    <w:rsid w:val="0001156E"/>
    <w:rsid w:val="000202FD"/>
    <w:rsid w:val="00051DA7"/>
    <w:rsid w:val="00063DF6"/>
    <w:rsid w:val="00070691"/>
    <w:rsid w:val="0007296E"/>
    <w:rsid w:val="00087BE2"/>
    <w:rsid w:val="000A0029"/>
    <w:rsid w:val="000A4C9E"/>
    <w:rsid w:val="000D0E0A"/>
    <w:rsid w:val="000F4FF3"/>
    <w:rsid w:val="001035D6"/>
    <w:rsid w:val="0013730C"/>
    <w:rsid w:val="00140F00"/>
    <w:rsid w:val="00142C1F"/>
    <w:rsid w:val="00151169"/>
    <w:rsid w:val="00156AB1"/>
    <w:rsid w:val="001615D4"/>
    <w:rsid w:val="00164DD3"/>
    <w:rsid w:val="001727D6"/>
    <w:rsid w:val="00176D7B"/>
    <w:rsid w:val="001A0DF9"/>
    <w:rsid w:val="001A14E9"/>
    <w:rsid w:val="001A1B65"/>
    <w:rsid w:val="001A4EB5"/>
    <w:rsid w:val="001A76C5"/>
    <w:rsid w:val="001C2D11"/>
    <w:rsid w:val="001E77C1"/>
    <w:rsid w:val="001F1932"/>
    <w:rsid w:val="001F7109"/>
    <w:rsid w:val="00202582"/>
    <w:rsid w:val="00202CCD"/>
    <w:rsid w:val="00204015"/>
    <w:rsid w:val="00206452"/>
    <w:rsid w:val="002105EB"/>
    <w:rsid w:val="002267C8"/>
    <w:rsid w:val="00231B6B"/>
    <w:rsid w:val="002336A5"/>
    <w:rsid w:val="00244564"/>
    <w:rsid w:val="00251880"/>
    <w:rsid w:val="0027090D"/>
    <w:rsid w:val="00270BC6"/>
    <w:rsid w:val="0028280D"/>
    <w:rsid w:val="00292EA8"/>
    <w:rsid w:val="002937FD"/>
    <w:rsid w:val="002A3C89"/>
    <w:rsid w:val="002B0D1F"/>
    <w:rsid w:val="002D0E51"/>
    <w:rsid w:val="002D65C2"/>
    <w:rsid w:val="002E11D0"/>
    <w:rsid w:val="002E6F6A"/>
    <w:rsid w:val="00302C29"/>
    <w:rsid w:val="0030652B"/>
    <w:rsid w:val="003065E2"/>
    <w:rsid w:val="00315387"/>
    <w:rsid w:val="00316A02"/>
    <w:rsid w:val="00316BFA"/>
    <w:rsid w:val="00317748"/>
    <w:rsid w:val="0032003E"/>
    <w:rsid w:val="00323141"/>
    <w:rsid w:val="0032417D"/>
    <w:rsid w:val="00331518"/>
    <w:rsid w:val="00345644"/>
    <w:rsid w:val="00345844"/>
    <w:rsid w:val="00360FDB"/>
    <w:rsid w:val="00363866"/>
    <w:rsid w:val="00365200"/>
    <w:rsid w:val="00366829"/>
    <w:rsid w:val="00372456"/>
    <w:rsid w:val="00381612"/>
    <w:rsid w:val="00395167"/>
    <w:rsid w:val="00395F2C"/>
    <w:rsid w:val="003A4EC6"/>
    <w:rsid w:val="003B4951"/>
    <w:rsid w:val="003B7FC5"/>
    <w:rsid w:val="003C0941"/>
    <w:rsid w:val="003C1983"/>
    <w:rsid w:val="003C1C54"/>
    <w:rsid w:val="003C5915"/>
    <w:rsid w:val="003D3191"/>
    <w:rsid w:val="003F05C5"/>
    <w:rsid w:val="003F5E4E"/>
    <w:rsid w:val="00403C30"/>
    <w:rsid w:val="00427EDE"/>
    <w:rsid w:val="004358C3"/>
    <w:rsid w:val="00454329"/>
    <w:rsid w:val="00454D84"/>
    <w:rsid w:val="004627E1"/>
    <w:rsid w:val="004857AC"/>
    <w:rsid w:val="004A3E4B"/>
    <w:rsid w:val="004A79D4"/>
    <w:rsid w:val="004B4927"/>
    <w:rsid w:val="004B7A70"/>
    <w:rsid w:val="004D1A1F"/>
    <w:rsid w:val="004D5CDA"/>
    <w:rsid w:val="004D62AC"/>
    <w:rsid w:val="004E15D1"/>
    <w:rsid w:val="004E31A1"/>
    <w:rsid w:val="004E544A"/>
    <w:rsid w:val="004F39D9"/>
    <w:rsid w:val="005012F4"/>
    <w:rsid w:val="00502A90"/>
    <w:rsid w:val="00503F3E"/>
    <w:rsid w:val="00513579"/>
    <w:rsid w:val="00513B2A"/>
    <w:rsid w:val="00515018"/>
    <w:rsid w:val="00515CD2"/>
    <w:rsid w:val="005253E8"/>
    <w:rsid w:val="0053462E"/>
    <w:rsid w:val="00537047"/>
    <w:rsid w:val="0054346F"/>
    <w:rsid w:val="00545F80"/>
    <w:rsid w:val="005806F6"/>
    <w:rsid w:val="00590521"/>
    <w:rsid w:val="00596625"/>
    <w:rsid w:val="005B035C"/>
    <w:rsid w:val="005B16A9"/>
    <w:rsid w:val="005C40F1"/>
    <w:rsid w:val="005C698A"/>
    <w:rsid w:val="005D67BF"/>
    <w:rsid w:val="005E25AD"/>
    <w:rsid w:val="005F45A2"/>
    <w:rsid w:val="005F5747"/>
    <w:rsid w:val="005F6BF9"/>
    <w:rsid w:val="006016FC"/>
    <w:rsid w:val="00604804"/>
    <w:rsid w:val="006051A1"/>
    <w:rsid w:val="0061496C"/>
    <w:rsid w:val="00625021"/>
    <w:rsid w:val="006324A8"/>
    <w:rsid w:val="006414D7"/>
    <w:rsid w:val="00647137"/>
    <w:rsid w:val="0064725C"/>
    <w:rsid w:val="006604F5"/>
    <w:rsid w:val="00663E30"/>
    <w:rsid w:val="00666191"/>
    <w:rsid w:val="00673CD2"/>
    <w:rsid w:val="00693F00"/>
    <w:rsid w:val="00696129"/>
    <w:rsid w:val="006B5E0C"/>
    <w:rsid w:val="006C439B"/>
    <w:rsid w:val="006C4978"/>
    <w:rsid w:val="006C4C43"/>
    <w:rsid w:val="006C7EBC"/>
    <w:rsid w:val="006D0A90"/>
    <w:rsid w:val="006E3C7F"/>
    <w:rsid w:val="006F115F"/>
    <w:rsid w:val="006F739F"/>
    <w:rsid w:val="00725A2E"/>
    <w:rsid w:val="00726CDF"/>
    <w:rsid w:val="00732B56"/>
    <w:rsid w:val="007342DD"/>
    <w:rsid w:val="00763822"/>
    <w:rsid w:val="00773CED"/>
    <w:rsid w:val="0078288B"/>
    <w:rsid w:val="00787C14"/>
    <w:rsid w:val="0079291C"/>
    <w:rsid w:val="007941EE"/>
    <w:rsid w:val="007942A1"/>
    <w:rsid w:val="007962E1"/>
    <w:rsid w:val="007A3074"/>
    <w:rsid w:val="007D1B22"/>
    <w:rsid w:val="007F3378"/>
    <w:rsid w:val="007F6E17"/>
    <w:rsid w:val="00811B86"/>
    <w:rsid w:val="00821553"/>
    <w:rsid w:val="008233A2"/>
    <w:rsid w:val="008257B3"/>
    <w:rsid w:val="00825B24"/>
    <w:rsid w:val="008369F0"/>
    <w:rsid w:val="00840F27"/>
    <w:rsid w:val="008556BB"/>
    <w:rsid w:val="00857440"/>
    <w:rsid w:val="00857A1A"/>
    <w:rsid w:val="008709E4"/>
    <w:rsid w:val="00884FDE"/>
    <w:rsid w:val="00886190"/>
    <w:rsid w:val="008929AF"/>
    <w:rsid w:val="008B0130"/>
    <w:rsid w:val="008B1C8E"/>
    <w:rsid w:val="008B70FE"/>
    <w:rsid w:val="008D3EA7"/>
    <w:rsid w:val="008D4159"/>
    <w:rsid w:val="008D67F2"/>
    <w:rsid w:val="008F69BC"/>
    <w:rsid w:val="008F6E59"/>
    <w:rsid w:val="00900469"/>
    <w:rsid w:val="009037EF"/>
    <w:rsid w:val="009048C4"/>
    <w:rsid w:val="00915A17"/>
    <w:rsid w:val="009343A1"/>
    <w:rsid w:val="00941E1C"/>
    <w:rsid w:val="00952432"/>
    <w:rsid w:val="00954E6A"/>
    <w:rsid w:val="0097054F"/>
    <w:rsid w:val="0097334A"/>
    <w:rsid w:val="00975120"/>
    <w:rsid w:val="0098618D"/>
    <w:rsid w:val="009B5931"/>
    <w:rsid w:val="009E17F4"/>
    <w:rsid w:val="009F517D"/>
    <w:rsid w:val="00A21106"/>
    <w:rsid w:val="00A40779"/>
    <w:rsid w:val="00A55395"/>
    <w:rsid w:val="00A92620"/>
    <w:rsid w:val="00A944CA"/>
    <w:rsid w:val="00AA1919"/>
    <w:rsid w:val="00AA21BB"/>
    <w:rsid w:val="00AA76CD"/>
    <w:rsid w:val="00AB3B87"/>
    <w:rsid w:val="00AB5934"/>
    <w:rsid w:val="00AC1590"/>
    <w:rsid w:val="00AC60A0"/>
    <w:rsid w:val="00AC694C"/>
    <w:rsid w:val="00AF1481"/>
    <w:rsid w:val="00AF5994"/>
    <w:rsid w:val="00B036EB"/>
    <w:rsid w:val="00B11DAE"/>
    <w:rsid w:val="00B204E2"/>
    <w:rsid w:val="00B24DDC"/>
    <w:rsid w:val="00B317D2"/>
    <w:rsid w:val="00B457D3"/>
    <w:rsid w:val="00B659DF"/>
    <w:rsid w:val="00B65C71"/>
    <w:rsid w:val="00B71EC1"/>
    <w:rsid w:val="00B91043"/>
    <w:rsid w:val="00BB57BC"/>
    <w:rsid w:val="00BD2614"/>
    <w:rsid w:val="00BE5D97"/>
    <w:rsid w:val="00BF1138"/>
    <w:rsid w:val="00C023B7"/>
    <w:rsid w:val="00C04324"/>
    <w:rsid w:val="00C06B7D"/>
    <w:rsid w:val="00C14EA3"/>
    <w:rsid w:val="00C150D6"/>
    <w:rsid w:val="00C348BF"/>
    <w:rsid w:val="00C454F7"/>
    <w:rsid w:val="00C74F1A"/>
    <w:rsid w:val="00CA5300"/>
    <w:rsid w:val="00CB20EE"/>
    <w:rsid w:val="00CB6A0F"/>
    <w:rsid w:val="00CC02CE"/>
    <w:rsid w:val="00CC3B6D"/>
    <w:rsid w:val="00CC4CC8"/>
    <w:rsid w:val="00CD11E7"/>
    <w:rsid w:val="00CD1904"/>
    <w:rsid w:val="00CD2A9E"/>
    <w:rsid w:val="00CD6D5C"/>
    <w:rsid w:val="00CF024B"/>
    <w:rsid w:val="00CF4392"/>
    <w:rsid w:val="00D14397"/>
    <w:rsid w:val="00D20106"/>
    <w:rsid w:val="00D2456D"/>
    <w:rsid w:val="00D256F2"/>
    <w:rsid w:val="00D316B4"/>
    <w:rsid w:val="00D66056"/>
    <w:rsid w:val="00D73D5E"/>
    <w:rsid w:val="00D80290"/>
    <w:rsid w:val="00D95920"/>
    <w:rsid w:val="00DA272B"/>
    <w:rsid w:val="00DB1351"/>
    <w:rsid w:val="00DB26F4"/>
    <w:rsid w:val="00DB2DB3"/>
    <w:rsid w:val="00DD2CDF"/>
    <w:rsid w:val="00E01C5F"/>
    <w:rsid w:val="00E04353"/>
    <w:rsid w:val="00E053A8"/>
    <w:rsid w:val="00E07673"/>
    <w:rsid w:val="00E11249"/>
    <w:rsid w:val="00E11F80"/>
    <w:rsid w:val="00E14AE9"/>
    <w:rsid w:val="00E15644"/>
    <w:rsid w:val="00E23050"/>
    <w:rsid w:val="00E36122"/>
    <w:rsid w:val="00E37073"/>
    <w:rsid w:val="00E46B94"/>
    <w:rsid w:val="00E514D8"/>
    <w:rsid w:val="00E53A16"/>
    <w:rsid w:val="00E56E8D"/>
    <w:rsid w:val="00E6442D"/>
    <w:rsid w:val="00E86F50"/>
    <w:rsid w:val="00E875A2"/>
    <w:rsid w:val="00E876CC"/>
    <w:rsid w:val="00E96E15"/>
    <w:rsid w:val="00EC6679"/>
    <w:rsid w:val="00ED623F"/>
    <w:rsid w:val="00EE4AF2"/>
    <w:rsid w:val="00EF27C3"/>
    <w:rsid w:val="00EF44BA"/>
    <w:rsid w:val="00F03178"/>
    <w:rsid w:val="00F164AC"/>
    <w:rsid w:val="00F2389D"/>
    <w:rsid w:val="00F35EED"/>
    <w:rsid w:val="00F41F89"/>
    <w:rsid w:val="00F46C89"/>
    <w:rsid w:val="00F6270A"/>
    <w:rsid w:val="00F712A3"/>
    <w:rsid w:val="00F74F1C"/>
    <w:rsid w:val="00F8059B"/>
    <w:rsid w:val="00F85A89"/>
    <w:rsid w:val="00F86F00"/>
    <w:rsid w:val="00F921A2"/>
    <w:rsid w:val="00F954D9"/>
    <w:rsid w:val="00F97736"/>
    <w:rsid w:val="00FB2C85"/>
    <w:rsid w:val="00FB3ACF"/>
    <w:rsid w:val="00FB690C"/>
    <w:rsid w:val="00FB6F46"/>
    <w:rsid w:val="00FB71D4"/>
    <w:rsid w:val="00FC3C88"/>
    <w:rsid w:val="00FC7102"/>
    <w:rsid w:val="00FD112F"/>
    <w:rsid w:val="00FE2ABF"/>
    <w:rsid w:val="00FE7550"/>
    <w:rsid w:val="00FE7BD3"/>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2"/>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styleId="BodyTextIndent">
    <w:name w:val="Body Text Indent"/>
    <w:basedOn w:val="Normal"/>
    <w:link w:val="BodyTextIndentChar"/>
    <w:uiPriority w:val="99"/>
    <w:unhideWhenUsed/>
    <w:rsid w:val="00F85A89"/>
    <w:pPr>
      <w:tabs>
        <w:tab w:val="left" w:pos="284"/>
      </w:tabs>
      <w:suppressAutoHyphens/>
      <w:spacing w:after="0" w:line="276" w:lineRule="auto"/>
      <w:ind w:left="284"/>
      <w:jc w:val="both"/>
    </w:pPr>
    <w:rPr>
      <w:rFonts w:ascii="Arial" w:eastAsia="Times New Roman" w:hAnsi="Arial" w:cs="Arial"/>
      <w:b/>
      <w:spacing w:val="-2"/>
      <w:sz w:val="24"/>
      <w:szCs w:val="24"/>
      <w:lang w:eastAsia="ar-SA"/>
      <w14:ligatures w14:val="none"/>
    </w:rPr>
  </w:style>
  <w:style w:type="character" w:customStyle="1" w:styleId="BodyTextIndentChar">
    <w:name w:val="Body Text Indent Char"/>
    <w:basedOn w:val="DefaultParagraphFont"/>
    <w:link w:val="BodyTextIndent"/>
    <w:uiPriority w:val="99"/>
    <w:rsid w:val="00F85A89"/>
    <w:rPr>
      <w:rFonts w:ascii="Arial" w:eastAsia="Times New Roman" w:hAnsi="Arial" w:cs="Arial"/>
      <w:b/>
      <w:spacing w:val="-2"/>
      <w:sz w:val="24"/>
      <w:szCs w:val="24"/>
      <w:lang w:eastAsia="ar-SA"/>
      <w14:ligatures w14:val="none"/>
    </w:rPr>
  </w:style>
  <w:style w:type="paragraph" w:styleId="BodyText">
    <w:name w:val="Body Text"/>
    <w:basedOn w:val="Normal"/>
    <w:link w:val="BodyTextChar"/>
    <w:uiPriority w:val="1"/>
    <w:unhideWhenUsed/>
    <w:qFormat/>
    <w:rsid w:val="00AA76CD"/>
    <w:pPr>
      <w:spacing w:after="120"/>
    </w:pPr>
  </w:style>
  <w:style w:type="character" w:customStyle="1" w:styleId="BodyTextChar">
    <w:name w:val="Body Text Char"/>
    <w:basedOn w:val="DefaultParagraphFont"/>
    <w:link w:val="BodyText"/>
    <w:uiPriority w:val="1"/>
    <w:rsid w:val="00AA76CD"/>
  </w:style>
  <w:style w:type="table" w:styleId="TableGrid">
    <w:name w:val="Table Grid"/>
    <w:basedOn w:val="TableNormal"/>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6CD"/>
    <w:pPr>
      <w:tabs>
        <w:tab w:val="center" w:pos="4513"/>
        <w:tab w:val="right" w:pos="9026"/>
      </w:tabs>
      <w:spacing w:after="0" w:line="240" w:lineRule="auto"/>
    </w:pPr>
    <w:rPr>
      <w:lang w:val="en-ZA"/>
      <w14:ligatures w14:val="none"/>
    </w:rPr>
  </w:style>
  <w:style w:type="character" w:customStyle="1" w:styleId="HeaderChar">
    <w:name w:val="Header Char"/>
    <w:basedOn w:val="DefaultParagraphFont"/>
    <w:link w:val="Header"/>
    <w:uiPriority w:val="99"/>
    <w:rsid w:val="00AA76CD"/>
    <w:rPr>
      <w:lang w:val="en-ZA"/>
      <w14:ligatures w14:val="none"/>
    </w:rPr>
  </w:style>
  <w:style w:type="paragraph" w:styleId="BalloonText">
    <w:name w:val="Balloon Text"/>
    <w:basedOn w:val="Normal"/>
    <w:link w:val="BalloonTextChar"/>
    <w:uiPriority w:val="99"/>
    <w:semiHidden/>
    <w:unhideWhenUsed/>
    <w:rsid w:val="00AA76CD"/>
    <w:pPr>
      <w:spacing w:after="0" w:line="240" w:lineRule="auto"/>
    </w:pPr>
    <w:rPr>
      <w:rFonts w:ascii="Tahoma" w:hAnsi="Tahoma" w:cs="Tahoma"/>
      <w:sz w:val="16"/>
      <w:szCs w:val="16"/>
      <w:lang w:val="en-ZA"/>
      <w14:ligatures w14:val="none"/>
    </w:rPr>
  </w:style>
  <w:style w:type="character" w:customStyle="1" w:styleId="BalloonTextChar">
    <w:name w:val="Balloon Text Char"/>
    <w:basedOn w:val="DefaultParagraphFont"/>
    <w:link w:val="BalloonText"/>
    <w:uiPriority w:val="99"/>
    <w:semiHidden/>
    <w:rsid w:val="00AA76CD"/>
    <w:rPr>
      <w:rFonts w:ascii="Tahoma" w:hAnsi="Tahoma" w:cs="Tahoma"/>
      <w:sz w:val="16"/>
      <w:szCs w:val="16"/>
      <w:lang w:val="en-ZA"/>
      <w14:ligatures w14:val="none"/>
    </w:rPr>
  </w:style>
  <w:style w:type="character" w:styleId="SubtleEmphasis">
    <w:name w:val="Subtle Emphasis"/>
    <w:basedOn w:val="DefaultParagraphFont"/>
    <w:uiPriority w:val="19"/>
    <w:qFormat/>
    <w:rsid w:val="00AA76CD"/>
    <w:rPr>
      <w:i/>
      <w:iCs/>
      <w:color w:val="404040" w:themeColor="text1" w:themeTint="BF"/>
    </w:rPr>
  </w:style>
  <w:style w:type="paragraph" w:customStyle="1" w:styleId="Annexetitle">
    <w:name w:val="Annexe_title"/>
    <w:basedOn w:val="Heading1"/>
    <w:next w:val="Normal"/>
    <w:autoRedefine/>
    <w:rsid w:val="00AA76CD"/>
    <w:pPr>
      <w:keepNext w:val="0"/>
      <w:keepLines w:val="0"/>
      <w:pageBreakBefore/>
      <w:tabs>
        <w:tab w:val="left" w:pos="1701"/>
        <w:tab w:val="left" w:pos="2552"/>
      </w:tabs>
      <w:spacing w:before="240" w:after="120" w:line="240" w:lineRule="auto"/>
      <w:jc w:val="center"/>
      <w:outlineLvl w:val="9"/>
    </w:pPr>
    <w:rPr>
      <w:rFonts w:ascii="Times New Roman" w:eastAsia="Times New Roman" w:hAnsi="Times New Roman" w:cs="Times New Roman"/>
      <w:b/>
      <w:caps/>
      <w:color w:val="auto"/>
      <w:sz w:val="28"/>
      <w:szCs w:val="28"/>
      <w:lang w:eastAsia="en-GB"/>
      <w14:ligatures w14:val="none"/>
    </w:rPr>
  </w:style>
  <w:style w:type="paragraph" w:customStyle="1" w:styleId="ModelNrmlSingle">
    <w:name w:val="ModelNrmlSingle"/>
    <w:basedOn w:val="Normal"/>
    <w:link w:val="ModelNrmlSingleChar"/>
    <w:rsid w:val="00AA76CD"/>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link w:val="ModelNrmlSingle"/>
    <w:locked/>
    <w:rsid w:val="00AA76CD"/>
    <w:rPr>
      <w:rFonts w:ascii="Times New Roman" w:eastAsia="Times New Roman" w:hAnsi="Times New Roman" w:cs="Times New Roman"/>
      <w:szCs w:val="20"/>
      <w:lang w:val="en-US"/>
      <w14:ligatures w14:val="none"/>
    </w:rPr>
  </w:style>
  <w:style w:type="paragraph" w:styleId="NormalWeb">
    <w:name w:val="Normal (Web)"/>
    <w:basedOn w:val="Normal"/>
    <w:uiPriority w:val="99"/>
    <w:unhideWhenUsed/>
    <w:rsid w:val="00AA76CD"/>
    <w:pPr>
      <w:spacing w:before="100" w:beforeAutospacing="1" w:after="100" w:afterAutospacing="1" w:line="240" w:lineRule="auto"/>
    </w:pPr>
    <w:rPr>
      <w:rFonts w:ascii="Times New Roman" w:eastAsia="Times New Roman" w:hAnsi="Times New Roman" w:cs="Times New Roman"/>
      <w:sz w:val="24"/>
      <w:szCs w:val="24"/>
      <w:lang w:val="en-ZA" w:eastAsia="en-ZA"/>
      <w14:ligatures w14:val="none"/>
    </w:rPr>
  </w:style>
  <w:style w:type="paragraph" w:customStyle="1" w:styleId="Default">
    <w:name w:val="Default"/>
    <w:rsid w:val="00AA76CD"/>
    <w:pPr>
      <w:autoSpaceDE w:val="0"/>
      <w:autoSpaceDN w:val="0"/>
      <w:adjustRightInd w:val="0"/>
      <w:spacing w:after="0" w:line="240" w:lineRule="auto"/>
    </w:pPr>
    <w:rPr>
      <w:rFonts w:ascii="Calibri" w:eastAsia="Times New Roman" w:hAnsi="Calibri" w:cs="Calibri"/>
      <w:color w:val="000000"/>
      <w:sz w:val="24"/>
      <w:szCs w:val="24"/>
      <w:lang w:val="en-IE" w:eastAsia="it-IT"/>
      <w14:ligatures w14:val="none"/>
    </w:rPr>
  </w:style>
  <w:style w:type="paragraph" w:styleId="TOCHeading">
    <w:name w:val="TOC Heading"/>
    <w:basedOn w:val="Heading1"/>
    <w:next w:val="Normal"/>
    <w:uiPriority w:val="39"/>
    <w:unhideWhenUsed/>
    <w:qFormat/>
    <w:rsid w:val="00AA76CD"/>
    <w:pPr>
      <w:spacing w:before="240" w:after="0"/>
      <w:outlineLvl w:val="9"/>
    </w:pPr>
    <w:rPr>
      <w:sz w:val="32"/>
      <w:szCs w:val="32"/>
      <w:lang w:val="en-US"/>
      <w14:ligatures w14:val="none"/>
    </w:rPr>
  </w:style>
  <w:style w:type="paragraph" w:styleId="TOC2">
    <w:name w:val="toc 2"/>
    <w:basedOn w:val="Normal"/>
    <w:next w:val="Normal"/>
    <w:autoRedefine/>
    <w:uiPriority w:val="39"/>
    <w:unhideWhenUsed/>
    <w:rsid w:val="00AA76CD"/>
    <w:pPr>
      <w:spacing w:after="100"/>
      <w:ind w:left="220"/>
    </w:pPr>
    <w:rPr>
      <w:lang w:val="en-ZA"/>
      <w14:ligatures w14:val="none"/>
    </w:rPr>
  </w:style>
  <w:style w:type="paragraph" w:styleId="TOC1">
    <w:name w:val="toc 1"/>
    <w:basedOn w:val="Normal"/>
    <w:next w:val="Normal"/>
    <w:autoRedefine/>
    <w:uiPriority w:val="39"/>
    <w:unhideWhenUsed/>
    <w:rsid w:val="00AA76CD"/>
    <w:pPr>
      <w:spacing w:after="100"/>
    </w:pPr>
    <w:rPr>
      <w:lang w:val="en-ZA"/>
      <w14:ligatures w14:val="none"/>
    </w:rPr>
  </w:style>
  <w:style w:type="paragraph" w:styleId="TOC3">
    <w:name w:val="toc 3"/>
    <w:basedOn w:val="Normal"/>
    <w:next w:val="Normal"/>
    <w:autoRedefine/>
    <w:uiPriority w:val="39"/>
    <w:unhideWhenUsed/>
    <w:rsid w:val="00AA76CD"/>
    <w:pPr>
      <w:spacing w:after="100"/>
      <w:ind w:left="440"/>
    </w:pPr>
    <w:rPr>
      <w:lang w:val="en-ZA"/>
      <w14:ligatures w14:val="none"/>
    </w:rPr>
  </w:style>
  <w:style w:type="paragraph" w:styleId="FootnoteText">
    <w:name w:val="footnote text"/>
    <w:basedOn w:val="Normal"/>
    <w:link w:val="FootnoteTextChar"/>
    <w:uiPriority w:val="99"/>
    <w:semiHidden/>
    <w:unhideWhenUsed/>
    <w:rsid w:val="00AA76CD"/>
    <w:pPr>
      <w:spacing w:after="0" w:line="240" w:lineRule="auto"/>
    </w:pPr>
    <w:rPr>
      <w:sz w:val="20"/>
      <w:szCs w:val="20"/>
      <w:lang w:val="en-ZA"/>
      <w14:ligatures w14:val="none"/>
    </w:rPr>
  </w:style>
  <w:style w:type="character" w:customStyle="1" w:styleId="FootnoteTextChar">
    <w:name w:val="Footnote Text Char"/>
    <w:basedOn w:val="DefaultParagraphFont"/>
    <w:link w:val="FootnoteText"/>
    <w:uiPriority w:val="99"/>
    <w:semiHidden/>
    <w:rsid w:val="00AA76CD"/>
    <w:rPr>
      <w:sz w:val="20"/>
      <w:szCs w:val="20"/>
      <w:lang w:val="en-ZA"/>
      <w14:ligatures w14:val="none"/>
    </w:rPr>
  </w:style>
  <w:style w:type="character" w:styleId="FootnoteReference">
    <w:name w:val="footnote reference"/>
    <w:basedOn w:val="DefaultParagraphFont"/>
    <w:uiPriority w:val="99"/>
    <w:semiHidden/>
    <w:unhideWhenUsed/>
    <w:rsid w:val="00AA76CD"/>
    <w:rPr>
      <w:vertAlign w:val="superscript"/>
    </w:rPr>
  </w:style>
  <w:style w:type="character" w:styleId="Emphasis">
    <w:name w:val="Emphasis"/>
    <w:basedOn w:val="DefaultParagraphFont"/>
    <w:uiPriority w:val="20"/>
    <w:qFormat/>
    <w:rsid w:val="00AA1919"/>
    <w:rPr>
      <w:i/>
      <w:iCs/>
    </w:rPr>
  </w:style>
  <w:style w:type="character" w:customStyle="1" w:styleId="cf01">
    <w:name w:val="cf01"/>
    <w:basedOn w:val="DefaultParagraphFont"/>
    <w:rsid w:val="00AA1919"/>
    <w:rPr>
      <w:rFonts w:ascii="Segoe UI" w:hAnsi="Segoe UI" w:cs="Segoe UI" w:hint="default"/>
      <w:sz w:val="18"/>
      <w:szCs w:val="18"/>
    </w:rPr>
  </w:style>
  <w:style w:type="paragraph" w:customStyle="1" w:styleId="p1">
    <w:name w:val="p1"/>
    <w:basedOn w:val="Normal"/>
    <w:rsid w:val="00AA1919"/>
    <w:pPr>
      <w:spacing w:after="0" w:line="240" w:lineRule="auto"/>
    </w:pPr>
    <w:rPr>
      <w:rFonts w:ascii="Helvetica" w:eastAsia="Times New Roman" w:hAnsi="Helvetica" w:cs="Times New Roman"/>
      <w:color w:val="000000"/>
      <w:sz w:val="14"/>
      <w:szCs w:val="14"/>
      <w:lang w:val="pt-PT" w:eastAsia="pt-PT"/>
      <w14:ligatures w14:val="none"/>
    </w:rPr>
  </w:style>
  <w:style w:type="character" w:customStyle="1" w:styleId="apple-converted-space">
    <w:name w:val="apple-converted-space"/>
    <w:basedOn w:val="DefaultParagraphFont"/>
    <w:rsid w:val="00AA1919"/>
  </w:style>
  <w:style w:type="character" w:styleId="FollowedHyperlink">
    <w:name w:val="FollowedHyperlink"/>
    <w:basedOn w:val="DefaultParagraphFont"/>
    <w:uiPriority w:val="99"/>
    <w:semiHidden/>
    <w:unhideWhenUsed/>
    <w:rsid w:val="00FC7102"/>
    <w:rPr>
      <w:color w:val="96607D" w:themeColor="followedHyperlink"/>
      <w:u w:val="single"/>
    </w:rPr>
  </w:style>
  <w:style w:type="paragraph" w:styleId="Caption">
    <w:name w:val="caption"/>
    <w:basedOn w:val="Normal"/>
    <w:next w:val="Normal"/>
    <w:uiPriority w:val="35"/>
    <w:unhideWhenUsed/>
    <w:qFormat/>
    <w:rsid w:val="00A9262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habwera@sadc.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lamini@sadc.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mikuwa@sadc.int" TargetMode="External"/><Relationship Id="rId4" Type="http://schemas.openxmlformats.org/officeDocument/2006/relationships/settings" Target="settings.xml"/><Relationship Id="rId9" Type="http://schemas.openxmlformats.org/officeDocument/2006/relationships/hyperlink" Target="https://www.sadc.int/procurement-opport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D4E1-235E-449E-920B-CFAA94AEF9AB}">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4673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2025-06-20T16:41:00Z</dcterms:created>
  <dcterms:modified xsi:type="dcterms:W3CDTF">2025-06-20T16:41:00Z</dcterms:modified>
</cp:coreProperties>
</file>