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93956" w14:textId="77777777" w:rsidR="008352C7" w:rsidRDefault="00E26021" w:rsidP="00E26021">
      <w:pPr>
        <w:jc w:val="center"/>
        <w:rPr>
          <w:rFonts w:ascii="Arial" w:hAnsi="Arial" w:cs="Arial"/>
          <w:b/>
          <w:sz w:val="24"/>
          <w:szCs w:val="24"/>
        </w:rPr>
      </w:pPr>
      <w:r>
        <w:rPr>
          <w:rFonts w:ascii="Arial" w:hAnsi="Arial"/>
          <w:b/>
          <w:noProof/>
          <w:sz w:val="24"/>
        </w:rPr>
        <w:drawing>
          <wp:inline distT="0" distB="0" distL="0" distR="0" wp14:anchorId="2338EA90" wp14:editId="49730CF6">
            <wp:extent cx="1188720" cy="1164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8720" cy="1164590"/>
                    </a:xfrm>
                    <a:prstGeom prst="rect">
                      <a:avLst/>
                    </a:prstGeom>
                    <a:noFill/>
                  </pic:spPr>
                </pic:pic>
              </a:graphicData>
            </a:graphic>
          </wp:inline>
        </w:drawing>
      </w:r>
    </w:p>
    <w:p w14:paraId="5C995C47" w14:textId="77777777" w:rsidR="008352C7" w:rsidRPr="00333471" w:rsidRDefault="008352C7" w:rsidP="00E26021">
      <w:pPr>
        <w:jc w:val="center"/>
        <w:rPr>
          <w:rFonts w:ascii="Arial" w:hAnsi="Arial" w:cs="Arial"/>
          <w:b/>
          <w:sz w:val="24"/>
          <w:szCs w:val="24"/>
        </w:rPr>
      </w:pPr>
    </w:p>
    <w:p w14:paraId="137A993D" w14:textId="77777777" w:rsidR="00333471" w:rsidRPr="00333471" w:rsidRDefault="00333471" w:rsidP="00333471">
      <w:pPr>
        <w:spacing w:line="276" w:lineRule="auto"/>
        <w:jc w:val="center"/>
        <w:rPr>
          <w:rFonts w:ascii="Arial" w:hAnsi="Arial" w:cs="Arial"/>
          <w:b/>
          <w:sz w:val="24"/>
          <w:szCs w:val="24"/>
        </w:rPr>
      </w:pPr>
      <w:r w:rsidRPr="00333471">
        <w:rPr>
          <w:rFonts w:ascii="Arial" w:hAnsi="Arial" w:cs="Arial"/>
          <w:b/>
          <w:sz w:val="24"/>
          <w:szCs w:val="24"/>
        </w:rPr>
        <w:t>APPEL À CANDIDATURES POUR L’ÉDITION 2024-2025 DU CONCOURS DES PRIX DE LA QUALITÉ DE LA SADC</w:t>
      </w:r>
    </w:p>
    <w:p w14:paraId="0029422F" w14:textId="77777777" w:rsidR="00676090" w:rsidRPr="00550FC9" w:rsidRDefault="00676090" w:rsidP="000743CE">
      <w:pPr>
        <w:jc w:val="both"/>
        <w:rPr>
          <w:rFonts w:ascii="Arial" w:hAnsi="Arial" w:cs="Arial"/>
          <w:b/>
          <w:sz w:val="24"/>
          <w:szCs w:val="24"/>
        </w:rPr>
      </w:pPr>
      <w:r>
        <w:rPr>
          <w:rFonts w:ascii="Arial" w:hAnsi="Arial"/>
          <w:b/>
          <w:sz w:val="24"/>
        </w:rPr>
        <w:t>CONTEXTE</w:t>
      </w:r>
    </w:p>
    <w:p w14:paraId="49DCB302" w14:textId="40618AE7" w:rsidR="00297076" w:rsidRDefault="000743CE" w:rsidP="000743CE">
      <w:pPr>
        <w:jc w:val="both"/>
        <w:rPr>
          <w:rFonts w:ascii="Arial" w:hAnsi="Arial" w:cs="Arial"/>
          <w:sz w:val="24"/>
          <w:szCs w:val="24"/>
        </w:rPr>
      </w:pPr>
      <w:r>
        <w:rPr>
          <w:rFonts w:ascii="Arial" w:hAnsi="Arial"/>
          <w:sz w:val="24"/>
        </w:rPr>
        <w:t xml:space="preserve">En juin 2009, le Comité des ministres du commerce de la Communauté de développement de l'Afrique australe (SADC) a approuvé la mise en œuvre des prix annuels de la qualité de la SADC. Ces prix ont pour but d'encourager les entités de la région, tant publiques que privées, à appliquer les normes internationales et à s'y conformer dans le cadre de leurs activités. Les prix de la qualité offrent aux entités qui l'ont fait une occasion d'être reconnues et célébrées au niveau régional, en leur remettant un trophée et un certificat. En plus de motiver les lauréats à continuer d'appliquer les principes de qualité, le concours permet de créer des défenseurs de la qualité dans la région, dont les autres peuvent s'inspirer. </w:t>
      </w:r>
    </w:p>
    <w:p w14:paraId="32CC2B77" w14:textId="791AA837" w:rsidR="00297076" w:rsidRDefault="000743CE" w:rsidP="000743CE">
      <w:pPr>
        <w:jc w:val="both"/>
        <w:rPr>
          <w:rFonts w:ascii="Arial" w:hAnsi="Arial" w:cs="Arial"/>
          <w:sz w:val="24"/>
          <w:szCs w:val="24"/>
        </w:rPr>
      </w:pPr>
      <w:r>
        <w:rPr>
          <w:rFonts w:ascii="Arial" w:hAnsi="Arial"/>
          <w:sz w:val="24"/>
        </w:rPr>
        <w:t xml:space="preserve">Les prix de la qualité de la SADC récompensent cinq catégories, notamment : </w:t>
      </w:r>
    </w:p>
    <w:p w14:paraId="5DAC3258" w14:textId="77777777" w:rsidR="00297076" w:rsidRPr="00297076" w:rsidRDefault="000743CE" w:rsidP="00297076">
      <w:pPr>
        <w:pStyle w:val="ListParagraph"/>
        <w:numPr>
          <w:ilvl w:val="0"/>
          <w:numId w:val="1"/>
        </w:numPr>
        <w:jc w:val="both"/>
        <w:rPr>
          <w:rFonts w:ascii="Arial" w:hAnsi="Arial" w:cs="Arial"/>
          <w:sz w:val="24"/>
          <w:szCs w:val="24"/>
        </w:rPr>
      </w:pPr>
      <w:r>
        <w:rPr>
          <w:rFonts w:ascii="Arial" w:hAnsi="Arial"/>
          <w:sz w:val="24"/>
        </w:rPr>
        <w:t xml:space="preserve">l'entreprise de l'année ; </w:t>
      </w:r>
    </w:p>
    <w:p w14:paraId="32144A10" w14:textId="77777777" w:rsidR="00297076" w:rsidRDefault="000743CE" w:rsidP="00297076">
      <w:pPr>
        <w:pStyle w:val="ListParagraph"/>
        <w:numPr>
          <w:ilvl w:val="0"/>
          <w:numId w:val="1"/>
        </w:numPr>
        <w:jc w:val="both"/>
        <w:rPr>
          <w:rFonts w:ascii="Arial" w:hAnsi="Arial" w:cs="Arial"/>
          <w:sz w:val="24"/>
          <w:szCs w:val="24"/>
        </w:rPr>
      </w:pPr>
      <w:r>
        <w:rPr>
          <w:rFonts w:ascii="Arial" w:hAnsi="Arial"/>
          <w:sz w:val="24"/>
        </w:rPr>
        <w:t xml:space="preserve">le produit de l'année ; </w:t>
      </w:r>
    </w:p>
    <w:p w14:paraId="4F6A1776" w14:textId="77777777" w:rsidR="00297076" w:rsidRDefault="000743CE" w:rsidP="00297076">
      <w:pPr>
        <w:pStyle w:val="ListParagraph"/>
        <w:numPr>
          <w:ilvl w:val="0"/>
          <w:numId w:val="1"/>
        </w:numPr>
        <w:jc w:val="both"/>
        <w:rPr>
          <w:rFonts w:ascii="Arial" w:hAnsi="Arial" w:cs="Arial"/>
          <w:sz w:val="24"/>
          <w:szCs w:val="24"/>
        </w:rPr>
      </w:pPr>
      <w:r>
        <w:rPr>
          <w:rFonts w:ascii="Arial" w:hAnsi="Arial"/>
          <w:sz w:val="24"/>
        </w:rPr>
        <w:t xml:space="preserve">le service de l'année ; </w:t>
      </w:r>
    </w:p>
    <w:p w14:paraId="3412E6EE" w14:textId="77777777" w:rsidR="00297076" w:rsidRDefault="000743CE" w:rsidP="00297076">
      <w:pPr>
        <w:pStyle w:val="ListParagraph"/>
        <w:numPr>
          <w:ilvl w:val="0"/>
          <w:numId w:val="1"/>
        </w:numPr>
        <w:jc w:val="both"/>
        <w:rPr>
          <w:rFonts w:ascii="Arial" w:hAnsi="Arial" w:cs="Arial"/>
          <w:sz w:val="24"/>
          <w:szCs w:val="24"/>
        </w:rPr>
      </w:pPr>
      <w:r>
        <w:rPr>
          <w:rFonts w:ascii="Arial" w:hAnsi="Arial"/>
          <w:sz w:val="24"/>
        </w:rPr>
        <w:t xml:space="preserve">l'exportateur de l'année ; et </w:t>
      </w:r>
    </w:p>
    <w:p w14:paraId="543202DD" w14:textId="77777777" w:rsidR="00297076" w:rsidRDefault="000743CE" w:rsidP="00297076">
      <w:pPr>
        <w:pStyle w:val="ListParagraph"/>
        <w:numPr>
          <w:ilvl w:val="0"/>
          <w:numId w:val="1"/>
        </w:numPr>
        <w:jc w:val="both"/>
        <w:rPr>
          <w:rFonts w:ascii="Arial" w:hAnsi="Arial" w:cs="Arial"/>
          <w:sz w:val="24"/>
          <w:szCs w:val="24"/>
        </w:rPr>
      </w:pPr>
      <w:r>
        <w:rPr>
          <w:rFonts w:ascii="Arial" w:hAnsi="Arial"/>
          <w:sz w:val="24"/>
        </w:rPr>
        <w:t xml:space="preserve">Le particulier de l'année. </w:t>
      </w:r>
    </w:p>
    <w:p w14:paraId="1DA4C04A" w14:textId="77777777" w:rsidR="00C66077" w:rsidRDefault="00C66077" w:rsidP="000743CE">
      <w:pPr>
        <w:jc w:val="both"/>
        <w:rPr>
          <w:rFonts w:ascii="Arial" w:hAnsi="Arial" w:cs="Arial"/>
          <w:sz w:val="24"/>
          <w:szCs w:val="24"/>
        </w:rPr>
      </w:pPr>
      <w:r>
        <w:rPr>
          <w:rFonts w:ascii="Arial" w:hAnsi="Arial"/>
          <w:sz w:val="24"/>
        </w:rPr>
        <w:t>Les quatre premières catégories comportent chacune deux sous-catégories, à savoir les grandes entreprises et les petites entreprises.</w:t>
      </w:r>
    </w:p>
    <w:p w14:paraId="54718EDA" w14:textId="77777777" w:rsidR="00C66077" w:rsidRDefault="000743CE" w:rsidP="000743CE">
      <w:pPr>
        <w:jc w:val="both"/>
        <w:rPr>
          <w:rFonts w:ascii="Arial" w:hAnsi="Arial" w:cs="Arial"/>
          <w:sz w:val="24"/>
          <w:szCs w:val="24"/>
        </w:rPr>
      </w:pPr>
      <w:r>
        <w:rPr>
          <w:rFonts w:ascii="Arial" w:hAnsi="Arial"/>
          <w:sz w:val="24"/>
        </w:rPr>
        <w:t xml:space="preserve">Le concours des prix annuels de la qualité de la SADC est organisé depuis 2011. Les États membres de la SADC qui ont participé à ce jour sont l'Afrique du Sud, l'Angola, l'Eswatini, le Lesotho, la Namibie, le Mozambique, la Tanzanie, la Zambie et le Zimbabwe. Il est encore nécessaire d'encourager davantage d'États membres de la SADC à participer au concours, en guise d'autodéclaration de leur engagement à appliquer les principes de normalisation, d'assurance qualité, d'accréditation et de métrologie (SQAM) au niveau national. À ce jour, le concours régional a reçu des candidatures des secteurs de la chimie, de l'agriculture, de la médecine, des transports, de l'agroalimentaire, des boissons, des laboratoires d'essai, de la sécurité, de l'énergie, ainsi que de l'immobilier et de la construction. </w:t>
      </w:r>
    </w:p>
    <w:p w14:paraId="23823556" w14:textId="41990067" w:rsidR="00676090" w:rsidRPr="00550FC9" w:rsidRDefault="00CA135D" w:rsidP="000743CE">
      <w:pPr>
        <w:jc w:val="both"/>
        <w:rPr>
          <w:rFonts w:ascii="Arial" w:hAnsi="Arial" w:cs="Arial"/>
          <w:b/>
          <w:sz w:val="24"/>
          <w:szCs w:val="24"/>
        </w:rPr>
      </w:pPr>
      <w:r>
        <w:rPr>
          <w:rFonts w:ascii="Arial" w:hAnsi="Arial"/>
          <w:b/>
          <w:sz w:val="24"/>
        </w:rPr>
        <w:t xml:space="preserve">APPEL À CANDIDATURES POUR </w:t>
      </w:r>
      <w:r w:rsidR="00F52135" w:rsidRPr="00F52135">
        <w:rPr>
          <w:rFonts w:ascii="Arial" w:hAnsi="Arial"/>
          <w:b/>
          <w:sz w:val="24"/>
        </w:rPr>
        <w:t>LE CONCOURS DES</w:t>
      </w:r>
      <w:r>
        <w:rPr>
          <w:rFonts w:ascii="Arial" w:hAnsi="Arial"/>
          <w:b/>
          <w:sz w:val="24"/>
        </w:rPr>
        <w:t xml:space="preserve"> PRIX DE LA QUALITÉ DE LA SADC ÉDITION 2024</w:t>
      </w:r>
    </w:p>
    <w:p w14:paraId="670A8D39" w14:textId="6F1AD8C6" w:rsidR="00F071A9" w:rsidRDefault="00CA135D" w:rsidP="00F071A9">
      <w:pPr>
        <w:pStyle w:val="NoSpacing"/>
        <w:jc w:val="both"/>
        <w:rPr>
          <w:rFonts w:ascii="Arial" w:hAnsi="Arial" w:cs="Arial"/>
          <w:sz w:val="24"/>
          <w:szCs w:val="24"/>
        </w:rPr>
      </w:pPr>
      <w:r>
        <w:rPr>
          <w:rFonts w:ascii="Arial" w:hAnsi="Arial"/>
          <w:sz w:val="24"/>
        </w:rPr>
        <w:t xml:space="preserve">Le concours du prix régional de la qualité sera ouvert le 29 novembre 2024 et clôturé le 28 janvier 2025. Les personnes et les entreprises souhaitant participer au concours 2024-2025 sont priées de retirer les formulaires de candidature auprès des points de contact nationaux du prix de la qualité de l'État membre. Les candidatures pour le prix régional seront celles qui ont été reconnues comme lauréates au niveau national. </w:t>
      </w:r>
      <w:r>
        <w:rPr>
          <w:rFonts w:ascii="Arial" w:hAnsi="Arial"/>
          <w:sz w:val="24"/>
        </w:rPr>
        <w:lastRenderedPageBreak/>
        <w:t xml:space="preserve">Dans chacun des 16 États membres de la SADC, la personne de contact pour les prix de la qualité transmettra au Secrétariat de la SADC les candidatures, en indiquant précisément la catégorie dans laquelle elles s'inscrivent. </w:t>
      </w:r>
    </w:p>
    <w:p w14:paraId="4FCB4CF5" w14:textId="77777777" w:rsidR="00E145E2" w:rsidRDefault="00E145E2" w:rsidP="00F071A9">
      <w:pPr>
        <w:pStyle w:val="NoSpacing"/>
        <w:jc w:val="both"/>
        <w:rPr>
          <w:rFonts w:ascii="Arial" w:hAnsi="Arial" w:cs="Arial"/>
          <w:sz w:val="24"/>
          <w:szCs w:val="24"/>
        </w:rPr>
      </w:pPr>
    </w:p>
    <w:p w14:paraId="3E6402A3" w14:textId="3CA2E22A" w:rsidR="00F071A9" w:rsidRDefault="00F071A9" w:rsidP="00F071A9">
      <w:pPr>
        <w:pStyle w:val="NoSpacing"/>
        <w:jc w:val="both"/>
        <w:rPr>
          <w:rFonts w:ascii="Arial" w:hAnsi="Arial" w:cs="Arial"/>
          <w:sz w:val="24"/>
          <w:szCs w:val="24"/>
        </w:rPr>
      </w:pPr>
      <w:r>
        <w:rPr>
          <w:rFonts w:ascii="Arial" w:hAnsi="Arial"/>
          <w:sz w:val="24"/>
        </w:rPr>
        <w:t xml:space="preserve">Toutes les candidatures doivent être présentées en version électronique dans un dossier portant le nom de </w:t>
      </w:r>
      <w:r>
        <w:rPr>
          <w:rFonts w:ascii="Arial" w:hAnsi="Arial"/>
          <w:b/>
          <w:bCs/>
          <w:sz w:val="24"/>
        </w:rPr>
        <w:t>l'État membre</w:t>
      </w:r>
      <w:r>
        <w:rPr>
          <w:rFonts w:ascii="Arial" w:hAnsi="Arial"/>
          <w:sz w:val="24"/>
        </w:rPr>
        <w:t xml:space="preserve">, </w:t>
      </w:r>
      <w:r>
        <w:rPr>
          <w:rFonts w:ascii="Arial" w:hAnsi="Arial"/>
          <w:b/>
          <w:bCs/>
          <w:sz w:val="24"/>
        </w:rPr>
        <w:t>suivi de</w:t>
      </w:r>
      <w:r>
        <w:rPr>
          <w:rFonts w:ascii="Arial" w:hAnsi="Arial"/>
          <w:sz w:val="24"/>
        </w:rPr>
        <w:t xml:space="preserve"> la catégorie, de la sous-catégorie et du nom de l'entité, par ex. </w:t>
      </w:r>
    </w:p>
    <w:p w14:paraId="227C6639" w14:textId="2E40AEFD" w:rsidR="00B772E4" w:rsidRDefault="00B772E4" w:rsidP="00B772E4">
      <w:pPr>
        <w:pStyle w:val="NoSpacing"/>
        <w:jc w:val="both"/>
        <w:rPr>
          <w:rFonts w:ascii="Arial" w:hAnsi="Arial" w:cs="Arial"/>
          <w:bCs/>
          <w:sz w:val="24"/>
          <w:szCs w:val="24"/>
        </w:rPr>
      </w:pPr>
      <w:r>
        <w:rPr>
          <w:rFonts w:ascii="Arial" w:hAnsi="Arial"/>
          <w:sz w:val="24"/>
        </w:rPr>
        <w:t xml:space="preserve">Ex : </w:t>
      </w:r>
      <w:r>
        <w:rPr>
          <w:rFonts w:ascii="Arial" w:hAnsi="Arial"/>
          <w:b/>
          <w:sz w:val="24"/>
        </w:rPr>
        <w:t>PAYS_ POY-LE_PHARMABOLO_</w:t>
      </w:r>
    </w:p>
    <w:p w14:paraId="0977631D" w14:textId="77777777" w:rsidR="00B772E4" w:rsidRDefault="00B772E4" w:rsidP="00F071A9">
      <w:pPr>
        <w:pStyle w:val="NoSpacing"/>
        <w:jc w:val="both"/>
        <w:rPr>
          <w:rFonts w:ascii="Arial" w:hAnsi="Arial" w:cs="Arial"/>
          <w:bCs/>
          <w:sz w:val="24"/>
          <w:szCs w:val="24"/>
        </w:rPr>
      </w:pPr>
    </w:p>
    <w:p w14:paraId="5544EC8C" w14:textId="2308FEEE" w:rsidR="00676090" w:rsidRDefault="001E79B9" w:rsidP="000743CE">
      <w:pPr>
        <w:jc w:val="both"/>
        <w:rPr>
          <w:rFonts w:ascii="Arial" w:hAnsi="Arial" w:cs="Arial"/>
          <w:sz w:val="24"/>
          <w:szCs w:val="24"/>
        </w:rPr>
      </w:pPr>
      <w:r>
        <w:rPr>
          <w:rFonts w:ascii="Arial" w:hAnsi="Arial"/>
          <w:sz w:val="24"/>
        </w:rPr>
        <w:t>Le Comité d'évaluation se réunira en février 2025 afin de sélectionner les lauréats régionaux. Les résultats globaux du concours seront communiqués à la réunion du Groupe d'experts sur les obstacles techniques au commerce de la SADC en mars 2025.</w:t>
      </w:r>
    </w:p>
    <w:p w14:paraId="50339B90" w14:textId="77777777" w:rsidR="008352C7" w:rsidRDefault="008352C7" w:rsidP="000743CE">
      <w:pPr>
        <w:jc w:val="both"/>
        <w:rPr>
          <w:rFonts w:ascii="Arial" w:hAnsi="Arial" w:cs="Arial"/>
          <w:sz w:val="24"/>
          <w:szCs w:val="24"/>
        </w:rPr>
      </w:pPr>
    </w:p>
    <w:p w14:paraId="66E3C1F2" w14:textId="77777777" w:rsidR="008352C7" w:rsidRDefault="008352C7" w:rsidP="000743CE">
      <w:pPr>
        <w:jc w:val="both"/>
        <w:rPr>
          <w:rFonts w:ascii="Arial" w:hAnsi="Arial" w:cs="Arial"/>
          <w:sz w:val="24"/>
          <w:szCs w:val="24"/>
        </w:rPr>
      </w:pPr>
    </w:p>
    <w:p w14:paraId="4A944A90" w14:textId="77777777" w:rsidR="008352C7" w:rsidRDefault="008352C7" w:rsidP="000743CE">
      <w:pPr>
        <w:pBdr>
          <w:top w:val="single" w:sz="6" w:space="1" w:color="auto"/>
          <w:bottom w:val="single" w:sz="6" w:space="1" w:color="auto"/>
        </w:pBdr>
        <w:jc w:val="both"/>
        <w:rPr>
          <w:rFonts w:ascii="Arial" w:hAnsi="Arial" w:cs="Arial"/>
          <w:sz w:val="24"/>
          <w:szCs w:val="24"/>
        </w:rPr>
      </w:pPr>
    </w:p>
    <w:p w14:paraId="35FD5480" w14:textId="77777777" w:rsidR="008352C7" w:rsidRPr="00550FC9" w:rsidRDefault="008352C7" w:rsidP="000743CE">
      <w:pPr>
        <w:jc w:val="both"/>
        <w:rPr>
          <w:rFonts w:ascii="Arial" w:hAnsi="Arial" w:cs="Arial"/>
          <w:sz w:val="24"/>
          <w:szCs w:val="24"/>
        </w:rPr>
      </w:pPr>
    </w:p>
    <w:sectPr w:rsidR="008352C7" w:rsidRPr="00550FC9" w:rsidSect="00E26021">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AE6F88"/>
    <w:multiLevelType w:val="hybridMultilevel"/>
    <w:tmpl w:val="CBB0DA2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012147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090"/>
    <w:rsid w:val="0003184F"/>
    <w:rsid w:val="000743CE"/>
    <w:rsid w:val="000F6831"/>
    <w:rsid w:val="001E79B9"/>
    <w:rsid w:val="00244F7E"/>
    <w:rsid w:val="002524B3"/>
    <w:rsid w:val="00287056"/>
    <w:rsid w:val="002906E9"/>
    <w:rsid w:val="00297076"/>
    <w:rsid w:val="00333471"/>
    <w:rsid w:val="00355A54"/>
    <w:rsid w:val="003B5E6B"/>
    <w:rsid w:val="00461C39"/>
    <w:rsid w:val="004B485C"/>
    <w:rsid w:val="004D6E80"/>
    <w:rsid w:val="00521A67"/>
    <w:rsid w:val="00550FC9"/>
    <w:rsid w:val="00676090"/>
    <w:rsid w:val="007069F0"/>
    <w:rsid w:val="00723E36"/>
    <w:rsid w:val="0078721D"/>
    <w:rsid w:val="00805C41"/>
    <w:rsid w:val="008352C7"/>
    <w:rsid w:val="00891671"/>
    <w:rsid w:val="008B41B8"/>
    <w:rsid w:val="008D2D63"/>
    <w:rsid w:val="00A0490D"/>
    <w:rsid w:val="00A33C4F"/>
    <w:rsid w:val="00B772E4"/>
    <w:rsid w:val="00C1477D"/>
    <w:rsid w:val="00C5022A"/>
    <w:rsid w:val="00C66077"/>
    <w:rsid w:val="00CA135D"/>
    <w:rsid w:val="00CA703C"/>
    <w:rsid w:val="00CB7EAE"/>
    <w:rsid w:val="00CF2C63"/>
    <w:rsid w:val="00CF481E"/>
    <w:rsid w:val="00D16478"/>
    <w:rsid w:val="00D8064A"/>
    <w:rsid w:val="00E145E2"/>
    <w:rsid w:val="00E26021"/>
    <w:rsid w:val="00E665E9"/>
    <w:rsid w:val="00E87074"/>
    <w:rsid w:val="00EC1B9E"/>
    <w:rsid w:val="00F046A6"/>
    <w:rsid w:val="00F071A9"/>
    <w:rsid w:val="00F12E12"/>
    <w:rsid w:val="00F169E8"/>
    <w:rsid w:val="00F516F3"/>
    <w:rsid w:val="00F52135"/>
    <w:rsid w:val="00FB6FD6"/>
    <w:rsid w:val="00FF04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3CAC5"/>
  <w15:chartTrackingRefBased/>
  <w15:docId w15:val="{C504C3BA-A976-4F8F-997C-376E839E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6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671"/>
    <w:rPr>
      <w:rFonts w:ascii="Segoe UI" w:hAnsi="Segoe UI" w:cs="Segoe UI"/>
      <w:sz w:val="18"/>
      <w:szCs w:val="18"/>
    </w:rPr>
  </w:style>
  <w:style w:type="paragraph" w:styleId="ListParagraph">
    <w:name w:val="List Paragraph"/>
    <w:basedOn w:val="Normal"/>
    <w:uiPriority w:val="34"/>
    <w:qFormat/>
    <w:rsid w:val="00297076"/>
    <w:pPr>
      <w:ind w:left="720"/>
      <w:contextualSpacing/>
    </w:pPr>
  </w:style>
  <w:style w:type="paragraph" w:styleId="Revision">
    <w:name w:val="Revision"/>
    <w:hidden/>
    <w:uiPriority w:val="99"/>
    <w:semiHidden/>
    <w:rsid w:val="00EC1B9E"/>
    <w:pPr>
      <w:spacing w:after="0" w:line="240" w:lineRule="auto"/>
    </w:pPr>
  </w:style>
  <w:style w:type="paragraph" w:styleId="NoSpacing">
    <w:name w:val="No Spacing"/>
    <w:uiPriority w:val="1"/>
    <w:qFormat/>
    <w:rsid w:val="00F071A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Lomkhosi Mkhonta-Gama</dc:creator>
  <cp:keywords/>
  <dc:description/>
  <cp:lastModifiedBy>Mwendalonge S. Lusambya</cp:lastModifiedBy>
  <cp:revision>15</cp:revision>
  <dcterms:created xsi:type="dcterms:W3CDTF">2024-11-25T14:33:00Z</dcterms:created>
  <dcterms:modified xsi:type="dcterms:W3CDTF">2024-11-29T09:14:00Z</dcterms:modified>
</cp:coreProperties>
</file>