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D4F2" w14:textId="77777777" w:rsidR="006F5F09" w:rsidRDefault="006F5F09" w:rsidP="006F5F09">
      <w:pPr>
        <w:pStyle w:val="Heading1"/>
        <w:spacing w:before="0" w:line="240" w:lineRule="auto"/>
        <w:rPr>
          <w:rFonts w:ascii="Times New Roman" w:eastAsia="+mn-ea" w:hAnsi="Times New Roman" w:cs="Times New Roman"/>
          <w:sz w:val="24"/>
        </w:rPr>
      </w:pPr>
      <w:bookmarkStart w:id="0" w:name="_GoBack"/>
      <w:bookmarkEnd w:id="0"/>
    </w:p>
    <w:p w14:paraId="61A3D533" w14:textId="77777777" w:rsidR="009A5486" w:rsidRPr="00D52DC0" w:rsidRDefault="009A5486" w:rsidP="009A5486">
      <w:pPr>
        <w:rPr>
          <w:rFonts w:ascii="Arial" w:hAnsi="Arial" w:cs="Arial"/>
        </w:rPr>
      </w:pPr>
    </w:p>
    <w:p w14:paraId="4991A9AC" w14:textId="77777777" w:rsidR="009A5486" w:rsidRPr="00D52DC0" w:rsidRDefault="009A5486" w:rsidP="009A5486">
      <w:pPr>
        <w:ind w:left="-270"/>
        <w:jc w:val="center"/>
        <w:rPr>
          <w:rFonts w:ascii="Arial" w:hAnsi="Arial" w:cs="Arial"/>
          <w:b/>
          <w:sz w:val="24"/>
          <w:szCs w:val="24"/>
        </w:rPr>
      </w:pPr>
      <w:r w:rsidRPr="00D52DC0">
        <w:rPr>
          <w:rFonts w:ascii="Arial" w:hAnsi="Arial" w:cs="Arial"/>
          <w:b/>
          <w:sz w:val="24"/>
          <w:szCs w:val="24"/>
        </w:rPr>
        <w:tab/>
        <w:t>TERMS OF REFERENCE</w:t>
      </w:r>
    </w:p>
    <w:p w14:paraId="06183FD5" w14:textId="77777777" w:rsidR="009A5486" w:rsidRPr="009A5486" w:rsidRDefault="009A5486" w:rsidP="009A5486"/>
    <w:p w14:paraId="30FF0445" w14:textId="77777777" w:rsidR="009A5486" w:rsidRDefault="009A5486" w:rsidP="00367E38">
      <w:pPr>
        <w:pStyle w:val="BodyText"/>
        <w:jc w:val="center"/>
        <w:rPr>
          <w:rFonts w:ascii="Maiandra GD" w:hAnsi="Maiandra GD" w:cs="Arial"/>
        </w:rPr>
      </w:pPr>
    </w:p>
    <w:p w14:paraId="32E7248B" w14:textId="26F88C86" w:rsidR="00367E38" w:rsidRPr="00F505E0" w:rsidRDefault="002E30C9" w:rsidP="00367E38">
      <w:pPr>
        <w:pStyle w:val="BodyText"/>
        <w:jc w:val="center"/>
        <w:rPr>
          <w:rFonts w:ascii="Arial" w:hAnsi="Arial" w:cs="Arial"/>
          <w:i/>
          <w:noProof/>
          <w:u w:val="single"/>
          <w:lang w:eastAsia="en-ZA" w:bidi="ar-SA"/>
        </w:rPr>
      </w:pPr>
      <w:r>
        <w:rPr>
          <w:rFonts w:ascii="Maiandra GD" w:hAnsi="Maiandra GD" w:cs="Arial"/>
          <w:noProof/>
          <w:lang w:val="en-US" w:eastAsia="en-US" w:bidi="ar-SA"/>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367E38">
      <w:pPr>
        <w:pStyle w:val="BodyText"/>
        <w:jc w:val="center"/>
        <w:rPr>
          <w:rFonts w:ascii="Tahoma" w:hAnsi="Tahoma" w:cs="Tahoma"/>
          <w:b/>
          <w:sz w:val="28"/>
        </w:rPr>
      </w:pPr>
    </w:p>
    <w:p w14:paraId="4456CD45" w14:textId="77777777" w:rsidR="002E691F" w:rsidRDefault="002E691F" w:rsidP="002E691F">
      <w:pPr>
        <w:pStyle w:val="BodyText"/>
        <w:rPr>
          <w:rFonts w:ascii="Tahoma" w:hAnsi="Tahoma" w:cs="Tahoma"/>
          <w:b/>
          <w:sz w:val="28"/>
        </w:rPr>
      </w:pPr>
    </w:p>
    <w:p w14:paraId="510D9FB7" w14:textId="77777777" w:rsidR="002E691F" w:rsidRDefault="002E691F" w:rsidP="002E691F">
      <w:pPr>
        <w:pStyle w:val="BodyText"/>
        <w:rPr>
          <w:rFonts w:ascii="Tahoma" w:hAnsi="Tahoma" w:cs="Tahoma"/>
          <w:b/>
          <w:sz w:val="28"/>
        </w:rPr>
      </w:pPr>
    </w:p>
    <w:p w14:paraId="12B50C8B" w14:textId="77777777" w:rsidR="002E691F" w:rsidRDefault="002E691F" w:rsidP="002E691F">
      <w:pPr>
        <w:pStyle w:val="BodyText"/>
        <w:rPr>
          <w:rFonts w:ascii="Tahoma" w:hAnsi="Tahoma" w:cs="Tahoma"/>
          <w:b/>
          <w:sz w:val="28"/>
        </w:rPr>
      </w:pPr>
    </w:p>
    <w:p w14:paraId="46AEFAE6" w14:textId="77777777" w:rsidR="002E691F" w:rsidRDefault="002E691F" w:rsidP="002E691F">
      <w:pPr>
        <w:pStyle w:val="BodyText"/>
        <w:rPr>
          <w:rFonts w:ascii="Tahoma" w:hAnsi="Tahoma" w:cs="Tahoma"/>
          <w:b/>
          <w:sz w:val="28"/>
        </w:rPr>
      </w:pPr>
    </w:p>
    <w:p w14:paraId="72B70AE5" w14:textId="6DC6FF31" w:rsidR="00367E38" w:rsidRPr="002D2D57" w:rsidRDefault="006821AC" w:rsidP="006821AC">
      <w:pPr>
        <w:pStyle w:val="BodyText"/>
        <w:jc w:val="center"/>
        <w:rPr>
          <w:rFonts w:ascii="Arial" w:hAnsi="Arial" w:cs="Arial"/>
          <w:b/>
          <w:sz w:val="28"/>
        </w:rPr>
      </w:pPr>
      <w:r w:rsidRPr="006821AC">
        <w:rPr>
          <w:rFonts w:ascii="Arial" w:hAnsi="Arial" w:cs="Arial"/>
          <w:b/>
          <w:sz w:val="28"/>
        </w:rPr>
        <w:t xml:space="preserve">CONSULTANCY TO </w:t>
      </w:r>
      <w:r w:rsidR="002D2D57" w:rsidRPr="002D2D57">
        <w:rPr>
          <w:rFonts w:ascii="Arial" w:hAnsi="Arial" w:cs="Arial"/>
          <w:b/>
          <w:sz w:val="28"/>
        </w:rPr>
        <w:t xml:space="preserve">DEVELOP SADC </w:t>
      </w:r>
      <w:r w:rsidR="00764922">
        <w:rPr>
          <w:rFonts w:ascii="Arial" w:hAnsi="Arial" w:cs="Arial"/>
          <w:b/>
          <w:sz w:val="28"/>
        </w:rPr>
        <w:t xml:space="preserve">METHODOLOGICAL GUIDELINES AND </w:t>
      </w:r>
      <w:r w:rsidR="009C6129">
        <w:rPr>
          <w:rFonts w:ascii="Arial" w:hAnsi="Arial" w:cs="Arial"/>
          <w:b/>
          <w:sz w:val="28"/>
        </w:rPr>
        <w:t xml:space="preserve">HARMONISED DATA COLLECTION INSTRUMENTS FOR DISAGGREGATED </w:t>
      </w:r>
      <w:r w:rsidR="002D2D57" w:rsidRPr="002D2D57">
        <w:rPr>
          <w:rFonts w:ascii="Arial" w:hAnsi="Arial" w:cs="Arial"/>
          <w:b/>
          <w:sz w:val="28"/>
        </w:rPr>
        <w:t>TRADE IN SERVICES</w:t>
      </w:r>
      <w:r w:rsidR="009C6129">
        <w:rPr>
          <w:rFonts w:ascii="Arial" w:hAnsi="Arial" w:cs="Arial"/>
          <w:b/>
          <w:sz w:val="28"/>
        </w:rPr>
        <w:t xml:space="preserve"> STATISTICS</w:t>
      </w:r>
      <w:r w:rsidR="00B22765">
        <w:rPr>
          <w:rFonts w:ascii="Arial" w:hAnsi="Arial" w:cs="Arial"/>
          <w:b/>
          <w:sz w:val="28"/>
        </w:rPr>
        <w:t xml:space="preserve"> </w:t>
      </w:r>
      <w:r w:rsidR="002D2D57" w:rsidRPr="002D2D57">
        <w:rPr>
          <w:rFonts w:ascii="Arial" w:hAnsi="Arial" w:cs="Arial"/>
          <w:b/>
          <w:sz w:val="28"/>
        </w:rPr>
        <w:t>IN SADC REGION</w:t>
      </w:r>
    </w:p>
    <w:p w14:paraId="7329D7E4" w14:textId="77777777" w:rsidR="006F5F09" w:rsidRPr="00AB295C" w:rsidRDefault="006F5F09" w:rsidP="006F5F09"/>
    <w:p w14:paraId="274C4AD4" w14:textId="77777777" w:rsidR="006F5F09" w:rsidRPr="00AB295C" w:rsidRDefault="006F5F09" w:rsidP="006F5F09"/>
    <w:p w14:paraId="34DF6A61" w14:textId="77777777" w:rsidR="006F5F09" w:rsidRPr="00AB295C" w:rsidRDefault="006F5F09" w:rsidP="006F5F09"/>
    <w:p w14:paraId="7A00CA06" w14:textId="77777777" w:rsidR="006F5F09" w:rsidRPr="00AB295C" w:rsidRDefault="006F5F09" w:rsidP="006F5F09"/>
    <w:p w14:paraId="0B5350A1" w14:textId="77777777" w:rsidR="004F65CB" w:rsidRPr="00AB295C" w:rsidRDefault="004F65CB" w:rsidP="006F5F09">
      <w:pPr>
        <w:rPr>
          <w:sz w:val="24"/>
          <w:szCs w:val="24"/>
        </w:rPr>
      </w:pPr>
    </w:p>
    <w:p w14:paraId="1648DB20" w14:textId="77777777" w:rsidR="006F5F09" w:rsidRPr="00AB295C" w:rsidRDefault="006F5F09" w:rsidP="006F5F09">
      <w:pPr>
        <w:rPr>
          <w:sz w:val="24"/>
          <w:szCs w:val="24"/>
        </w:rPr>
      </w:pPr>
    </w:p>
    <w:p w14:paraId="040B1BAB" w14:textId="77777777" w:rsidR="006F5F09" w:rsidRPr="00AB295C" w:rsidRDefault="006F5F09" w:rsidP="006F5F09">
      <w:pPr>
        <w:rPr>
          <w:sz w:val="24"/>
          <w:szCs w:val="24"/>
        </w:rPr>
      </w:pPr>
    </w:p>
    <w:p w14:paraId="393115B6" w14:textId="77777777" w:rsidR="006F5F09" w:rsidRPr="00AB295C" w:rsidRDefault="006F5F09" w:rsidP="006F5F09">
      <w:pPr>
        <w:rPr>
          <w:sz w:val="24"/>
          <w:szCs w:val="24"/>
        </w:rPr>
      </w:pPr>
    </w:p>
    <w:p w14:paraId="2B1AAF80" w14:textId="77777777" w:rsidR="00970BE2" w:rsidRPr="00AB295C" w:rsidRDefault="00970BE2" w:rsidP="006F5F09">
      <w:pPr>
        <w:rPr>
          <w:sz w:val="24"/>
          <w:szCs w:val="24"/>
        </w:rPr>
      </w:pPr>
    </w:p>
    <w:p w14:paraId="39CB86CF" w14:textId="77777777" w:rsidR="00970BE2" w:rsidRDefault="00970BE2" w:rsidP="006F5F09">
      <w:pPr>
        <w:rPr>
          <w:sz w:val="24"/>
          <w:szCs w:val="24"/>
        </w:rPr>
      </w:pPr>
    </w:p>
    <w:p w14:paraId="36875D94" w14:textId="77777777" w:rsidR="002D2D57" w:rsidRPr="00AB295C" w:rsidRDefault="002D2D57" w:rsidP="006F5F09">
      <w:pPr>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AB295C" w:rsidRDefault="006F5F09" w:rsidP="006F5F09">
          <w:pPr>
            <w:pStyle w:val="TOCHeading"/>
            <w:rPr>
              <w:rStyle w:val="MainHeaderChar"/>
              <w:rFonts w:asciiTheme="minorHAnsi" w:hAnsiTheme="minorHAnsi"/>
              <w:b/>
              <w:color w:val="4F81BD" w:themeColor="accent1"/>
              <w:lang w:val="en-GB"/>
            </w:rPr>
          </w:pPr>
          <w:r w:rsidRPr="00AB295C">
            <w:rPr>
              <w:rStyle w:val="MainHeaderChar"/>
              <w:rFonts w:asciiTheme="minorHAnsi" w:hAnsiTheme="minorHAnsi"/>
              <w:b/>
              <w:color w:val="4F81BD" w:themeColor="accent1"/>
              <w:lang w:val="en-GB"/>
            </w:rPr>
            <w:t>Table of Contents</w:t>
          </w:r>
        </w:p>
        <w:p w14:paraId="1C103810" w14:textId="16C751FC" w:rsidR="00EA2C9C" w:rsidRDefault="006F5F09">
          <w:pPr>
            <w:pStyle w:val="TOC1"/>
            <w:tabs>
              <w:tab w:val="left" w:pos="432"/>
              <w:tab w:val="right" w:leader="dot" w:pos="9016"/>
            </w:tabs>
            <w:rPr>
              <w:rFonts w:eastAsiaTheme="minorEastAsia"/>
              <w:noProof/>
              <w:kern w:val="2"/>
              <w:lang/>
              <w14:ligatures w14:val="standardContextual"/>
            </w:rPr>
          </w:pPr>
          <w:r w:rsidRPr="00AB295C">
            <w:fldChar w:fldCharType="begin"/>
          </w:r>
          <w:r w:rsidRPr="00AB295C">
            <w:instrText xml:space="preserve"> TOC \h \z \t "Style1,1,Style 1.1,2,Style 1.1.1.,3" </w:instrText>
          </w:r>
          <w:r w:rsidRPr="00AB295C">
            <w:fldChar w:fldCharType="separate"/>
          </w:r>
          <w:hyperlink w:anchor="_Toc171666721" w:history="1">
            <w:r w:rsidR="00EA2C9C" w:rsidRPr="003E1EBD">
              <w:rPr>
                <w:rStyle w:val="Hyperlink"/>
                <w:rFonts w:ascii="Arial" w:hAnsi="Arial" w:cs="Arial"/>
                <w:noProof/>
              </w:rPr>
              <w:t>1.</w:t>
            </w:r>
            <w:r w:rsidR="00EA2C9C">
              <w:rPr>
                <w:rFonts w:eastAsiaTheme="minorEastAsia"/>
                <w:noProof/>
                <w:kern w:val="2"/>
                <w:lang/>
                <w14:ligatures w14:val="standardContextual"/>
              </w:rPr>
              <w:tab/>
            </w:r>
            <w:r w:rsidR="00EA2C9C" w:rsidRPr="003E1EBD">
              <w:rPr>
                <w:rStyle w:val="Hyperlink"/>
                <w:rFonts w:ascii="Arial" w:hAnsi="Arial" w:cs="Arial"/>
                <w:noProof/>
              </w:rPr>
              <w:t>BACKGROUND INFORMATION</w:t>
            </w:r>
            <w:r w:rsidR="00EA2C9C">
              <w:rPr>
                <w:noProof/>
                <w:webHidden/>
              </w:rPr>
              <w:tab/>
            </w:r>
            <w:r w:rsidR="00EA2C9C">
              <w:rPr>
                <w:noProof/>
                <w:webHidden/>
              </w:rPr>
              <w:fldChar w:fldCharType="begin"/>
            </w:r>
            <w:r w:rsidR="00EA2C9C">
              <w:rPr>
                <w:noProof/>
                <w:webHidden/>
              </w:rPr>
              <w:instrText xml:space="preserve"> PAGEREF _Toc171666721 \h </w:instrText>
            </w:r>
            <w:r w:rsidR="00EA2C9C">
              <w:rPr>
                <w:noProof/>
                <w:webHidden/>
              </w:rPr>
            </w:r>
            <w:r w:rsidR="00EA2C9C">
              <w:rPr>
                <w:noProof/>
                <w:webHidden/>
              </w:rPr>
              <w:fldChar w:fldCharType="separate"/>
            </w:r>
            <w:r w:rsidR="00EA2C9C">
              <w:rPr>
                <w:noProof/>
                <w:webHidden/>
              </w:rPr>
              <w:t>2</w:t>
            </w:r>
            <w:r w:rsidR="00EA2C9C">
              <w:rPr>
                <w:noProof/>
                <w:webHidden/>
              </w:rPr>
              <w:fldChar w:fldCharType="end"/>
            </w:r>
          </w:hyperlink>
        </w:p>
        <w:p w14:paraId="35436DEB" w14:textId="2A73BCAD" w:rsidR="00EA2C9C" w:rsidRDefault="00C1756A">
          <w:pPr>
            <w:pStyle w:val="TOC2"/>
            <w:rPr>
              <w:rFonts w:eastAsiaTheme="minorEastAsia"/>
              <w:noProof/>
              <w:kern w:val="2"/>
              <w:lang/>
              <w14:ligatures w14:val="standardContextual"/>
            </w:rPr>
          </w:pPr>
          <w:hyperlink w:anchor="_Toc171666722" w:history="1">
            <w:r w:rsidR="00EA2C9C" w:rsidRPr="003E1EBD">
              <w:rPr>
                <w:rStyle w:val="Hyperlink"/>
                <w:rFonts w:ascii="Arial" w:hAnsi="Arial"/>
                <w:noProof/>
              </w:rPr>
              <w:t>1.1</w:t>
            </w:r>
            <w:r w:rsidR="00EA2C9C">
              <w:rPr>
                <w:rFonts w:eastAsiaTheme="minorEastAsia"/>
                <w:noProof/>
                <w:kern w:val="2"/>
                <w:lang/>
                <w14:ligatures w14:val="standardContextual"/>
              </w:rPr>
              <w:tab/>
            </w:r>
            <w:r w:rsidR="00EA2C9C" w:rsidRPr="003E1EBD">
              <w:rPr>
                <w:rStyle w:val="Hyperlink"/>
                <w:rFonts w:ascii="Arial" w:hAnsi="Arial"/>
                <w:noProof/>
              </w:rPr>
              <w:t>Background</w:t>
            </w:r>
            <w:r w:rsidR="00EA2C9C">
              <w:rPr>
                <w:noProof/>
                <w:webHidden/>
              </w:rPr>
              <w:tab/>
            </w:r>
            <w:r w:rsidR="00EA2C9C">
              <w:rPr>
                <w:noProof/>
                <w:webHidden/>
              </w:rPr>
              <w:fldChar w:fldCharType="begin"/>
            </w:r>
            <w:r w:rsidR="00EA2C9C">
              <w:rPr>
                <w:noProof/>
                <w:webHidden/>
              </w:rPr>
              <w:instrText xml:space="preserve"> PAGEREF _Toc171666722 \h </w:instrText>
            </w:r>
            <w:r w:rsidR="00EA2C9C">
              <w:rPr>
                <w:noProof/>
                <w:webHidden/>
              </w:rPr>
            </w:r>
            <w:r w:rsidR="00EA2C9C">
              <w:rPr>
                <w:noProof/>
                <w:webHidden/>
              </w:rPr>
              <w:fldChar w:fldCharType="separate"/>
            </w:r>
            <w:r w:rsidR="00EA2C9C">
              <w:rPr>
                <w:noProof/>
                <w:webHidden/>
              </w:rPr>
              <w:t>3</w:t>
            </w:r>
            <w:r w:rsidR="00EA2C9C">
              <w:rPr>
                <w:noProof/>
                <w:webHidden/>
              </w:rPr>
              <w:fldChar w:fldCharType="end"/>
            </w:r>
          </w:hyperlink>
        </w:p>
        <w:p w14:paraId="76DC9B5F" w14:textId="44028AD0" w:rsidR="00EA2C9C" w:rsidRDefault="00C1756A">
          <w:pPr>
            <w:pStyle w:val="TOC2"/>
            <w:rPr>
              <w:rFonts w:eastAsiaTheme="minorEastAsia"/>
              <w:noProof/>
              <w:kern w:val="2"/>
              <w:lang/>
              <w14:ligatures w14:val="standardContextual"/>
            </w:rPr>
          </w:pPr>
          <w:hyperlink w:anchor="_Toc171666723" w:history="1">
            <w:r w:rsidR="00EA2C9C" w:rsidRPr="003E1EBD">
              <w:rPr>
                <w:rStyle w:val="Hyperlink"/>
                <w:rFonts w:ascii="Arial" w:hAnsi="Arial"/>
                <w:noProof/>
              </w:rPr>
              <w:t>1.2</w:t>
            </w:r>
            <w:r w:rsidR="00EA2C9C">
              <w:rPr>
                <w:rFonts w:eastAsiaTheme="minorEastAsia"/>
                <w:noProof/>
                <w:kern w:val="2"/>
                <w:lang/>
                <w14:ligatures w14:val="standardContextual"/>
              </w:rPr>
              <w:tab/>
            </w:r>
            <w:r w:rsidR="00EA2C9C" w:rsidRPr="003E1EBD">
              <w:rPr>
                <w:rStyle w:val="Hyperlink"/>
                <w:rFonts w:ascii="Arial" w:hAnsi="Arial"/>
                <w:noProof/>
              </w:rPr>
              <w:t>Current situation in the sector</w:t>
            </w:r>
            <w:r w:rsidR="00EA2C9C">
              <w:rPr>
                <w:noProof/>
                <w:webHidden/>
              </w:rPr>
              <w:tab/>
            </w:r>
            <w:r w:rsidR="00EA2C9C">
              <w:rPr>
                <w:noProof/>
                <w:webHidden/>
              </w:rPr>
              <w:fldChar w:fldCharType="begin"/>
            </w:r>
            <w:r w:rsidR="00EA2C9C">
              <w:rPr>
                <w:noProof/>
                <w:webHidden/>
              </w:rPr>
              <w:instrText xml:space="preserve"> PAGEREF _Toc171666723 \h </w:instrText>
            </w:r>
            <w:r w:rsidR="00EA2C9C">
              <w:rPr>
                <w:noProof/>
                <w:webHidden/>
              </w:rPr>
            </w:r>
            <w:r w:rsidR="00EA2C9C">
              <w:rPr>
                <w:noProof/>
                <w:webHidden/>
              </w:rPr>
              <w:fldChar w:fldCharType="separate"/>
            </w:r>
            <w:r w:rsidR="00EA2C9C">
              <w:rPr>
                <w:noProof/>
                <w:webHidden/>
              </w:rPr>
              <w:t>3</w:t>
            </w:r>
            <w:r w:rsidR="00EA2C9C">
              <w:rPr>
                <w:noProof/>
                <w:webHidden/>
              </w:rPr>
              <w:fldChar w:fldCharType="end"/>
            </w:r>
          </w:hyperlink>
        </w:p>
        <w:p w14:paraId="084184E6" w14:textId="09745371" w:rsidR="00EA2C9C" w:rsidRDefault="00C1756A">
          <w:pPr>
            <w:pStyle w:val="TOC1"/>
            <w:tabs>
              <w:tab w:val="left" w:pos="432"/>
              <w:tab w:val="right" w:leader="dot" w:pos="9016"/>
            </w:tabs>
            <w:rPr>
              <w:rFonts w:eastAsiaTheme="minorEastAsia"/>
              <w:noProof/>
              <w:kern w:val="2"/>
              <w:lang/>
              <w14:ligatures w14:val="standardContextual"/>
            </w:rPr>
          </w:pPr>
          <w:hyperlink w:anchor="_Toc171666724" w:history="1">
            <w:r w:rsidR="00EA2C9C" w:rsidRPr="003E1EBD">
              <w:rPr>
                <w:rStyle w:val="Hyperlink"/>
                <w:rFonts w:ascii="Arial" w:hAnsi="Arial" w:cs="Arial"/>
                <w:noProof/>
              </w:rPr>
              <w:t>2.</w:t>
            </w:r>
            <w:r w:rsidR="00EA2C9C">
              <w:rPr>
                <w:rFonts w:eastAsiaTheme="minorEastAsia"/>
                <w:noProof/>
                <w:kern w:val="2"/>
                <w:lang/>
                <w14:ligatures w14:val="standardContextual"/>
              </w:rPr>
              <w:tab/>
            </w:r>
            <w:r w:rsidR="00EA2C9C" w:rsidRPr="003E1EBD">
              <w:rPr>
                <w:rStyle w:val="Hyperlink"/>
                <w:rFonts w:ascii="Arial" w:hAnsi="Arial" w:cs="Arial"/>
                <w:noProof/>
              </w:rPr>
              <w:t>OBJECTIVES OF THE ASSIGNMENT AND EXPECTED RESULTS</w:t>
            </w:r>
            <w:r w:rsidR="00EA2C9C">
              <w:rPr>
                <w:noProof/>
                <w:webHidden/>
              </w:rPr>
              <w:tab/>
            </w:r>
            <w:r w:rsidR="00EA2C9C">
              <w:rPr>
                <w:noProof/>
                <w:webHidden/>
              </w:rPr>
              <w:fldChar w:fldCharType="begin"/>
            </w:r>
            <w:r w:rsidR="00EA2C9C">
              <w:rPr>
                <w:noProof/>
                <w:webHidden/>
              </w:rPr>
              <w:instrText xml:space="preserve"> PAGEREF _Toc171666724 \h </w:instrText>
            </w:r>
            <w:r w:rsidR="00EA2C9C">
              <w:rPr>
                <w:noProof/>
                <w:webHidden/>
              </w:rPr>
            </w:r>
            <w:r w:rsidR="00EA2C9C">
              <w:rPr>
                <w:noProof/>
                <w:webHidden/>
              </w:rPr>
              <w:fldChar w:fldCharType="separate"/>
            </w:r>
            <w:r w:rsidR="00EA2C9C">
              <w:rPr>
                <w:noProof/>
                <w:webHidden/>
              </w:rPr>
              <w:t>5</w:t>
            </w:r>
            <w:r w:rsidR="00EA2C9C">
              <w:rPr>
                <w:noProof/>
                <w:webHidden/>
              </w:rPr>
              <w:fldChar w:fldCharType="end"/>
            </w:r>
          </w:hyperlink>
        </w:p>
        <w:p w14:paraId="549428EC" w14:textId="1C96A859" w:rsidR="00EA2C9C" w:rsidRDefault="00C1756A">
          <w:pPr>
            <w:pStyle w:val="TOC2"/>
            <w:rPr>
              <w:rFonts w:eastAsiaTheme="minorEastAsia"/>
              <w:noProof/>
              <w:kern w:val="2"/>
              <w:lang/>
              <w14:ligatures w14:val="standardContextual"/>
            </w:rPr>
          </w:pPr>
          <w:hyperlink w:anchor="_Toc171666725" w:history="1">
            <w:r w:rsidR="00EA2C9C" w:rsidRPr="003E1EBD">
              <w:rPr>
                <w:rStyle w:val="Hyperlink"/>
                <w:rFonts w:ascii="Arial" w:hAnsi="Arial"/>
                <w:noProof/>
              </w:rPr>
              <w:t>2.1</w:t>
            </w:r>
            <w:r w:rsidR="00EA2C9C">
              <w:rPr>
                <w:rFonts w:eastAsiaTheme="minorEastAsia"/>
                <w:noProof/>
                <w:kern w:val="2"/>
                <w:lang/>
                <w14:ligatures w14:val="standardContextual"/>
              </w:rPr>
              <w:tab/>
            </w:r>
            <w:r w:rsidR="00EA2C9C" w:rsidRPr="003E1EBD">
              <w:rPr>
                <w:rStyle w:val="Hyperlink"/>
                <w:rFonts w:ascii="Arial" w:hAnsi="Arial"/>
                <w:noProof/>
              </w:rPr>
              <w:t>Overall objective</w:t>
            </w:r>
            <w:r w:rsidR="00EA2C9C">
              <w:rPr>
                <w:noProof/>
                <w:webHidden/>
              </w:rPr>
              <w:tab/>
            </w:r>
            <w:r w:rsidR="00EA2C9C">
              <w:rPr>
                <w:noProof/>
                <w:webHidden/>
              </w:rPr>
              <w:fldChar w:fldCharType="begin"/>
            </w:r>
            <w:r w:rsidR="00EA2C9C">
              <w:rPr>
                <w:noProof/>
                <w:webHidden/>
              </w:rPr>
              <w:instrText xml:space="preserve"> PAGEREF _Toc171666725 \h </w:instrText>
            </w:r>
            <w:r w:rsidR="00EA2C9C">
              <w:rPr>
                <w:noProof/>
                <w:webHidden/>
              </w:rPr>
            </w:r>
            <w:r w:rsidR="00EA2C9C">
              <w:rPr>
                <w:noProof/>
                <w:webHidden/>
              </w:rPr>
              <w:fldChar w:fldCharType="separate"/>
            </w:r>
            <w:r w:rsidR="00EA2C9C">
              <w:rPr>
                <w:noProof/>
                <w:webHidden/>
              </w:rPr>
              <w:t>5</w:t>
            </w:r>
            <w:r w:rsidR="00EA2C9C">
              <w:rPr>
                <w:noProof/>
                <w:webHidden/>
              </w:rPr>
              <w:fldChar w:fldCharType="end"/>
            </w:r>
          </w:hyperlink>
        </w:p>
        <w:p w14:paraId="52F2B682" w14:textId="4AFE81B6" w:rsidR="00EA2C9C" w:rsidRDefault="00C1756A">
          <w:pPr>
            <w:pStyle w:val="TOC2"/>
            <w:rPr>
              <w:rFonts w:eastAsiaTheme="minorEastAsia"/>
              <w:noProof/>
              <w:kern w:val="2"/>
              <w:lang/>
              <w14:ligatures w14:val="standardContextual"/>
            </w:rPr>
          </w:pPr>
          <w:hyperlink w:anchor="_Toc171666726" w:history="1">
            <w:r w:rsidR="00EA2C9C" w:rsidRPr="003E1EBD">
              <w:rPr>
                <w:rStyle w:val="Hyperlink"/>
                <w:rFonts w:ascii="Arial" w:hAnsi="Arial"/>
                <w:noProof/>
              </w:rPr>
              <w:t>2.2</w:t>
            </w:r>
            <w:r w:rsidR="00EA2C9C">
              <w:rPr>
                <w:rFonts w:eastAsiaTheme="minorEastAsia"/>
                <w:noProof/>
                <w:kern w:val="2"/>
                <w:lang/>
                <w14:ligatures w14:val="standardContextual"/>
              </w:rPr>
              <w:tab/>
            </w:r>
            <w:r w:rsidR="00EA2C9C" w:rsidRPr="003E1EBD">
              <w:rPr>
                <w:rStyle w:val="Hyperlink"/>
                <w:rFonts w:ascii="Arial" w:hAnsi="Arial"/>
                <w:noProof/>
              </w:rPr>
              <w:t>Specific objectives</w:t>
            </w:r>
            <w:r w:rsidR="00EA2C9C">
              <w:rPr>
                <w:noProof/>
                <w:webHidden/>
              </w:rPr>
              <w:tab/>
            </w:r>
            <w:r w:rsidR="00EA2C9C">
              <w:rPr>
                <w:noProof/>
                <w:webHidden/>
              </w:rPr>
              <w:fldChar w:fldCharType="begin"/>
            </w:r>
            <w:r w:rsidR="00EA2C9C">
              <w:rPr>
                <w:noProof/>
                <w:webHidden/>
              </w:rPr>
              <w:instrText xml:space="preserve"> PAGEREF _Toc171666726 \h </w:instrText>
            </w:r>
            <w:r w:rsidR="00EA2C9C">
              <w:rPr>
                <w:noProof/>
                <w:webHidden/>
              </w:rPr>
            </w:r>
            <w:r w:rsidR="00EA2C9C">
              <w:rPr>
                <w:noProof/>
                <w:webHidden/>
              </w:rPr>
              <w:fldChar w:fldCharType="separate"/>
            </w:r>
            <w:r w:rsidR="00EA2C9C">
              <w:rPr>
                <w:noProof/>
                <w:webHidden/>
              </w:rPr>
              <w:t>5</w:t>
            </w:r>
            <w:r w:rsidR="00EA2C9C">
              <w:rPr>
                <w:noProof/>
                <w:webHidden/>
              </w:rPr>
              <w:fldChar w:fldCharType="end"/>
            </w:r>
          </w:hyperlink>
        </w:p>
        <w:p w14:paraId="44506BB9" w14:textId="719454AD" w:rsidR="00EA2C9C" w:rsidRDefault="00C1756A">
          <w:pPr>
            <w:pStyle w:val="TOC2"/>
            <w:rPr>
              <w:rFonts w:eastAsiaTheme="minorEastAsia"/>
              <w:noProof/>
              <w:kern w:val="2"/>
              <w:lang/>
              <w14:ligatures w14:val="standardContextual"/>
            </w:rPr>
          </w:pPr>
          <w:hyperlink w:anchor="_Toc171666727" w:history="1">
            <w:r w:rsidR="00EA2C9C" w:rsidRPr="003E1EBD">
              <w:rPr>
                <w:rStyle w:val="Hyperlink"/>
                <w:rFonts w:ascii="Arial" w:hAnsi="Arial"/>
                <w:noProof/>
              </w:rPr>
              <w:t>2.3</w:t>
            </w:r>
            <w:r w:rsidR="00EA2C9C">
              <w:rPr>
                <w:rFonts w:eastAsiaTheme="minorEastAsia"/>
                <w:noProof/>
                <w:kern w:val="2"/>
                <w:lang/>
                <w14:ligatures w14:val="standardContextual"/>
              </w:rPr>
              <w:tab/>
            </w:r>
            <w:r w:rsidR="00EA2C9C" w:rsidRPr="003E1EBD">
              <w:rPr>
                <w:rStyle w:val="Hyperlink"/>
                <w:rFonts w:ascii="Arial" w:hAnsi="Arial"/>
                <w:noProof/>
              </w:rPr>
              <w:t>Expected results</w:t>
            </w:r>
            <w:r w:rsidR="00EA2C9C">
              <w:rPr>
                <w:noProof/>
                <w:webHidden/>
              </w:rPr>
              <w:tab/>
            </w:r>
            <w:r w:rsidR="00EA2C9C">
              <w:rPr>
                <w:noProof/>
                <w:webHidden/>
              </w:rPr>
              <w:fldChar w:fldCharType="begin"/>
            </w:r>
            <w:r w:rsidR="00EA2C9C">
              <w:rPr>
                <w:noProof/>
                <w:webHidden/>
              </w:rPr>
              <w:instrText xml:space="preserve"> PAGEREF _Toc171666727 \h </w:instrText>
            </w:r>
            <w:r w:rsidR="00EA2C9C">
              <w:rPr>
                <w:noProof/>
                <w:webHidden/>
              </w:rPr>
            </w:r>
            <w:r w:rsidR="00EA2C9C">
              <w:rPr>
                <w:noProof/>
                <w:webHidden/>
              </w:rPr>
              <w:fldChar w:fldCharType="separate"/>
            </w:r>
            <w:r w:rsidR="00EA2C9C">
              <w:rPr>
                <w:noProof/>
                <w:webHidden/>
              </w:rPr>
              <w:t>6</w:t>
            </w:r>
            <w:r w:rsidR="00EA2C9C">
              <w:rPr>
                <w:noProof/>
                <w:webHidden/>
              </w:rPr>
              <w:fldChar w:fldCharType="end"/>
            </w:r>
          </w:hyperlink>
        </w:p>
        <w:p w14:paraId="5C417185" w14:textId="06FBC1FC" w:rsidR="00EA2C9C" w:rsidRDefault="00C1756A">
          <w:pPr>
            <w:pStyle w:val="TOC1"/>
            <w:tabs>
              <w:tab w:val="left" w:pos="432"/>
              <w:tab w:val="right" w:leader="dot" w:pos="9016"/>
            </w:tabs>
            <w:rPr>
              <w:rFonts w:eastAsiaTheme="minorEastAsia"/>
              <w:noProof/>
              <w:kern w:val="2"/>
              <w:lang/>
              <w14:ligatures w14:val="standardContextual"/>
            </w:rPr>
          </w:pPr>
          <w:hyperlink w:anchor="_Toc171666728" w:history="1">
            <w:r w:rsidR="00EA2C9C" w:rsidRPr="003E1EBD">
              <w:rPr>
                <w:rStyle w:val="Hyperlink"/>
                <w:rFonts w:ascii="Arial" w:hAnsi="Arial" w:cs="Arial"/>
                <w:noProof/>
              </w:rPr>
              <w:t>3.</w:t>
            </w:r>
            <w:r w:rsidR="00EA2C9C">
              <w:rPr>
                <w:rFonts w:eastAsiaTheme="minorEastAsia"/>
                <w:noProof/>
                <w:kern w:val="2"/>
                <w:lang/>
                <w14:ligatures w14:val="standardContextual"/>
              </w:rPr>
              <w:tab/>
            </w:r>
            <w:r w:rsidR="00EA2C9C" w:rsidRPr="003E1EBD">
              <w:rPr>
                <w:rStyle w:val="Hyperlink"/>
                <w:rFonts w:ascii="Arial" w:hAnsi="Arial" w:cs="Arial"/>
                <w:noProof/>
              </w:rPr>
              <w:t>SCOPE OF WORK</w:t>
            </w:r>
            <w:r w:rsidR="00EA2C9C">
              <w:rPr>
                <w:noProof/>
                <w:webHidden/>
              </w:rPr>
              <w:tab/>
            </w:r>
            <w:r w:rsidR="00EA2C9C">
              <w:rPr>
                <w:noProof/>
                <w:webHidden/>
              </w:rPr>
              <w:fldChar w:fldCharType="begin"/>
            </w:r>
            <w:r w:rsidR="00EA2C9C">
              <w:rPr>
                <w:noProof/>
                <w:webHidden/>
              </w:rPr>
              <w:instrText xml:space="preserve"> PAGEREF _Toc171666728 \h </w:instrText>
            </w:r>
            <w:r w:rsidR="00EA2C9C">
              <w:rPr>
                <w:noProof/>
                <w:webHidden/>
              </w:rPr>
            </w:r>
            <w:r w:rsidR="00EA2C9C">
              <w:rPr>
                <w:noProof/>
                <w:webHidden/>
              </w:rPr>
              <w:fldChar w:fldCharType="separate"/>
            </w:r>
            <w:r w:rsidR="00EA2C9C">
              <w:rPr>
                <w:noProof/>
                <w:webHidden/>
              </w:rPr>
              <w:t>6</w:t>
            </w:r>
            <w:r w:rsidR="00EA2C9C">
              <w:rPr>
                <w:noProof/>
                <w:webHidden/>
              </w:rPr>
              <w:fldChar w:fldCharType="end"/>
            </w:r>
          </w:hyperlink>
        </w:p>
        <w:p w14:paraId="55ACE8EF" w14:textId="464DFBB7" w:rsidR="00EA2C9C" w:rsidRDefault="00C1756A">
          <w:pPr>
            <w:pStyle w:val="TOC2"/>
            <w:rPr>
              <w:rFonts w:eastAsiaTheme="minorEastAsia"/>
              <w:noProof/>
              <w:kern w:val="2"/>
              <w:lang/>
              <w14:ligatures w14:val="standardContextual"/>
            </w:rPr>
          </w:pPr>
          <w:hyperlink w:anchor="_Toc171666729" w:history="1">
            <w:r w:rsidR="00EA2C9C" w:rsidRPr="003E1EBD">
              <w:rPr>
                <w:rStyle w:val="Hyperlink"/>
                <w:rFonts w:ascii="Arial" w:hAnsi="Arial"/>
                <w:noProof/>
              </w:rPr>
              <w:t>3.1</w:t>
            </w:r>
            <w:r w:rsidR="00EA2C9C">
              <w:rPr>
                <w:rFonts w:eastAsiaTheme="minorEastAsia"/>
                <w:noProof/>
                <w:kern w:val="2"/>
                <w:lang/>
                <w14:ligatures w14:val="standardContextual"/>
              </w:rPr>
              <w:tab/>
            </w:r>
            <w:r w:rsidR="00EA2C9C" w:rsidRPr="003E1EBD">
              <w:rPr>
                <w:rStyle w:val="Hyperlink"/>
                <w:rFonts w:ascii="Arial" w:hAnsi="Arial"/>
                <w:noProof/>
              </w:rPr>
              <w:t>Scope of work</w:t>
            </w:r>
            <w:r w:rsidR="00EA2C9C">
              <w:rPr>
                <w:noProof/>
                <w:webHidden/>
              </w:rPr>
              <w:tab/>
            </w:r>
            <w:r w:rsidR="00EA2C9C">
              <w:rPr>
                <w:noProof/>
                <w:webHidden/>
              </w:rPr>
              <w:fldChar w:fldCharType="begin"/>
            </w:r>
            <w:r w:rsidR="00EA2C9C">
              <w:rPr>
                <w:noProof/>
                <w:webHidden/>
              </w:rPr>
              <w:instrText xml:space="preserve"> PAGEREF _Toc171666729 \h </w:instrText>
            </w:r>
            <w:r w:rsidR="00EA2C9C">
              <w:rPr>
                <w:noProof/>
                <w:webHidden/>
              </w:rPr>
            </w:r>
            <w:r w:rsidR="00EA2C9C">
              <w:rPr>
                <w:noProof/>
                <w:webHidden/>
              </w:rPr>
              <w:fldChar w:fldCharType="separate"/>
            </w:r>
            <w:r w:rsidR="00EA2C9C">
              <w:rPr>
                <w:noProof/>
                <w:webHidden/>
              </w:rPr>
              <w:t>6</w:t>
            </w:r>
            <w:r w:rsidR="00EA2C9C">
              <w:rPr>
                <w:noProof/>
                <w:webHidden/>
              </w:rPr>
              <w:fldChar w:fldCharType="end"/>
            </w:r>
          </w:hyperlink>
        </w:p>
        <w:p w14:paraId="65710F0F" w14:textId="222A3442" w:rsidR="00EA2C9C" w:rsidRDefault="00C1756A">
          <w:pPr>
            <w:pStyle w:val="TOC2"/>
            <w:rPr>
              <w:rFonts w:eastAsiaTheme="minorEastAsia"/>
              <w:noProof/>
              <w:kern w:val="2"/>
              <w:lang/>
              <w14:ligatures w14:val="standardContextual"/>
            </w:rPr>
          </w:pPr>
          <w:hyperlink w:anchor="_Toc171666730" w:history="1">
            <w:r w:rsidR="00EA2C9C" w:rsidRPr="003E1EBD">
              <w:rPr>
                <w:rStyle w:val="Hyperlink"/>
                <w:rFonts w:ascii="Arial" w:hAnsi="Arial"/>
                <w:noProof/>
              </w:rPr>
              <w:t>3.2</w:t>
            </w:r>
            <w:r w:rsidR="00EA2C9C">
              <w:rPr>
                <w:rFonts w:eastAsiaTheme="minorEastAsia"/>
                <w:noProof/>
                <w:kern w:val="2"/>
                <w:lang/>
                <w14:ligatures w14:val="standardContextual"/>
              </w:rPr>
              <w:tab/>
            </w:r>
            <w:r w:rsidR="00EA2C9C" w:rsidRPr="003E1EBD">
              <w:rPr>
                <w:rStyle w:val="Hyperlink"/>
                <w:rFonts w:ascii="Arial" w:hAnsi="Arial"/>
                <w:noProof/>
              </w:rPr>
              <w:t>Geographical area to be covered</w:t>
            </w:r>
            <w:r w:rsidR="00EA2C9C">
              <w:rPr>
                <w:noProof/>
                <w:webHidden/>
              </w:rPr>
              <w:tab/>
            </w:r>
            <w:r w:rsidR="00EA2C9C">
              <w:rPr>
                <w:noProof/>
                <w:webHidden/>
              </w:rPr>
              <w:fldChar w:fldCharType="begin"/>
            </w:r>
            <w:r w:rsidR="00EA2C9C">
              <w:rPr>
                <w:noProof/>
                <w:webHidden/>
              </w:rPr>
              <w:instrText xml:space="preserve"> PAGEREF _Toc171666730 \h </w:instrText>
            </w:r>
            <w:r w:rsidR="00EA2C9C">
              <w:rPr>
                <w:noProof/>
                <w:webHidden/>
              </w:rPr>
            </w:r>
            <w:r w:rsidR="00EA2C9C">
              <w:rPr>
                <w:noProof/>
                <w:webHidden/>
              </w:rPr>
              <w:fldChar w:fldCharType="separate"/>
            </w:r>
            <w:r w:rsidR="00EA2C9C">
              <w:rPr>
                <w:noProof/>
                <w:webHidden/>
              </w:rPr>
              <w:t>7</w:t>
            </w:r>
            <w:r w:rsidR="00EA2C9C">
              <w:rPr>
                <w:noProof/>
                <w:webHidden/>
              </w:rPr>
              <w:fldChar w:fldCharType="end"/>
            </w:r>
          </w:hyperlink>
        </w:p>
        <w:p w14:paraId="3D5BA46A" w14:textId="41D933CF" w:rsidR="00EA2C9C" w:rsidRDefault="00C1756A">
          <w:pPr>
            <w:pStyle w:val="TOC2"/>
            <w:rPr>
              <w:rFonts w:eastAsiaTheme="minorEastAsia"/>
              <w:noProof/>
              <w:kern w:val="2"/>
              <w:lang/>
              <w14:ligatures w14:val="standardContextual"/>
            </w:rPr>
          </w:pPr>
          <w:hyperlink w:anchor="_Toc171666731" w:history="1">
            <w:r w:rsidR="00EA2C9C" w:rsidRPr="003E1EBD">
              <w:rPr>
                <w:rStyle w:val="Hyperlink"/>
                <w:rFonts w:ascii="Arial" w:hAnsi="Arial"/>
                <w:noProof/>
              </w:rPr>
              <w:t>3.3</w:t>
            </w:r>
            <w:r w:rsidR="00EA2C9C">
              <w:rPr>
                <w:rFonts w:eastAsiaTheme="minorEastAsia"/>
                <w:noProof/>
                <w:kern w:val="2"/>
                <w:lang/>
                <w14:ligatures w14:val="standardContextual"/>
              </w:rPr>
              <w:tab/>
            </w:r>
            <w:r w:rsidR="00EA2C9C" w:rsidRPr="003E1EBD">
              <w:rPr>
                <w:rStyle w:val="Hyperlink"/>
                <w:rFonts w:ascii="Arial" w:hAnsi="Arial"/>
                <w:noProof/>
              </w:rPr>
              <w:t>Target groups</w:t>
            </w:r>
            <w:r w:rsidR="00EA2C9C">
              <w:rPr>
                <w:noProof/>
                <w:webHidden/>
              </w:rPr>
              <w:tab/>
            </w:r>
            <w:r w:rsidR="00EA2C9C">
              <w:rPr>
                <w:noProof/>
                <w:webHidden/>
              </w:rPr>
              <w:fldChar w:fldCharType="begin"/>
            </w:r>
            <w:r w:rsidR="00EA2C9C">
              <w:rPr>
                <w:noProof/>
                <w:webHidden/>
              </w:rPr>
              <w:instrText xml:space="preserve"> PAGEREF _Toc171666731 \h </w:instrText>
            </w:r>
            <w:r w:rsidR="00EA2C9C">
              <w:rPr>
                <w:noProof/>
                <w:webHidden/>
              </w:rPr>
            </w:r>
            <w:r w:rsidR="00EA2C9C">
              <w:rPr>
                <w:noProof/>
                <w:webHidden/>
              </w:rPr>
              <w:fldChar w:fldCharType="separate"/>
            </w:r>
            <w:r w:rsidR="00EA2C9C">
              <w:rPr>
                <w:noProof/>
                <w:webHidden/>
              </w:rPr>
              <w:t>7</w:t>
            </w:r>
            <w:r w:rsidR="00EA2C9C">
              <w:rPr>
                <w:noProof/>
                <w:webHidden/>
              </w:rPr>
              <w:fldChar w:fldCharType="end"/>
            </w:r>
          </w:hyperlink>
        </w:p>
        <w:p w14:paraId="7FBF5AE8" w14:textId="50B7FFE6" w:rsidR="00EA2C9C" w:rsidRDefault="00C1756A">
          <w:pPr>
            <w:pStyle w:val="TOC2"/>
            <w:rPr>
              <w:rFonts w:eastAsiaTheme="minorEastAsia"/>
              <w:noProof/>
              <w:kern w:val="2"/>
              <w:lang/>
              <w14:ligatures w14:val="standardContextual"/>
            </w:rPr>
          </w:pPr>
          <w:hyperlink w:anchor="_Toc171666732" w:history="1">
            <w:r w:rsidR="00EA2C9C" w:rsidRPr="003E1EBD">
              <w:rPr>
                <w:rStyle w:val="Hyperlink"/>
                <w:rFonts w:ascii="Arial" w:hAnsi="Arial"/>
                <w:noProof/>
              </w:rPr>
              <w:t>3.4</w:t>
            </w:r>
            <w:r w:rsidR="00EA2C9C">
              <w:rPr>
                <w:rFonts w:eastAsiaTheme="minorEastAsia"/>
                <w:noProof/>
                <w:kern w:val="2"/>
                <w:lang/>
                <w14:ligatures w14:val="standardContextual"/>
              </w:rPr>
              <w:tab/>
            </w:r>
            <w:r w:rsidR="00EA2C9C" w:rsidRPr="003E1EBD">
              <w:rPr>
                <w:rStyle w:val="Hyperlink"/>
                <w:rFonts w:ascii="Arial" w:hAnsi="Arial"/>
                <w:noProof/>
              </w:rPr>
              <w:t>Specific work</w:t>
            </w:r>
            <w:r w:rsidR="00EA2C9C">
              <w:rPr>
                <w:noProof/>
                <w:webHidden/>
              </w:rPr>
              <w:tab/>
            </w:r>
            <w:r w:rsidR="00EA2C9C">
              <w:rPr>
                <w:noProof/>
                <w:webHidden/>
              </w:rPr>
              <w:fldChar w:fldCharType="begin"/>
            </w:r>
            <w:r w:rsidR="00EA2C9C">
              <w:rPr>
                <w:noProof/>
                <w:webHidden/>
              </w:rPr>
              <w:instrText xml:space="preserve"> PAGEREF _Toc171666732 \h </w:instrText>
            </w:r>
            <w:r w:rsidR="00EA2C9C">
              <w:rPr>
                <w:noProof/>
                <w:webHidden/>
              </w:rPr>
            </w:r>
            <w:r w:rsidR="00EA2C9C">
              <w:rPr>
                <w:noProof/>
                <w:webHidden/>
              </w:rPr>
              <w:fldChar w:fldCharType="separate"/>
            </w:r>
            <w:r w:rsidR="00EA2C9C">
              <w:rPr>
                <w:noProof/>
                <w:webHidden/>
              </w:rPr>
              <w:t>7</w:t>
            </w:r>
            <w:r w:rsidR="00EA2C9C">
              <w:rPr>
                <w:noProof/>
                <w:webHidden/>
              </w:rPr>
              <w:fldChar w:fldCharType="end"/>
            </w:r>
          </w:hyperlink>
        </w:p>
        <w:p w14:paraId="6B0F85C4" w14:textId="45C2A400" w:rsidR="00EA2C9C" w:rsidRDefault="00C1756A">
          <w:pPr>
            <w:pStyle w:val="TOC1"/>
            <w:tabs>
              <w:tab w:val="left" w:pos="432"/>
              <w:tab w:val="right" w:leader="dot" w:pos="9016"/>
            </w:tabs>
            <w:rPr>
              <w:rFonts w:eastAsiaTheme="minorEastAsia"/>
              <w:noProof/>
              <w:kern w:val="2"/>
              <w:lang/>
              <w14:ligatures w14:val="standardContextual"/>
            </w:rPr>
          </w:pPr>
          <w:hyperlink w:anchor="_Toc171666733" w:history="1">
            <w:r w:rsidR="00EA2C9C" w:rsidRPr="003E1EBD">
              <w:rPr>
                <w:rStyle w:val="Hyperlink"/>
                <w:rFonts w:ascii="Arial" w:hAnsi="Arial" w:cs="Arial"/>
                <w:noProof/>
              </w:rPr>
              <w:t>4.</w:t>
            </w:r>
            <w:r w:rsidR="00EA2C9C">
              <w:rPr>
                <w:rFonts w:eastAsiaTheme="minorEastAsia"/>
                <w:noProof/>
                <w:kern w:val="2"/>
                <w:lang/>
                <w14:ligatures w14:val="standardContextual"/>
              </w:rPr>
              <w:tab/>
            </w:r>
            <w:r w:rsidR="00EA2C9C" w:rsidRPr="003E1EBD">
              <w:rPr>
                <w:rStyle w:val="Hyperlink"/>
                <w:rFonts w:ascii="Arial" w:hAnsi="Arial" w:cs="Arial"/>
                <w:noProof/>
              </w:rPr>
              <w:t>QUALIFICATION AND EXPERIENCE REQUIREMENTS</w:t>
            </w:r>
            <w:r w:rsidR="00EA2C9C">
              <w:rPr>
                <w:noProof/>
                <w:webHidden/>
              </w:rPr>
              <w:tab/>
            </w:r>
            <w:r w:rsidR="00EA2C9C">
              <w:rPr>
                <w:noProof/>
                <w:webHidden/>
              </w:rPr>
              <w:fldChar w:fldCharType="begin"/>
            </w:r>
            <w:r w:rsidR="00EA2C9C">
              <w:rPr>
                <w:noProof/>
                <w:webHidden/>
              </w:rPr>
              <w:instrText xml:space="preserve"> PAGEREF _Toc171666733 \h </w:instrText>
            </w:r>
            <w:r w:rsidR="00EA2C9C">
              <w:rPr>
                <w:noProof/>
                <w:webHidden/>
              </w:rPr>
            </w:r>
            <w:r w:rsidR="00EA2C9C">
              <w:rPr>
                <w:noProof/>
                <w:webHidden/>
              </w:rPr>
              <w:fldChar w:fldCharType="separate"/>
            </w:r>
            <w:r w:rsidR="00EA2C9C">
              <w:rPr>
                <w:noProof/>
                <w:webHidden/>
              </w:rPr>
              <w:t>8</w:t>
            </w:r>
            <w:r w:rsidR="00EA2C9C">
              <w:rPr>
                <w:noProof/>
                <w:webHidden/>
              </w:rPr>
              <w:fldChar w:fldCharType="end"/>
            </w:r>
          </w:hyperlink>
        </w:p>
        <w:p w14:paraId="4D8BAA69" w14:textId="31D5A897" w:rsidR="00EA2C9C" w:rsidRDefault="00C1756A">
          <w:pPr>
            <w:pStyle w:val="TOC1"/>
            <w:tabs>
              <w:tab w:val="left" w:pos="432"/>
              <w:tab w:val="right" w:leader="dot" w:pos="9016"/>
            </w:tabs>
            <w:rPr>
              <w:rFonts w:eastAsiaTheme="minorEastAsia"/>
              <w:noProof/>
              <w:kern w:val="2"/>
              <w:lang/>
              <w14:ligatures w14:val="standardContextual"/>
            </w:rPr>
          </w:pPr>
          <w:hyperlink w:anchor="_Toc171666734" w:history="1">
            <w:r w:rsidR="00EA2C9C" w:rsidRPr="003E1EBD">
              <w:rPr>
                <w:rStyle w:val="Hyperlink"/>
                <w:rFonts w:ascii="Arial" w:hAnsi="Arial" w:cs="Arial"/>
                <w:noProof/>
              </w:rPr>
              <w:t>5.</w:t>
            </w:r>
            <w:r w:rsidR="00EA2C9C">
              <w:rPr>
                <w:rFonts w:eastAsiaTheme="minorEastAsia"/>
                <w:noProof/>
                <w:kern w:val="2"/>
                <w:lang/>
                <w14:ligatures w14:val="standardContextual"/>
              </w:rPr>
              <w:tab/>
            </w:r>
            <w:r w:rsidR="00EA2C9C" w:rsidRPr="003E1EBD">
              <w:rPr>
                <w:rStyle w:val="Hyperlink"/>
                <w:rFonts w:ascii="Arial" w:hAnsi="Arial" w:cs="Arial"/>
                <w:noProof/>
              </w:rPr>
              <w:t>REPORTING REQUIREMENTS AND TIME SCHEDULED FOR DELIVERABLES</w:t>
            </w:r>
            <w:r w:rsidR="00EA2C9C">
              <w:rPr>
                <w:noProof/>
                <w:webHidden/>
              </w:rPr>
              <w:tab/>
            </w:r>
            <w:r w:rsidR="00EA2C9C">
              <w:rPr>
                <w:noProof/>
                <w:webHidden/>
              </w:rPr>
              <w:fldChar w:fldCharType="begin"/>
            </w:r>
            <w:r w:rsidR="00EA2C9C">
              <w:rPr>
                <w:noProof/>
                <w:webHidden/>
              </w:rPr>
              <w:instrText xml:space="preserve"> PAGEREF _Toc171666734 \h </w:instrText>
            </w:r>
            <w:r w:rsidR="00EA2C9C">
              <w:rPr>
                <w:noProof/>
                <w:webHidden/>
              </w:rPr>
            </w:r>
            <w:r w:rsidR="00EA2C9C">
              <w:rPr>
                <w:noProof/>
                <w:webHidden/>
              </w:rPr>
              <w:fldChar w:fldCharType="separate"/>
            </w:r>
            <w:r w:rsidR="00EA2C9C">
              <w:rPr>
                <w:noProof/>
                <w:webHidden/>
              </w:rPr>
              <w:t>8</w:t>
            </w:r>
            <w:r w:rsidR="00EA2C9C">
              <w:rPr>
                <w:noProof/>
                <w:webHidden/>
              </w:rPr>
              <w:fldChar w:fldCharType="end"/>
            </w:r>
          </w:hyperlink>
        </w:p>
        <w:p w14:paraId="021561E1" w14:textId="7C9E262F" w:rsidR="00EA2C9C" w:rsidRDefault="00C1756A">
          <w:pPr>
            <w:pStyle w:val="TOC2"/>
            <w:rPr>
              <w:rFonts w:eastAsiaTheme="minorEastAsia"/>
              <w:noProof/>
              <w:kern w:val="2"/>
              <w:lang/>
              <w14:ligatures w14:val="standardContextual"/>
            </w:rPr>
          </w:pPr>
          <w:hyperlink w:anchor="_Toc171666735" w:history="1">
            <w:r w:rsidR="00EA2C9C" w:rsidRPr="003E1EBD">
              <w:rPr>
                <w:rStyle w:val="Hyperlink"/>
                <w:rFonts w:ascii="Arial" w:hAnsi="Arial"/>
                <w:noProof/>
              </w:rPr>
              <w:t>5.1</w:t>
            </w:r>
            <w:r w:rsidR="00EA2C9C">
              <w:rPr>
                <w:rFonts w:eastAsiaTheme="minorEastAsia"/>
                <w:noProof/>
                <w:kern w:val="2"/>
                <w:lang/>
                <w14:ligatures w14:val="standardContextual"/>
              </w:rPr>
              <w:tab/>
            </w:r>
            <w:r w:rsidR="00EA2C9C" w:rsidRPr="003E1EBD">
              <w:rPr>
                <w:rStyle w:val="Hyperlink"/>
                <w:rFonts w:ascii="Arial" w:hAnsi="Arial"/>
                <w:noProof/>
              </w:rPr>
              <w:t>Reporting requirements</w:t>
            </w:r>
            <w:r w:rsidR="00EA2C9C">
              <w:rPr>
                <w:noProof/>
                <w:webHidden/>
              </w:rPr>
              <w:tab/>
            </w:r>
            <w:r w:rsidR="00EA2C9C">
              <w:rPr>
                <w:noProof/>
                <w:webHidden/>
              </w:rPr>
              <w:fldChar w:fldCharType="begin"/>
            </w:r>
            <w:r w:rsidR="00EA2C9C">
              <w:rPr>
                <w:noProof/>
                <w:webHidden/>
              </w:rPr>
              <w:instrText xml:space="preserve"> PAGEREF _Toc171666735 \h </w:instrText>
            </w:r>
            <w:r w:rsidR="00EA2C9C">
              <w:rPr>
                <w:noProof/>
                <w:webHidden/>
              </w:rPr>
            </w:r>
            <w:r w:rsidR="00EA2C9C">
              <w:rPr>
                <w:noProof/>
                <w:webHidden/>
              </w:rPr>
              <w:fldChar w:fldCharType="separate"/>
            </w:r>
            <w:r w:rsidR="00EA2C9C">
              <w:rPr>
                <w:noProof/>
                <w:webHidden/>
              </w:rPr>
              <w:t>9</w:t>
            </w:r>
            <w:r w:rsidR="00EA2C9C">
              <w:rPr>
                <w:noProof/>
                <w:webHidden/>
              </w:rPr>
              <w:fldChar w:fldCharType="end"/>
            </w:r>
          </w:hyperlink>
        </w:p>
        <w:p w14:paraId="09589F27" w14:textId="204CD495" w:rsidR="00EA2C9C" w:rsidRDefault="00C1756A">
          <w:pPr>
            <w:pStyle w:val="TOC2"/>
            <w:rPr>
              <w:rFonts w:eastAsiaTheme="minorEastAsia"/>
              <w:noProof/>
              <w:kern w:val="2"/>
              <w:lang/>
              <w14:ligatures w14:val="standardContextual"/>
            </w:rPr>
          </w:pPr>
          <w:hyperlink w:anchor="_Toc171666736" w:history="1">
            <w:r w:rsidR="00EA2C9C" w:rsidRPr="003E1EBD">
              <w:rPr>
                <w:rStyle w:val="Hyperlink"/>
                <w:rFonts w:ascii="Arial" w:hAnsi="Arial"/>
                <w:noProof/>
              </w:rPr>
              <w:t>5.2</w:t>
            </w:r>
            <w:r w:rsidR="00EA2C9C">
              <w:rPr>
                <w:rFonts w:eastAsiaTheme="minorEastAsia"/>
                <w:noProof/>
                <w:kern w:val="2"/>
                <w:lang/>
                <w14:ligatures w14:val="standardContextual"/>
              </w:rPr>
              <w:tab/>
            </w:r>
            <w:r w:rsidR="00EA2C9C" w:rsidRPr="003E1EBD">
              <w:rPr>
                <w:rStyle w:val="Hyperlink"/>
                <w:rFonts w:ascii="Arial" w:hAnsi="Arial"/>
                <w:noProof/>
              </w:rPr>
              <w:t>Submission and approval of report</w:t>
            </w:r>
            <w:r w:rsidR="00EA2C9C">
              <w:rPr>
                <w:noProof/>
                <w:webHidden/>
              </w:rPr>
              <w:tab/>
            </w:r>
            <w:r w:rsidR="00EA2C9C">
              <w:rPr>
                <w:noProof/>
                <w:webHidden/>
              </w:rPr>
              <w:fldChar w:fldCharType="begin"/>
            </w:r>
            <w:r w:rsidR="00EA2C9C">
              <w:rPr>
                <w:noProof/>
                <w:webHidden/>
              </w:rPr>
              <w:instrText xml:space="preserve"> PAGEREF _Toc171666736 \h </w:instrText>
            </w:r>
            <w:r w:rsidR="00EA2C9C">
              <w:rPr>
                <w:noProof/>
                <w:webHidden/>
              </w:rPr>
            </w:r>
            <w:r w:rsidR="00EA2C9C">
              <w:rPr>
                <w:noProof/>
                <w:webHidden/>
              </w:rPr>
              <w:fldChar w:fldCharType="separate"/>
            </w:r>
            <w:r w:rsidR="00EA2C9C">
              <w:rPr>
                <w:noProof/>
                <w:webHidden/>
              </w:rPr>
              <w:t>9</w:t>
            </w:r>
            <w:r w:rsidR="00EA2C9C">
              <w:rPr>
                <w:noProof/>
                <w:webHidden/>
              </w:rPr>
              <w:fldChar w:fldCharType="end"/>
            </w:r>
          </w:hyperlink>
        </w:p>
        <w:p w14:paraId="27DE474E" w14:textId="59D7C007" w:rsidR="00EA2C9C" w:rsidRDefault="00C1756A">
          <w:pPr>
            <w:pStyle w:val="TOC2"/>
            <w:rPr>
              <w:rFonts w:eastAsiaTheme="minorEastAsia"/>
              <w:noProof/>
              <w:kern w:val="2"/>
              <w:lang/>
              <w14:ligatures w14:val="standardContextual"/>
            </w:rPr>
          </w:pPr>
          <w:hyperlink w:anchor="_Toc171666737" w:history="1">
            <w:r w:rsidR="00EA2C9C" w:rsidRPr="003E1EBD">
              <w:rPr>
                <w:rStyle w:val="Hyperlink"/>
                <w:rFonts w:ascii="Arial" w:hAnsi="Arial"/>
                <w:noProof/>
              </w:rPr>
              <w:t>5.3</w:t>
            </w:r>
            <w:r w:rsidR="00EA2C9C">
              <w:rPr>
                <w:rFonts w:eastAsiaTheme="minorEastAsia"/>
                <w:noProof/>
                <w:kern w:val="2"/>
                <w:lang/>
                <w14:ligatures w14:val="standardContextual"/>
              </w:rPr>
              <w:tab/>
            </w:r>
            <w:r w:rsidR="00EA2C9C" w:rsidRPr="003E1EBD">
              <w:rPr>
                <w:rStyle w:val="Hyperlink"/>
                <w:rFonts w:ascii="Arial" w:hAnsi="Arial"/>
                <w:noProof/>
              </w:rPr>
              <w:t>Project management</w:t>
            </w:r>
            <w:r w:rsidR="00EA2C9C">
              <w:rPr>
                <w:noProof/>
                <w:webHidden/>
              </w:rPr>
              <w:tab/>
            </w:r>
            <w:r w:rsidR="00EA2C9C">
              <w:rPr>
                <w:noProof/>
                <w:webHidden/>
              </w:rPr>
              <w:fldChar w:fldCharType="begin"/>
            </w:r>
            <w:r w:rsidR="00EA2C9C">
              <w:rPr>
                <w:noProof/>
                <w:webHidden/>
              </w:rPr>
              <w:instrText xml:space="preserve"> PAGEREF _Toc171666737 \h </w:instrText>
            </w:r>
            <w:r w:rsidR="00EA2C9C">
              <w:rPr>
                <w:noProof/>
                <w:webHidden/>
              </w:rPr>
            </w:r>
            <w:r w:rsidR="00EA2C9C">
              <w:rPr>
                <w:noProof/>
                <w:webHidden/>
              </w:rPr>
              <w:fldChar w:fldCharType="separate"/>
            </w:r>
            <w:r w:rsidR="00EA2C9C">
              <w:rPr>
                <w:noProof/>
                <w:webHidden/>
              </w:rPr>
              <w:t>9</w:t>
            </w:r>
            <w:r w:rsidR="00EA2C9C">
              <w:rPr>
                <w:noProof/>
                <w:webHidden/>
              </w:rPr>
              <w:fldChar w:fldCharType="end"/>
            </w:r>
          </w:hyperlink>
        </w:p>
        <w:p w14:paraId="15624549" w14:textId="741CFBD9" w:rsidR="00EA2C9C" w:rsidRDefault="00C1756A">
          <w:pPr>
            <w:pStyle w:val="TOC2"/>
            <w:rPr>
              <w:rFonts w:eastAsiaTheme="minorEastAsia"/>
              <w:noProof/>
              <w:kern w:val="2"/>
              <w:lang/>
              <w14:ligatures w14:val="standardContextual"/>
            </w:rPr>
          </w:pPr>
          <w:hyperlink w:anchor="_Toc171666738" w:history="1">
            <w:r w:rsidR="00EA2C9C" w:rsidRPr="003E1EBD">
              <w:rPr>
                <w:rStyle w:val="Hyperlink"/>
                <w:rFonts w:ascii="Arial" w:hAnsi="Arial"/>
                <w:noProof/>
              </w:rPr>
              <w:t>5.4</w:t>
            </w:r>
            <w:r w:rsidR="00EA2C9C">
              <w:rPr>
                <w:rFonts w:eastAsiaTheme="minorEastAsia"/>
                <w:noProof/>
                <w:kern w:val="2"/>
                <w:lang/>
                <w14:ligatures w14:val="standardContextual"/>
              </w:rPr>
              <w:tab/>
            </w:r>
            <w:r w:rsidR="00EA2C9C" w:rsidRPr="003E1EBD">
              <w:rPr>
                <w:rStyle w:val="Hyperlink"/>
                <w:rFonts w:ascii="Arial" w:hAnsi="Arial"/>
                <w:noProof/>
              </w:rPr>
              <w:t>Management structure</w:t>
            </w:r>
            <w:r w:rsidR="00EA2C9C">
              <w:rPr>
                <w:noProof/>
                <w:webHidden/>
              </w:rPr>
              <w:tab/>
            </w:r>
            <w:r w:rsidR="00EA2C9C">
              <w:rPr>
                <w:noProof/>
                <w:webHidden/>
              </w:rPr>
              <w:fldChar w:fldCharType="begin"/>
            </w:r>
            <w:r w:rsidR="00EA2C9C">
              <w:rPr>
                <w:noProof/>
                <w:webHidden/>
              </w:rPr>
              <w:instrText xml:space="preserve"> PAGEREF _Toc171666738 \h </w:instrText>
            </w:r>
            <w:r w:rsidR="00EA2C9C">
              <w:rPr>
                <w:noProof/>
                <w:webHidden/>
              </w:rPr>
            </w:r>
            <w:r w:rsidR="00EA2C9C">
              <w:rPr>
                <w:noProof/>
                <w:webHidden/>
              </w:rPr>
              <w:fldChar w:fldCharType="separate"/>
            </w:r>
            <w:r w:rsidR="00EA2C9C">
              <w:rPr>
                <w:noProof/>
                <w:webHidden/>
              </w:rPr>
              <w:t>9</w:t>
            </w:r>
            <w:r w:rsidR="00EA2C9C">
              <w:rPr>
                <w:noProof/>
                <w:webHidden/>
              </w:rPr>
              <w:fldChar w:fldCharType="end"/>
            </w:r>
          </w:hyperlink>
        </w:p>
        <w:p w14:paraId="7608B076" w14:textId="004E69CB" w:rsidR="00EA2C9C" w:rsidRDefault="00C1756A">
          <w:pPr>
            <w:pStyle w:val="TOC1"/>
            <w:tabs>
              <w:tab w:val="left" w:pos="432"/>
              <w:tab w:val="right" w:leader="dot" w:pos="9016"/>
            </w:tabs>
            <w:rPr>
              <w:rFonts w:eastAsiaTheme="minorEastAsia"/>
              <w:noProof/>
              <w:kern w:val="2"/>
              <w:lang/>
              <w14:ligatures w14:val="standardContextual"/>
            </w:rPr>
          </w:pPr>
          <w:hyperlink w:anchor="_Toc171666739" w:history="1">
            <w:r w:rsidR="00EA2C9C" w:rsidRPr="003E1EBD">
              <w:rPr>
                <w:rStyle w:val="Hyperlink"/>
                <w:rFonts w:ascii="Arial" w:hAnsi="Arial" w:cs="Arial"/>
                <w:noProof/>
              </w:rPr>
              <w:t>6.</w:t>
            </w:r>
            <w:r w:rsidR="00EA2C9C">
              <w:rPr>
                <w:rFonts w:eastAsiaTheme="minorEastAsia"/>
                <w:noProof/>
                <w:kern w:val="2"/>
                <w:lang/>
                <w14:ligatures w14:val="standardContextual"/>
              </w:rPr>
              <w:tab/>
            </w:r>
            <w:r w:rsidR="00EA2C9C" w:rsidRPr="003E1EBD">
              <w:rPr>
                <w:rStyle w:val="Hyperlink"/>
                <w:rFonts w:ascii="Arial" w:hAnsi="Arial" w:cs="Arial"/>
                <w:noProof/>
              </w:rPr>
              <w:t>LOGISTICS AND START DATE</w:t>
            </w:r>
            <w:r w:rsidR="00EA2C9C">
              <w:rPr>
                <w:noProof/>
                <w:webHidden/>
              </w:rPr>
              <w:tab/>
            </w:r>
            <w:r w:rsidR="00EA2C9C">
              <w:rPr>
                <w:noProof/>
                <w:webHidden/>
              </w:rPr>
              <w:fldChar w:fldCharType="begin"/>
            </w:r>
            <w:r w:rsidR="00EA2C9C">
              <w:rPr>
                <w:noProof/>
                <w:webHidden/>
              </w:rPr>
              <w:instrText xml:space="preserve"> PAGEREF _Toc171666739 \h </w:instrText>
            </w:r>
            <w:r w:rsidR="00EA2C9C">
              <w:rPr>
                <w:noProof/>
                <w:webHidden/>
              </w:rPr>
            </w:r>
            <w:r w:rsidR="00EA2C9C">
              <w:rPr>
                <w:noProof/>
                <w:webHidden/>
              </w:rPr>
              <w:fldChar w:fldCharType="separate"/>
            </w:r>
            <w:r w:rsidR="00EA2C9C">
              <w:rPr>
                <w:noProof/>
                <w:webHidden/>
              </w:rPr>
              <w:t>9</w:t>
            </w:r>
            <w:r w:rsidR="00EA2C9C">
              <w:rPr>
                <w:noProof/>
                <w:webHidden/>
              </w:rPr>
              <w:fldChar w:fldCharType="end"/>
            </w:r>
          </w:hyperlink>
        </w:p>
        <w:p w14:paraId="46668422" w14:textId="1E5FFD8B" w:rsidR="00EA2C9C" w:rsidRDefault="00C1756A">
          <w:pPr>
            <w:pStyle w:val="TOC2"/>
            <w:rPr>
              <w:rFonts w:eastAsiaTheme="minorEastAsia"/>
              <w:noProof/>
              <w:kern w:val="2"/>
              <w:lang/>
              <w14:ligatures w14:val="standardContextual"/>
            </w:rPr>
          </w:pPr>
          <w:hyperlink w:anchor="_Toc171666740" w:history="1">
            <w:r w:rsidR="00EA2C9C" w:rsidRPr="003E1EBD">
              <w:rPr>
                <w:rStyle w:val="Hyperlink"/>
                <w:rFonts w:ascii="Arial" w:hAnsi="Arial"/>
                <w:noProof/>
              </w:rPr>
              <w:t>6.1</w:t>
            </w:r>
            <w:r w:rsidR="00EA2C9C">
              <w:rPr>
                <w:rFonts w:eastAsiaTheme="minorEastAsia"/>
                <w:noProof/>
                <w:kern w:val="2"/>
                <w:lang/>
                <w14:ligatures w14:val="standardContextual"/>
              </w:rPr>
              <w:tab/>
            </w:r>
            <w:r w:rsidR="00EA2C9C" w:rsidRPr="003E1EBD">
              <w:rPr>
                <w:rStyle w:val="Hyperlink"/>
                <w:rFonts w:ascii="Arial" w:hAnsi="Arial"/>
                <w:noProof/>
              </w:rPr>
              <w:t>Location</w:t>
            </w:r>
            <w:r w:rsidR="00EA2C9C">
              <w:rPr>
                <w:noProof/>
                <w:webHidden/>
              </w:rPr>
              <w:tab/>
            </w:r>
            <w:r w:rsidR="00EA2C9C">
              <w:rPr>
                <w:noProof/>
                <w:webHidden/>
              </w:rPr>
              <w:fldChar w:fldCharType="begin"/>
            </w:r>
            <w:r w:rsidR="00EA2C9C">
              <w:rPr>
                <w:noProof/>
                <w:webHidden/>
              </w:rPr>
              <w:instrText xml:space="preserve"> PAGEREF _Toc171666740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65E7E5BD" w14:textId="14FFBE02" w:rsidR="00EA2C9C" w:rsidRDefault="00C1756A">
          <w:pPr>
            <w:pStyle w:val="TOC2"/>
            <w:rPr>
              <w:rFonts w:eastAsiaTheme="minorEastAsia"/>
              <w:noProof/>
              <w:kern w:val="2"/>
              <w:lang/>
              <w14:ligatures w14:val="standardContextual"/>
            </w:rPr>
          </w:pPr>
          <w:hyperlink w:anchor="_Toc171666741" w:history="1">
            <w:r w:rsidR="00EA2C9C" w:rsidRPr="003E1EBD">
              <w:rPr>
                <w:rStyle w:val="Hyperlink"/>
                <w:rFonts w:ascii="Arial" w:hAnsi="Arial"/>
                <w:noProof/>
              </w:rPr>
              <w:t>6.2</w:t>
            </w:r>
            <w:r w:rsidR="00EA2C9C">
              <w:rPr>
                <w:rFonts w:eastAsiaTheme="minorEastAsia"/>
                <w:noProof/>
                <w:kern w:val="2"/>
                <w:lang/>
                <w14:ligatures w14:val="standardContextual"/>
              </w:rPr>
              <w:tab/>
            </w:r>
            <w:r w:rsidR="00EA2C9C" w:rsidRPr="003E1EBD">
              <w:rPr>
                <w:rStyle w:val="Hyperlink"/>
                <w:rFonts w:ascii="Arial" w:hAnsi="Arial"/>
                <w:noProof/>
              </w:rPr>
              <w:t>Office accommodation</w:t>
            </w:r>
            <w:r w:rsidR="00EA2C9C">
              <w:rPr>
                <w:noProof/>
                <w:webHidden/>
              </w:rPr>
              <w:tab/>
            </w:r>
            <w:r w:rsidR="00EA2C9C">
              <w:rPr>
                <w:noProof/>
                <w:webHidden/>
              </w:rPr>
              <w:fldChar w:fldCharType="begin"/>
            </w:r>
            <w:r w:rsidR="00EA2C9C">
              <w:rPr>
                <w:noProof/>
                <w:webHidden/>
              </w:rPr>
              <w:instrText xml:space="preserve"> PAGEREF _Toc171666741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0C657841" w14:textId="0335DDB3" w:rsidR="00EA2C9C" w:rsidRDefault="00C1756A">
          <w:pPr>
            <w:pStyle w:val="TOC2"/>
            <w:rPr>
              <w:rFonts w:eastAsiaTheme="minorEastAsia"/>
              <w:noProof/>
              <w:kern w:val="2"/>
              <w:lang/>
              <w14:ligatures w14:val="standardContextual"/>
            </w:rPr>
          </w:pPr>
          <w:hyperlink w:anchor="_Toc171666742" w:history="1">
            <w:r w:rsidR="00EA2C9C" w:rsidRPr="003E1EBD">
              <w:rPr>
                <w:rStyle w:val="Hyperlink"/>
                <w:rFonts w:ascii="Arial" w:hAnsi="Arial"/>
                <w:noProof/>
              </w:rPr>
              <w:t>6.3</w:t>
            </w:r>
            <w:r w:rsidR="00EA2C9C">
              <w:rPr>
                <w:rFonts w:eastAsiaTheme="minorEastAsia"/>
                <w:noProof/>
                <w:kern w:val="2"/>
                <w:lang/>
                <w14:ligatures w14:val="standardContextual"/>
              </w:rPr>
              <w:tab/>
            </w:r>
            <w:r w:rsidR="00EA2C9C" w:rsidRPr="003E1EBD">
              <w:rPr>
                <w:rStyle w:val="Hyperlink"/>
                <w:rFonts w:ascii="Arial" w:hAnsi="Arial"/>
                <w:noProof/>
              </w:rPr>
              <w:t>Facilities to be provided by the contracting authority</w:t>
            </w:r>
            <w:r w:rsidR="00EA2C9C">
              <w:rPr>
                <w:noProof/>
                <w:webHidden/>
              </w:rPr>
              <w:tab/>
            </w:r>
            <w:r w:rsidR="00EA2C9C">
              <w:rPr>
                <w:noProof/>
                <w:webHidden/>
              </w:rPr>
              <w:fldChar w:fldCharType="begin"/>
            </w:r>
            <w:r w:rsidR="00EA2C9C">
              <w:rPr>
                <w:noProof/>
                <w:webHidden/>
              </w:rPr>
              <w:instrText xml:space="preserve"> PAGEREF _Toc171666742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2BC2FB01" w14:textId="261B8620" w:rsidR="00EA2C9C" w:rsidRDefault="00C1756A">
          <w:pPr>
            <w:pStyle w:val="TOC2"/>
            <w:rPr>
              <w:rFonts w:eastAsiaTheme="minorEastAsia"/>
              <w:noProof/>
              <w:kern w:val="2"/>
              <w:lang/>
              <w14:ligatures w14:val="standardContextual"/>
            </w:rPr>
          </w:pPr>
          <w:hyperlink w:anchor="_Toc171666743" w:history="1">
            <w:r w:rsidR="00EA2C9C" w:rsidRPr="003E1EBD">
              <w:rPr>
                <w:rStyle w:val="Hyperlink"/>
                <w:rFonts w:ascii="Arial" w:hAnsi="Arial"/>
                <w:noProof/>
              </w:rPr>
              <w:t>6.4</w:t>
            </w:r>
            <w:r w:rsidR="00EA2C9C">
              <w:rPr>
                <w:rFonts w:eastAsiaTheme="minorEastAsia"/>
                <w:noProof/>
                <w:kern w:val="2"/>
                <w:lang/>
                <w14:ligatures w14:val="standardContextual"/>
              </w:rPr>
              <w:tab/>
            </w:r>
            <w:r w:rsidR="00EA2C9C" w:rsidRPr="003E1EBD">
              <w:rPr>
                <w:rStyle w:val="Hyperlink"/>
                <w:rFonts w:ascii="Arial" w:hAnsi="Arial"/>
                <w:noProof/>
              </w:rPr>
              <w:t>Facilities to be provided by the contractor</w:t>
            </w:r>
            <w:r w:rsidR="00EA2C9C">
              <w:rPr>
                <w:noProof/>
                <w:webHidden/>
              </w:rPr>
              <w:tab/>
            </w:r>
            <w:r w:rsidR="00EA2C9C">
              <w:rPr>
                <w:noProof/>
                <w:webHidden/>
              </w:rPr>
              <w:fldChar w:fldCharType="begin"/>
            </w:r>
            <w:r w:rsidR="00EA2C9C">
              <w:rPr>
                <w:noProof/>
                <w:webHidden/>
              </w:rPr>
              <w:instrText xml:space="preserve"> PAGEREF _Toc171666743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72242156" w14:textId="5138D341" w:rsidR="00EA2C9C" w:rsidRDefault="00C1756A">
          <w:pPr>
            <w:pStyle w:val="TOC2"/>
            <w:rPr>
              <w:rFonts w:eastAsiaTheme="minorEastAsia"/>
              <w:noProof/>
              <w:kern w:val="2"/>
              <w:lang/>
              <w14:ligatures w14:val="standardContextual"/>
            </w:rPr>
          </w:pPr>
          <w:hyperlink w:anchor="_Toc171666744" w:history="1">
            <w:r w:rsidR="00EA2C9C" w:rsidRPr="003E1EBD">
              <w:rPr>
                <w:rStyle w:val="Hyperlink"/>
                <w:rFonts w:ascii="Arial" w:hAnsi="Arial"/>
                <w:noProof/>
              </w:rPr>
              <w:t>6.5</w:t>
            </w:r>
            <w:r w:rsidR="00EA2C9C">
              <w:rPr>
                <w:rFonts w:eastAsiaTheme="minorEastAsia"/>
                <w:noProof/>
                <w:kern w:val="2"/>
                <w:lang/>
                <w14:ligatures w14:val="standardContextual"/>
              </w:rPr>
              <w:tab/>
            </w:r>
            <w:r w:rsidR="00EA2C9C" w:rsidRPr="003E1EBD">
              <w:rPr>
                <w:rStyle w:val="Hyperlink"/>
                <w:rFonts w:ascii="Arial" w:hAnsi="Arial"/>
                <w:noProof/>
              </w:rPr>
              <w:t>Equipment</w:t>
            </w:r>
            <w:r w:rsidR="00EA2C9C">
              <w:rPr>
                <w:noProof/>
                <w:webHidden/>
              </w:rPr>
              <w:tab/>
            </w:r>
            <w:r w:rsidR="00EA2C9C">
              <w:rPr>
                <w:noProof/>
                <w:webHidden/>
              </w:rPr>
              <w:fldChar w:fldCharType="begin"/>
            </w:r>
            <w:r w:rsidR="00EA2C9C">
              <w:rPr>
                <w:noProof/>
                <w:webHidden/>
              </w:rPr>
              <w:instrText xml:space="preserve"> PAGEREF _Toc171666744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6F1FE77C" w14:textId="6DBD1BAC" w:rsidR="00EA2C9C" w:rsidRDefault="00C1756A">
          <w:pPr>
            <w:pStyle w:val="TOC2"/>
            <w:rPr>
              <w:rFonts w:eastAsiaTheme="minorEastAsia"/>
              <w:noProof/>
              <w:kern w:val="2"/>
              <w:lang/>
              <w14:ligatures w14:val="standardContextual"/>
            </w:rPr>
          </w:pPr>
          <w:hyperlink w:anchor="_Toc171666745" w:history="1">
            <w:r w:rsidR="00EA2C9C" w:rsidRPr="003E1EBD">
              <w:rPr>
                <w:rStyle w:val="Hyperlink"/>
                <w:rFonts w:ascii="Arial" w:hAnsi="Arial"/>
                <w:noProof/>
              </w:rPr>
              <w:t>6.6</w:t>
            </w:r>
            <w:r w:rsidR="00EA2C9C">
              <w:rPr>
                <w:rFonts w:eastAsiaTheme="minorEastAsia"/>
                <w:noProof/>
                <w:kern w:val="2"/>
                <w:lang/>
                <w14:ligatures w14:val="standardContextual"/>
              </w:rPr>
              <w:tab/>
            </w:r>
            <w:r w:rsidR="00EA2C9C" w:rsidRPr="003E1EBD">
              <w:rPr>
                <w:rStyle w:val="Hyperlink"/>
                <w:rFonts w:ascii="Arial" w:hAnsi="Arial"/>
                <w:noProof/>
              </w:rPr>
              <w:t>Start date and period of implementation</w:t>
            </w:r>
            <w:r w:rsidR="00EA2C9C">
              <w:rPr>
                <w:noProof/>
                <w:webHidden/>
              </w:rPr>
              <w:tab/>
            </w:r>
            <w:r w:rsidR="00EA2C9C">
              <w:rPr>
                <w:noProof/>
                <w:webHidden/>
              </w:rPr>
              <w:fldChar w:fldCharType="begin"/>
            </w:r>
            <w:r w:rsidR="00EA2C9C">
              <w:rPr>
                <w:noProof/>
                <w:webHidden/>
              </w:rPr>
              <w:instrText xml:space="preserve"> PAGEREF _Toc171666745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36007B01" w14:textId="2A29D15D" w:rsidR="00EA2C9C" w:rsidRDefault="00C1756A">
          <w:pPr>
            <w:pStyle w:val="TOC1"/>
            <w:tabs>
              <w:tab w:val="left" w:pos="432"/>
              <w:tab w:val="right" w:leader="dot" w:pos="9016"/>
            </w:tabs>
            <w:rPr>
              <w:rFonts w:eastAsiaTheme="minorEastAsia"/>
              <w:noProof/>
              <w:kern w:val="2"/>
              <w:lang/>
              <w14:ligatures w14:val="standardContextual"/>
            </w:rPr>
          </w:pPr>
          <w:hyperlink w:anchor="_Toc171666746" w:history="1">
            <w:r w:rsidR="00EA2C9C" w:rsidRPr="003E1EBD">
              <w:rPr>
                <w:rStyle w:val="Hyperlink"/>
                <w:rFonts w:ascii="Arial" w:hAnsi="Arial" w:cs="Arial"/>
                <w:noProof/>
              </w:rPr>
              <w:t>7.</w:t>
            </w:r>
            <w:r w:rsidR="00EA2C9C">
              <w:rPr>
                <w:rFonts w:eastAsiaTheme="minorEastAsia"/>
                <w:noProof/>
                <w:kern w:val="2"/>
                <w:lang/>
                <w14:ligatures w14:val="standardContextual"/>
              </w:rPr>
              <w:tab/>
            </w:r>
            <w:r w:rsidR="00EA2C9C" w:rsidRPr="003E1EBD">
              <w:rPr>
                <w:rStyle w:val="Hyperlink"/>
                <w:rFonts w:ascii="Arial" w:hAnsi="Arial" w:cs="Arial"/>
                <w:noProof/>
              </w:rPr>
              <w:t>MONITORING AND EVALUATION</w:t>
            </w:r>
            <w:r w:rsidR="00EA2C9C">
              <w:rPr>
                <w:noProof/>
                <w:webHidden/>
              </w:rPr>
              <w:tab/>
            </w:r>
            <w:r w:rsidR="00EA2C9C">
              <w:rPr>
                <w:noProof/>
                <w:webHidden/>
              </w:rPr>
              <w:fldChar w:fldCharType="begin"/>
            </w:r>
            <w:r w:rsidR="00EA2C9C">
              <w:rPr>
                <w:noProof/>
                <w:webHidden/>
              </w:rPr>
              <w:instrText xml:space="preserve"> PAGEREF _Toc171666746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4B7BB20D" w14:textId="328866A6" w:rsidR="00EA2C9C" w:rsidRDefault="00C1756A">
          <w:pPr>
            <w:pStyle w:val="TOC2"/>
            <w:rPr>
              <w:rFonts w:eastAsiaTheme="minorEastAsia"/>
              <w:noProof/>
              <w:kern w:val="2"/>
              <w:lang/>
              <w14:ligatures w14:val="standardContextual"/>
            </w:rPr>
          </w:pPr>
          <w:hyperlink w:anchor="_Toc171666747" w:history="1">
            <w:r w:rsidR="00EA2C9C" w:rsidRPr="003E1EBD">
              <w:rPr>
                <w:rStyle w:val="Hyperlink"/>
                <w:rFonts w:ascii="Arial" w:hAnsi="Arial"/>
                <w:noProof/>
              </w:rPr>
              <w:t>7.1</w:t>
            </w:r>
            <w:r w:rsidR="00EA2C9C">
              <w:rPr>
                <w:rFonts w:eastAsiaTheme="minorEastAsia"/>
                <w:noProof/>
                <w:kern w:val="2"/>
                <w:lang/>
                <w14:ligatures w14:val="standardContextual"/>
              </w:rPr>
              <w:tab/>
            </w:r>
            <w:r w:rsidR="00EA2C9C" w:rsidRPr="003E1EBD">
              <w:rPr>
                <w:rStyle w:val="Hyperlink"/>
                <w:rFonts w:ascii="Arial" w:hAnsi="Arial"/>
                <w:noProof/>
              </w:rPr>
              <w:t>Definition of indicators</w:t>
            </w:r>
            <w:r w:rsidR="00EA2C9C">
              <w:rPr>
                <w:noProof/>
                <w:webHidden/>
              </w:rPr>
              <w:tab/>
            </w:r>
            <w:r w:rsidR="00EA2C9C">
              <w:rPr>
                <w:noProof/>
                <w:webHidden/>
              </w:rPr>
              <w:fldChar w:fldCharType="begin"/>
            </w:r>
            <w:r w:rsidR="00EA2C9C">
              <w:rPr>
                <w:noProof/>
                <w:webHidden/>
              </w:rPr>
              <w:instrText xml:space="preserve"> PAGEREF _Toc171666747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636A6AA5" w14:textId="069024AA" w:rsidR="00EA2C9C" w:rsidRDefault="00C1756A">
          <w:pPr>
            <w:pStyle w:val="TOC2"/>
            <w:rPr>
              <w:rFonts w:eastAsiaTheme="minorEastAsia"/>
              <w:noProof/>
              <w:kern w:val="2"/>
              <w:lang/>
              <w14:ligatures w14:val="standardContextual"/>
            </w:rPr>
          </w:pPr>
          <w:hyperlink w:anchor="_Toc171666748" w:history="1">
            <w:r w:rsidR="00EA2C9C" w:rsidRPr="003E1EBD">
              <w:rPr>
                <w:rStyle w:val="Hyperlink"/>
                <w:rFonts w:ascii="Arial" w:hAnsi="Arial"/>
                <w:noProof/>
              </w:rPr>
              <w:t>7.2</w:t>
            </w:r>
            <w:r w:rsidR="00EA2C9C">
              <w:rPr>
                <w:rFonts w:eastAsiaTheme="minorEastAsia"/>
                <w:noProof/>
                <w:kern w:val="2"/>
                <w:lang/>
                <w14:ligatures w14:val="standardContextual"/>
              </w:rPr>
              <w:tab/>
            </w:r>
            <w:r w:rsidR="00EA2C9C" w:rsidRPr="003E1EBD">
              <w:rPr>
                <w:rStyle w:val="Hyperlink"/>
                <w:rFonts w:ascii="Arial" w:hAnsi="Arial"/>
                <w:noProof/>
              </w:rPr>
              <w:t>Special requirements</w:t>
            </w:r>
            <w:r w:rsidR="00EA2C9C">
              <w:rPr>
                <w:noProof/>
                <w:webHidden/>
              </w:rPr>
              <w:tab/>
            </w:r>
            <w:r w:rsidR="00EA2C9C">
              <w:rPr>
                <w:noProof/>
                <w:webHidden/>
              </w:rPr>
              <w:fldChar w:fldCharType="begin"/>
            </w:r>
            <w:r w:rsidR="00EA2C9C">
              <w:rPr>
                <w:noProof/>
                <w:webHidden/>
              </w:rPr>
              <w:instrText xml:space="preserve"> PAGEREF _Toc171666748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048A388D" w14:textId="65E89C9C" w:rsidR="00EA2C9C" w:rsidRDefault="00C1756A">
          <w:pPr>
            <w:pStyle w:val="TOC1"/>
            <w:tabs>
              <w:tab w:val="left" w:pos="432"/>
              <w:tab w:val="right" w:leader="dot" w:pos="9016"/>
            </w:tabs>
            <w:rPr>
              <w:rFonts w:eastAsiaTheme="minorEastAsia"/>
              <w:noProof/>
              <w:kern w:val="2"/>
              <w:lang/>
              <w14:ligatures w14:val="standardContextual"/>
            </w:rPr>
          </w:pPr>
          <w:hyperlink w:anchor="_Toc171666749" w:history="1">
            <w:r w:rsidR="00EA2C9C" w:rsidRPr="003E1EBD">
              <w:rPr>
                <w:rStyle w:val="Hyperlink"/>
                <w:rFonts w:ascii="Arial" w:hAnsi="Arial" w:cs="Arial"/>
                <w:noProof/>
              </w:rPr>
              <w:t>8.</w:t>
            </w:r>
            <w:r w:rsidR="00EA2C9C">
              <w:rPr>
                <w:rFonts w:eastAsiaTheme="minorEastAsia"/>
                <w:noProof/>
                <w:kern w:val="2"/>
                <w:lang/>
                <w14:ligatures w14:val="standardContextual"/>
              </w:rPr>
              <w:tab/>
            </w:r>
            <w:r w:rsidR="00EA2C9C" w:rsidRPr="003E1EBD">
              <w:rPr>
                <w:rStyle w:val="Hyperlink"/>
                <w:rFonts w:ascii="Arial" w:hAnsi="Arial" w:cs="Arial"/>
                <w:noProof/>
              </w:rPr>
              <w:t>ASSUMPTIONS AND RISKS</w:t>
            </w:r>
            <w:r w:rsidR="00EA2C9C">
              <w:rPr>
                <w:noProof/>
                <w:webHidden/>
              </w:rPr>
              <w:tab/>
            </w:r>
            <w:r w:rsidR="00EA2C9C">
              <w:rPr>
                <w:noProof/>
                <w:webHidden/>
              </w:rPr>
              <w:fldChar w:fldCharType="begin"/>
            </w:r>
            <w:r w:rsidR="00EA2C9C">
              <w:rPr>
                <w:noProof/>
                <w:webHidden/>
              </w:rPr>
              <w:instrText xml:space="preserve"> PAGEREF _Toc171666749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45A82F52" w14:textId="4901DDCF" w:rsidR="00EA2C9C" w:rsidRDefault="00C1756A">
          <w:pPr>
            <w:pStyle w:val="TOC2"/>
            <w:rPr>
              <w:rFonts w:eastAsiaTheme="minorEastAsia"/>
              <w:noProof/>
              <w:kern w:val="2"/>
              <w:lang/>
              <w14:ligatures w14:val="standardContextual"/>
            </w:rPr>
          </w:pPr>
          <w:hyperlink w:anchor="_Toc171666750" w:history="1">
            <w:r w:rsidR="00EA2C9C" w:rsidRPr="003E1EBD">
              <w:rPr>
                <w:rStyle w:val="Hyperlink"/>
                <w:rFonts w:ascii="Arial" w:hAnsi="Arial"/>
                <w:noProof/>
              </w:rPr>
              <w:t>8.1</w:t>
            </w:r>
            <w:r w:rsidR="00EA2C9C">
              <w:rPr>
                <w:rFonts w:eastAsiaTheme="minorEastAsia"/>
                <w:noProof/>
                <w:kern w:val="2"/>
                <w:lang/>
                <w14:ligatures w14:val="standardContextual"/>
              </w:rPr>
              <w:tab/>
            </w:r>
            <w:r w:rsidR="00EA2C9C" w:rsidRPr="003E1EBD">
              <w:rPr>
                <w:rStyle w:val="Hyperlink"/>
                <w:rFonts w:ascii="Arial" w:hAnsi="Arial"/>
                <w:noProof/>
              </w:rPr>
              <w:t>Assumptions underlying the project</w:t>
            </w:r>
            <w:r w:rsidR="00EA2C9C">
              <w:rPr>
                <w:noProof/>
                <w:webHidden/>
              </w:rPr>
              <w:tab/>
            </w:r>
            <w:r w:rsidR="00EA2C9C">
              <w:rPr>
                <w:noProof/>
                <w:webHidden/>
              </w:rPr>
              <w:fldChar w:fldCharType="begin"/>
            </w:r>
            <w:r w:rsidR="00EA2C9C">
              <w:rPr>
                <w:noProof/>
                <w:webHidden/>
              </w:rPr>
              <w:instrText xml:space="preserve"> PAGEREF _Toc171666750 \h </w:instrText>
            </w:r>
            <w:r w:rsidR="00EA2C9C">
              <w:rPr>
                <w:noProof/>
                <w:webHidden/>
              </w:rPr>
            </w:r>
            <w:r w:rsidR="00EA2C9C">
              <w:rPr>
                <w:noProof/>
                <w:webHidden/>
              </w:rPr>
              <w:fldChar w:fldCharType="separate"/>
            </w:r>
            <w:r w:rsidR="00EA2C9C">
              <w:rPr>
                <w:noProof/>
                <w:webHidden/>
              </w:rPr>
              <w:t>10</w:t>
            </w:r>
            <w:r w:rsidR="00EA2C9C">
              <w:rPr>
                <w:noProof/>
                <w:webHidden/>
              </w:rPr>
              <w:fldChar w:fldCharType="end"/>
            </w:r>
          </w:hyperlink>
        </w:p>
        <w:p w14:paraId="602C3C2C" w14:textId="35E626DB" w:rsidR="00EA2C9C" w:rsidRDefault="00C1756A">
          <w:pPr>
            <w:pStyle w:val="TOC2"/>
            <w:rPr>
              <w:rFonts w:eastAsiaTheme="minorEastAsia"/>
              <w:noProof/>
              <w:kern w:val="2"/>
              <w:lang/>
              <w14:ligatures w14:val="standardContextual"/>
            </w:rPr>
          </w:pPr>
          <w:hyperlink w:anchor="_Toc171666751" w:history="1">
            <w:r w:rsidR="00EA2C9C" w:rsidRPr="003E1EBD">
              <w:rPr>
                <w:rStyle w:val="Hyperlink"/>
                <w:rFonts w:ascii="Arial" w:hAnsi="Arial"/>
                <w:noProof/>
              </w:rPr>
              <w:t>8.2</w:t>
            </w:r>
            <w:r w:rsidR="00EA2C9C">
              <w:rPr>
                <w:rFonts w:eastAsiaTheme="minorEastAsia"/>
                <w:noProof/>
                <w:kern w:val="2"/>
                <w:lang/>
                <w14:ligatures w14:val="standardContextual"/>
              </w:rPr>
              <w:tab/>
            </w:r>
            <w:r w:rsidR="00EA2C9C" w:rsidRPr="003E1EBD">
              <w:rPr>
                <w:rStyle w:val="Hyperlink"/>
                <w:rFonts w:ascii="Arial" w:hAnsi="Arial"/>
                <w:noProof/>
              </w:rPr>
              <w:t>Risks</w:t>
            </w:r>
            <w:r w:rsidR="00EA2C9C">
              <w:rPr>
                <w:noProof/>
                <w:webHidden/>
              </w:rPr>
              <w:tab/>
            </w:r>
            <w:r w:rsidR="00EA2C9C">
              <w:rPr>
                <w:noProof/>
                <w:webHidden/>
              </w:rPr>
              <w:fldChar w:fldCharType="begin"/>
            </w:r>
            <w:r w:rsidR="00EA2C9C">
              <w:rPr>
                <w:noProof/>
                <w:webHidden/>
              </w:rPr>
              <w:instrText xml:space="preserve"> PAGEREF _Toc171666751 \h </w:instrText>
            </w:r>
            <w:r w:rsidR="00EA2C9C">
              <w:rPr>
                <w:noProof/>
                <w:webHidden/>
              </w:rPr>
            </w:r>
            <w:r w:rsidR="00EA2C9C">
              <w:rPr>
                <w:noProof/>
                <w:webHidden/>
              </w:rPr>
              <w:fldChar w:fldCharType="separate"/>
            </w:r>
            <w:r w:rsidR="00EA2C9C">
              <w:rPr>
                <w:noProof/>
                <w:webHidden/>
              </w:rPr>
              <w:t>11</w:t>
            </w:r>
            <w:r w:rsidR="00EA2C9C">
              <w:rPr>
                <w:noProof/>
                <w:webHidden/>
              </w:rPr>
              <w:fldChar w:fldCharType="end"/>
            </w:r>
          </w:hyperlink>
        </w:p>
        <w:p w14:paraId="2CA5E75C" w14:textId="1C0D4698" w:rsidR="006F5F09" w:rsidRPr="00AB295C" w:rsidRDefault="006F5F09" w:rsidP="006F5F09">
          <w:pPr>
            <w:rPr>
              <w:b/>
              <w:noProof/>
            </w:rPr>
          </w:pPr>
          <w:r w:rsidRPr="00AB295C">
            <w:fldChar w:fldCharType="end"/>
          </w:r>
        </w:p>
      </w:sdtContent>
    </w:sdt>
    <w:p w14:paraId="2E435650" w14:textId="77777777" w:rsidR="00F7030D" w:rsidRDefault="00F7030D" w:rsidP="00F7030D">
      <w:pPr>
        <w:pStyle w:val="Style1"/>
        <w:numPr>
          <w:ilvl w:val="0"/>
          <w:numId w:val="0"/>
        </w:numPr>
        <w:ind w:left="680"/>
        <w:rPr>
          <w:rFonts w:ascii="Arial" w:hAnsi="Arial" w:cs="Arial"/>
          <w:lang w:val="en-GB"/>
        </w:rPr>
      </w:pPr>
    </w:p>
    <w:p w14:paraId="73A9778E" w14:textId="63502EA7" w:rsidR="00B207F4" w:rsidRPr="002066A0" w:rsidRDefault="00D52DC0" w:rsidP="00392494">
      <w:pPr>
        <w:pStyle w:val="Style1"/>
        <w:rPr>
          <w:rFonts w:ascii="Arial" w:hAnsi="Arial" w:cs="Arial"/>
          <w:lang w:val="en-GB"/>
        </w:rPr>
      </w:pPr>
      <w:bookmarkStart w:id="1" w:name="_Toc171666721"/>
      <w:r w:rsidRPr="002066A0">
        <w:rPr>
          <w:rFonts w:ascii="Arial" w:hAnsi="Arial" w:cs="Arial"/>
          <w:lang w:val="en-GB"/>
        </w:rPr>
        <w:lastRenderedPageBreak/>
        <w:t>BACKGROUND INFO</w:t>
      </w:r>
      <w:r w:rsidR="004E4013" w:rsidRPr="002066A0">
        <w:rPr>
          <w:rFonts w:ascii="Arial" w:hAnsi="Arial" w:cs="Arial"/>
          <w:lang w:val="en-GB"/>
        </w:rPr>
        <w:t>R</w:t>
      </w:r>
      <w:r w:rsidRPr="002066A0">
        <w:rPr>
          <w:rFonts w:ascii="Arial" w:hAnsi="Arial" w:cs="Arial"/>
          <w:lang w:val="en-GB"/>
        </w:rPr>
        <w:t>MATION</w:t>
      </w:r>
      <w:bookmarkEnd w:id="1"/>
    </w:p>
    <w:p w14:paraId="44F8C680" w14:textId="2E91E9D7" w:rsidR="00944482" w:rsidRPr="002066A0" w:rsidRDefault="00D52DC0" w:rsidP="00944482">
      <w:pPr>
        <w:pStyle w:val="Style11"/>
        <w:rPr>
          <w:rFonts w:ascii="Arial" w:hAnsi="Arial"/>
        </w:rPr>
      </w:pPr>
      <w:bookmarkStart w:id="2" w:name="_Toc162424841"/>
      <w:bookmarkStart w:id="3" w:name="_Toc162424842"/>
      <w:bookmarkStart w:id="4" w:name="_Toc171666722"/>
      <w:bookmarkEnd w:id="2"/>
      <w:bookmarkEnd w:id="3"/>
      <w:r w:rsidRPr="002066A0">
        <w:rPr>
          <w:rFonts w:ascii="Arial" w:hAnsi="Arial"/>
        </w:rPr>
        <w:t>Background</w:t>
      </w:r>
      <w:bookmarkEnd w:id="4"/>
    </w:p>
    <w:p w14:paraId="302BCD6D" w14:textId="77777777" w:rsidR="00D7016F" w:rsidRPr="002066A0" w:rsidRDefault="00D7016F" w:rsidP="00D7016F">
      <w:pPr>
        <w:pStyle w:val="SubHeading1"/>
        <w:numPr>
          <w:ilvl w:val="0"/>
          <w:numId w:val="0"/>
        </w:numPr>
        <w:ind w:left="720"/>
        <w:jc w:val="both"/>
        <w:rPr>
          <w:rFonts w:ascii="Arial" w:hAnsi="Arial" w:cs="Arial"/>
          <w:b w:val="0"/>
          <w:color w:val="auto"/>
        </w:rPr>
      </w:pPr>
      <w:r w:rsidRPr="002066A0">
        <w:rPr>
          <w:rFonts w:ascii="Arial" w:hAnsi="Arial" w:cs="Arial"/>
          <w:b w:val="0"/>
          <w:color w:val="auto"/>
        </w:rPr>
        <w:t>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1B749B7A" w14:textId="77777777" w:rsidR="00D7016F" w:rsidRPr="002066A0" w:rsidRDefault="00D7016F" w:rsidP="00D7016F">
      <w:pPr>
        <w:pStyle w:val="SubHeading1"/>
        <w:numPr>
          <w:ilvl w:val="0"/>
          <w:numId w:val="0"/>
        </w:numPr>
        <w:ind w:left="720"/>
        <w:jc w:val="both"/>
        <w:rPr>
          <w:rFonts w:ascii="Arial" w:hAnsi="Arial" w:cs="Arial"/>
          <w:b w:val="0"/>
          <w:color w:val="auto"/>
        </w:rPr>
      </w:pPr>
    </w:p>
    <w:p w14:paraId="637D58BB" w14:textId="77777777" w:rsidR="00D7016F" w:rsidRPr="002066A0" w:rsidRDefault="00D7016F" w:rsidP="00D7016F">
      <w:pPr>
        <w:pStyle w:val="SubHeading1"/>
        <w:numPr>
          <w:ilvl w:val="0"/>
          <w:numId w:val="0"/>
        </w:numPr>
        <w:ind w:left="720"/>
        <w:jc w:val="both"/>
        <w:rPr>
          <w:rFonts w:ascii="Arial" w:hAnsi="Arial" w:cs="Arial"/>
          <w:b w:val="0"/>
          <w:color w:val="auto"/>
        </w:rPr>
      </w:pPr>
      <w:r w:rsidRPr="002066A0">
        <w:rPr>
          <w:rFonts w:ascii="Arial" w:hAnsi="Arial" w:cs="Arial"/>
          <w:b w:val="0"/>
          <w:color w:val="auto"/>
        </w:rPr>
        <w:t>The SADC Vision 2050 and its first 10-year implementation plan, the Regional Indicative Strategy Development Plan (RISDP, 2020 - 30), originates from an outcome of a comprehensive consultative process and marks another milestone in efforts to foster regional cooperation and integration. SADC has also developed various Protocols for domestication and implementation by Member States including the most recent one, the Protocol on Statistics to enhance cooperation of statistics in quest of harmonization of statistics. Development and implementation of regional statistical programmes are guided mainly by the Protocol on Statistics and the Regional Strategy for Development of Statistics (RSDS) aligned to developing and enhancing statistics for regional integration priorities.</w:t>
      </w:r>
    </w:p>
    <w:p w14:paraId="5AC1EDBA" w14:textId="77777777" w:rsidR="00D7016F" w:rsidRPr="002066A0" w:rsidRDefault="00D7016F" w:rsidP="00D7016F">
      <w:pPr>
        <w:pStyle w:val="SubHeading1"/>
        <w:numPr>
          <w:ilvl w:val="0"/>
          <w:numId w:val="0"/>
        </w:numPr>
        <w:ind w:left="720"/>
        <w:jc w:val="both"/>
        <w:rPr>
          <w:rFonts w:ascii="Arial" w:hAnsi="Arial" w:cs="Arial"/>
          <w:b w:val="0"/>
          <w:color w:val="auto"/>
        </w:rPr>
      </w:pPr>
    </w:p>
    <w:p w14:paraId="3BF26BC8" w14:textId="5F9C53BA" w:rsidR="00CB2D1B" w:rsidRPr="002066A0" w:rsidRDefault="00D7016F" w:rsidP="00FD1CA2">
      <w:pPr>
        <w:pStyle w:val="SubHeading1"/>
        <w:numPr>
          <w:ilvl w:val="0"/>
          <w:numId w:val="0"/>
        </w:numPr>
        <w:ind w:left="720"/>
        <w:jc w:val="both"/>
        <w:rPr>
          <w:rFonts w:ascii="Arial" w:hAnsi="Arial" w:cs="Arial"/>
          <w:b w:val="0"/>
          <w:color w:val="auto"/>
        </w:rPr>
      </w:pPr>
      <w:r w:rsidRPr="002066A0">
        <w:rPr>
          <w:rFonts w:ascii="Arial" w:hAnsi="Arial" w:cs="Arial"/>
          <w:b w:val="0"/>
          <w:color w:val="auto"/>
        </w:rPr>
        <w:t xml:space="preserve">Demand for quality and harmonized statistics has been on the rise to monitor progress in developmental agendas at national, regional, </w:t>
      </w:r>
      <w:r w:rsidR="00D60043" w:rsidRPr="002066A0">
        <w:rPr>
          <w:rFonts w:ascii="Arial" w:hAnsi="Arial" w:cs="Arial"/>
          <w:b w:val="0"/>
          <w:color w:val="auto"/>
        </w:rPr>
        <w:t>continental,</w:t>
      </w:r>
      <w:r w:rsidRPr="002066A0">
        <w:rPr>
          <w:rFonts w:ascii="Arial" w:hAnsi="Arial" w:cs="Arial"/>
          <w:b w:val="0"/>
          <w:color w:val="auto"/>
        </w:rPr>
        <w:t xml:space="preserve"> and global level. The scope of data demand cuts across economic, </w:t>
      </w:r>
      <w:r w:rsidR="00D60043" w:rsidRPr="002066A0">
        <w:rPr>
          <w:rFonts w:ascii="Arial" w:hAnsi="Arial" w:cs="Arial"/>
          <w:b w:val="0"/>
          <w:color w:val="auto"/>
        </w:rPr>
        <w:t>social,</w:t>
      </w:r>
      <w:r w:rsidRPr="002066A0">
        <w:rPr>
          <w:rFonts w:ascii="Arial" w:hAnsi="Arial" w:cs="Arial"/>
          <w:b w:val="0"/>
          <w:color w:val="auto"/>
        </w:rPr>
        <w:t xml:space="preserve"> and also on emerging issues such as climate change, disaster-risk, environment and others related. The implementation of statistical programmes requires significant funding on a sustainable basis. Within this context, the support of development partners and donor institutions becomes a central element in the process. </w:t>
      </w:r>
      <w:bookmarkStart w:id="5" w:name="_Hlk101953081"/>
      <w:r w:rsidR="00CB2D1B" w:rsidRPr="002066A0">
        <w:rPr>
          <w:rFonts w:ascii="Arial" w:hAnsi="Arial" w:cs="Arial"/>
          <w:b w:val="0"/>
          <w:color w:val="auto"/>
        </w:rPr>
        <w:t xml:space="preserve">The services sector in the SADC region is characterised by moderate investment, comparatively high cost and limited access to services by the public. At the same time, international trade in services </w:t>
      </w:r>
      <w:r w:rsidR="00F506F5" w:rsidRPr="002066A0">
        <w:rPr>
          <w:rFonts w:ascii="Arial" w:hAnsi="Arial" w:cs="Arial"/>
          <w:b w:val="0"/>
          <w:color w:val="auto"/>
        </w:rPr>
        <w:t>is</w:t>
      </w:r>
      <w:r w:rsidR="00CB2D1B" w:rsidRPr="002066A0">
        <w:rPr>
          <w:rFonts w:ascii="Arial" w:hAnsi="Arial" w:cs="Arial"/>
          <w:b w:val="0"/>
          <w:color w:val="auto"/>
        </w:rPr>
        <w:t xml:space="preserve"> becoming an increasingly integral part of Southern African economies and are also important inputs to production in all sectors. Statistics of international trade in services (SITS) are primarily used to measure performance of Pillar I of RISDP programmes on industrial development and market integration, especially to increase intra-SADC trade in services in the region. With the rising importance of services and in particular trade in services, for economies and societies within the SADC region and around the world, policy makers, trade negotiators and economists require better data availability, enhanced </w:t>
      </w:r>
      <w:r w:rsidR="00F506F5" w:rsidRPr="002066A0">
        <w:rPr>
          <w:rFonts w:ascii="Arial" w:hAnsi="Arial" w:cs="Arial"/>
          <w:b w:val="0"/>
          <w:color w:val="auto"/>
        </w:rPr>
        <w:t>quality,</w:t>
      </w:r>
      <w:r w:rsidR="00CB2D1B" w:rsidRPr="002066A0">
        <w:rPr>
          <w:rFonts w:ascii="Arial" w:hAnsi="Arial" w:cs="Arial"/>
          <w:b w:val="0"/>
          <w:color w:val="auto"/>
        </w:rPr>
        <w:t xml:space="preserve"> and improved harmonised regional and international statistics for comparability. </w:t>
      </w:r>
      <w:bookmarkEnd w:id="5"/>
    </w:p>
    <w:p w14:paraId="2568BEC7" w14:textId="77777777" w:rsidR="00382990" w:rsidRPr="002066A0" w:rsidRDefault="00382990" w:rsidP="009354C4">
      <w:pPr>
        <w:pStyle w:val="ListParagraph"/>
        <w:spacing w:after="0"/>
        <w:rPr>
          <w:rFonts w:ascii="Tahoma" w:eastAsia="Times New Roman" w:hAnsi="Tahoma" w:cs="Tahoma"/>
        </w:rPr>
      </w:pPr>
    </w:p>
    <w:p w14:paraId="2F52884C" w14:textId="77777777" w:rsidR="00276F20" w:rsidRPr="002066A0" w:rsidRDefault="00276F20" w:rsidP="009354C4">
      <w:pPr>
        <w:pStyle w:val="ListParagraph"/>
        <w:spacing w:after="0"/>
        <w:rPr>
          <w:rFonts w:ascii="Tahoma" w:eastAsia="Times New Roman" w:hAnsi="Tahoma" w:cs="Tahoma"/>
        </w:rPr>
      </w:pPr>
    </w:p>
    <w:p w14:paraId="190F8B62" w14:textId="77777777" w:rsidR="00276F20" w:rsidRPr="002066A0" w:rsidRDefault="00276F20" w:rsidP="009354C4">
      <w:pPr>
        <w:pStyle w:val="ListParagraph"/>
        <w:spacing w:after="0"/>
        <w:rPr>
          <w:rFonts w:ascii="Tahoma" w:eastAsia="Times New Roman" w:hAnsi="Tahoma" w:cs="Tahoma"/>
        </w:rPr>
      </w:pPr>
    </w:p>
    <w:p w14:paraId="3E6BA758" w14:textId="16716FBB" w:rsidR="00E341E2" w:rsidRPr="002066A0" w:rsidRDefault="00D52DC0" w:rsidP="00E341E2">
      <w:pPr>
        <w:pStyle w:val="Style11"/>
        <w:rPr>
          <w:rFonts w:ascii="Arial" w:hAnsi="Arial"/>
        </w:rPr>
      </w:pPr>
      <w:bookmarkStart w:id="6" w:name="_Toc171666723"/>
      <w:r w:rsidRPr="002066A0">
        <w:rPr>
          <w:rFonts w:ascii="Arial" w:hAnsi="Arial"/>
        </w:rPr>
        <w:lastRenderedPageBreak/>
        <w:t>Current situation in the sector</w:t>
      </w:r>
      <w:bookmarkEnd w:id="6"/>
    </w:p>
    <w:p w14:paraId="2C7D47E2" w14:textId="77777777" w:rsidR="00EE26A3" w:rsidRPr="002066A0" w:rsidRDefault="00EE26A3" w:rsidP="00795689">
      <w:pPr>
        <w:pStyle w:val="SubHeading1"/>
        <w:numPr>
          <w:ilvl w:val="0"/>
          <w:numId w:val="0"/>
        </w:numPr>
        <w:ind w:left="720"/>
        <w:jc w:val="both"/>
        <w:rPr>
          <w:rFonts w:ascii="Arial" w:hAnsi="Arial" w:cs="Arial"/>
          <w:b w:val="0"/>
          <w:color w:val="auto"/>
        </w:rPr>
      </w:pPr>
      <w:r w:rsidRPr="002066A0">
        <w:rPr>
          <w:rFonts w:ascii="Arial" w:hAnsi="Arial" w:cs="Arial"/>
          <w:b w:val="0"/>
          <w:color w:val="auto"/>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 </w:t>
      </w:r>
    </w:p>
    <w:p w14:paraId="5D3B6AE3" w14:textId="77777777" w:rsidR="00EE26A3" w:rsidRPr="002066A0" w:rsidRDefault="00EE26A3" w:rsidP="00795689">
      <w:pPr>
        <w:pStyle w:val="SubHeading1"/>
        <w:numPr>
          <w:ilvl w:val="0"/>
          <w:numId w:val="0"/>
        </w:numPr>
        <w:ind w:left="720"/>
        <w:jc w:val="both"/>
        <w:rPr>
          <w:rFonts w:ascii="Arial" w:hAnsi="Arial" w:cs="Arial"/>
          <w:b w:val="0"/>
          <w:color w:val="auto"/>
        </w:rPr>
      </w:pPr>
    </w:p>
    <w:p w14:paraId="19BE8232" w14:textId="3FB829E1" w:rsidR="00EE26A3" w:rsidRPr="002066A0" w:rsidRDefault="00EE26A3" w:rsidP="00795689">
      <w:pPr>
        <w:pStyle w:val="SubHeading1"/>
        <w:numPr>
          <w:ilvl w:val="0"/>
          <w:numId w:val="0"/>
        </w:numPr>
        <w:ind w:left="720"/>
        <w:jc w:val="both"/>
        <w:rPr>
          <w:rFonts w:ascii="Arial" w:hAnsi="Arial" w:cs="Arial"/>
          <w:b w:val="0"/>
          <w:color w:val="auto"/>
        </w:rPr>
      </w:pPr>
      <w:r w:rsidRPr="002066A0">
        <w:rPr>
          <w:rFonts w:ascii="Arial" w:hAnsi="Arial" w:cs="Arial"/>
          <w:b w:val="0"/>
          <w:color w:val="auto"/>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3C958138" w14:textId="77777777" w:rsidR="00EE26A3" w:rsidRPr="002066A0" w:rsidRDefault="00EE26A3" w:rsidP="00795689">
      <w:pPr>
        <w:spacing w:after="0"/>
        <w:ind w:left="1440"/>
        <w:contextualSpacing/>
        <w:jc w:val="both"/>
        <w:rPr>
          <w:rFonts w:ascii="Arial" w:eastAsia="Calibri" w:hAnsi="Arial" w:cs="Arial"/>
        </w:rPr>
      </w:pPr>
      <w:r w:rsidRPr="002066A0">
        <w:rPr>
          <w:rFonts w:ascii="Arial" w:eastAsia="Calibri" w:hAnsi="Arial" w:cs="Arial"/>
        </w:rPr>
        <w:t>(i)</w:t>
      </w:r>
      <w:r w:rsidRPr="002066A0">
        <w:rPr>
          <w:rFonts w:ascii="Arial" w:eastAsia="Calibri" w:hAnsi="Arial" w:cs="Arial"/>
        </w:rPr>
        <w:tab/>
        <w:t>Policy frameworks for development of regional statistics;</w:t>
      </w:r>
    </w:p>
    <w:p w14:paraId="4E8B1F01" w14:textId="77777777" w:rsidR="00EE26A3" w:rsidRPr="002066A0" w:rsidRDefault="00EE26A3" w:rsidP="00795689">
      <w:pPr>
        <w:spacing w:after="0"/>
        <w:ind w:left="1440"/>
        <w:contextualSpacing/>
        <w:jc w:val="both"/>
        <w:rPr>
          <w:rFonts w:ascii="Arial" w:eastAsia="Calibri" w:hAnsi="Arial" w:cs="Arial"/>
        </w:rPr>
      </w:pPr>
      <w:r w:rsidRPr="002066A0">
        <w:rPr>
          <w:rFonts w:ascii="Arial" w:eastAsia="Calibri" w:hAnsi="Arial" w:cs="Arial"/>
        </w:rPr>
        <w:t>(ii)</w:t>
      </w:r>
      <w:r w:rsidRPr="002066A0">
        <w:rPr>
          <w:rFonts w:ascii="Arial" w:eastAsia="Calibri" w:hAnsi="Arial" w:cs="Arial"/>
        </w:rPr>
        <w:tab/>
        <w:t>Institutional strengthening and sustainability of the SADC Regional Statistical System;</w:t>
      </w:r>
    </w:p>
    <w:p w14:paraId="4A314526" w14:textId="77777777" w:rsidR="00EE26A3" w:rsidRPr="002066A0" w:rsidRDefault="00EE26A3" w:rsidP="00795689">
      <w:pPr>
        <w:spacing w:after="0"/>
        <w:ind w:left="1440"/>
        <w:contextualSpacing/>
        <w:jc w:val="both"/>
        <w:rPr>
          <w:rFonts w:ascii="Arial" w:eastAsia="Calibri" w:hAnsi="Arial" w:cs="Arial"/>
        </w:rPr>
      </w:pPr>
      <w:r w:rsidRPr="002066A0">
        <w:rPr>
          <w:rFonts w:ascii="Arial" w:eastAsia="Calibri" w:hAnsi="Arial" w:cs="Arial"/>
        </w:rPr>
        <w:t>(iii)</w:t>
      </w:r>
      <w:r w:rsidRPr="002066A0">
        <w:rPr>
          <w:rFonts w:ascii="Arial" w:eastAsia="Calibri" w:hAnsi="Arial" w:cs="Arial"/>
        </w:rPr>
        <w:tab/>
        <w:t>Harmonization of regional statistics;</w:t>
      </w:r>
      <w:r w:rsidRPr="002066A0">
        <w:rPr>
          <w:rFonts w:ascii="Arial" w:eastAsia="Calibri" w:hAnsi="Arial" w:cs="Arial"/>
        </w:rPr>
        <w:tab/>
      </w:r>
    </w:p>
    <w:p w14:paraId="5F36B033" w14:textId="77777777" w:rsidR="00EE26A3" w:rsidRPr="002066A0" w:rsidRDefault="00EE26A3" w:rsidP="00795689">
      <w:pPr>
        <w:spacing w:after="0"/>
        <w:ind w:left="1440"/>
        <w:contextualSpacing/>
        <w:jc w:val="both"/>
        <w:rPr>
          <w:rFonts w:ascii="Arial" w:eastAsia="Calibri" w:hAnsi="Arial" w:cs="Arial"/>
        </w:rPr>
      </w:pPr>
      <w:r w:rsidRPr="002066A0">
        <w:rPr>
          <w:rFonts w:ascii="Arial" w:eastAsia="Calibri" w:hAnsi="Arial" w:cs="Arial"/>
        </w:rPr>
        <w:t>(iv)</w:t>
      </w:r>
      <w:r w:rsidRPr="002066A0">
        <w:rPr>
          <w:rFonts w:ascii="Arial" w:eastAsia="Calibri" w:hAnsi="Arial" w:cs="Arial"/>
        </w:rPr>
        <w:tab/>
        <w:t>Digital transformation of regional statistics;</w:t>
      </w:r>
    </w:p>
    <w:p w14:paraId="501275DC" w14:textId="77777777" w:rsidR="00EE26A3" w:rsidRPr="002066A0" w:rsidRDefault="00EE26A3" w:rsidP="00795689">
      <w:pPr>
        <w:spacing w:after="0"/>
        <w:ind w:left="1440"/>
        <w:contextualSpacing/>
        <w:jc w:val="both"/>
        <w:rPr>
          <w:rFonts w:ascii="Arial" w:eastAsia="Calibri" w:hAnsi="Arial" w:cs="Arial"/>
        </w:rPr>
      </w:pPr>
      <w:r w:rsidRPr="002066A0">
        <w:rPr>
          <w:rFonts w:ascii="Arial" w:eastAsia="Calibri" w:hAnsi="Arial" w:cs="Arial"/>
        </w:rPr>
        <w:t>(v)</w:t>
      </w:r>
      <w:r w:rsidRPr="002066A0">
        <w:rPr>
          <w:rFonts w:ascii="Arial" w:eastAsia="Calibri" w:hAnsi="Arial" w:cs="Arial"/>
        </w:rPr>
        <w:tab/>
        <w:t>Capacity for data production, management, dissemination and use; and</w:t>
      </w:r>
    </w:p>
    <w:p w14:paraId="6F4050E3" w14:textId="77777777" w:rsidR="00EE26A3" w:rsidRPr="002066A0" w:rsidRDefault="00EE26A3" w:rsidP="00795689">
      <w:pPr>
        <w:spacing w:after="0"/>
        <w:ind w:left="1440"/>
        <w:contextualSpacing/>
        <w:jc w:val="both"/>
        <w:rPr>
          <w:rFonts w:ascii="Arial" w:eastAsia="Calibri" w:hAnsi="Arial" w:cs="Arial"/>
        </w:rPr>
      </w:pPr>
      <w:r w:rsidRPr="002066A0">
        <w:rPr>
          <w:rFonts w:ascii="Arial" w:eastAsia="Calibri" w:hAnsi="Arial" w:cs="Arial"/>
        </w:rPr>
        <w:t>(vi)</w:t>
      </w:r>
      <w:r w:rsidRPr="002066A0">
        <w:rPr>
          <w:rFonts w:ascii="Arial" w:eastAsia="Calibri" w:hAnsi="Arial" w:cs="Arial"/>
        </w:rPr>
        <w:tab/>
        <w:t>Quality of regional statistics.</w:t>
      </w:r>
    </w:p>
    <w:p w14:paraId="116BF7BF" w14:textId="77777777" w:rsidR="00EE26A3" w:rsidRPr="002066A0" w:rsidRDefault="00EE26A3" w:rsidP="00795689">
      <w:pPr>
        <w:pStyle w:val="SubHeading1"/>
        <w:numPr>
          <w:ilvl w:val="0"/>
          <w:numId w:val="0"/>
        </w:numPr>
        <w:ind w:left="720"/>
        <w:jc w:val="both"/>
        <w:rPr>
          <w:rFonts w:ascii="Arial" w:hAnsi="Arial" w:cs="Arial"/>
          <w:b w:val="0"/>
          <w:color w:val="auto"/>
        </w:rPr>
      </w:pPr>
    </w:p>
    <w:p w14:paraId="760C27C9" w14:textId="5E528953" w:rsidR="00EE26A3" w:rsidRPr="002066A0" w:rsidRDefault="00EE26A3" w:rsidP="00795689">
      <w:pPr>
        <w:pStyle w:val="SubHeading1"/>
        <w:numPr>
          <w:ilvl w:val="0"/>
          <w:numId w:val="0"/>
        </w:numPr>
        <w:ind w:left="720"/>
        <w:jc w:val="both"/>
        <w:rPr>
          <w:rFonts w:ascii="Arial" w:hAnsi="Arial" w:cs="Arial"/>
          <w:b w:val="0"/>
          <w:color w:val="auto"/>
        </w:rPr>
      </w:pPr>
      <w:r w:rsidRPr="002066A0">
        <w:rPr>
          <w:rFonts w:ascii="Arial" w:hAnsi="Arial" w:cs="Arial"/>
          <w:b w:val="0"/>
          <w:color w:val="auto"/>
        </w:rPr>
        <w:t xml:space="preserve">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w:t>
      </w:r>
      <w:r w:rsidR="00795689" w:rsidRPr="002066A0">
        <w:rPr>
          <w:rFonts w:ascii="Arial" w:hAnsi="Arial" w:cs="Arial"/>
          <w:b w:val="0"/>
          <w:color w:val="auto"/>
        </w:rPr>
        <w:t>continental,</w:t>
      </w:r>
      <w:r w:rsidRPr="002066A0">
        <w:rPr>
          <w:rFonts w:ascii="Arial" w:hAnsi="Arial" w:cs="Arial"/>
          <w:b w:val="0"/>
          <w:color w:val="auto"/>
        </w:rPr>
        <w:t xml:space="preserve">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4B5F3C36" w14:textId="77777777" w:rsidR="00EE26A3" w:rsidRPr="002066A0" w:rsidRDefault="00EE26A3" w:rsidP="00795689">
      <w:pPr>
        <w:pStyle w:val="SubHeading1"/>
        <w:numPr>
          <w:ilvl w:val="0"/>
          <w:numId w:val="0"/>
        </w:numPr>
        <w:ind w:left="720"/>
        <w:jc w:val="both"/>
        <w:rPr>
          <w:rFonts w:ascii="Arial" w:hAnsi="Arial" w:cs="Arial"/>
          <w:b w:val="0"/>
          <w:color w:val="auto"/>
        </w:rPr>
      </w:pPr>
    </w:p>
    <w:p w14:paraId="1F95B691" w14:textId="77777777" w:rsidR="00EE26A3" w:rsidRPr="002066A0" w:rsidRDefault="00EE26A3" w:rsidP="00795689">
      <w:pPr>
        <w:pStyle w:val="SubHeading1"/>
        <w:numPr>
          <w:ilvl w:val="0"/>
          <w:numId w:val="0"/>
        </w:numPr>
        <w:ind w:left="720"/>
        <w:jc w:val="both"/>
        <w:rPr>
          <w:rFonts w:ascii="Arial" w:hAnsi="Arial" w:cs="Arial"/>
          <w:b w:val="0"/>
          <w:color w:val="auto"/>
        </w:rPr>
      </w:pPr>
      <w:r w:rsidRPr="002066A0">
        <w:rPr>
          <w:rFonts w:ascii="Arial" w:hAnsi="Arial" w:cs="Arial"/>
          <w:b w:val="0"/>
          <w:color w:val="auto"/>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2F70E93D" w14:textId="4C379A2C" w:rsidR="00C12F44" w:rsidRPr="002066A0" w:rsidRDefault="00CA2676" w:rsidP="00C12F44">
      <w:pPr>
        <w:pStyle w:val="SubHeading1"/>
        <w:numPr>
          <w:ilvl w:val="0"/>
          <w:numId w:val="0"/>
        </w:numPr>
        <w:ind w:left="720"/>
        <w:jc w:val="both"/>
        <w:rPr>
          <w:rFonts w:ascii="Arial" w:hAnsi="Arial" w:cs="Arial"/>
          <w:b w:val="0"/>
          <w:color w:val="auto"/>
        </w:rPr>
      </w:pPr>
      <w:r w:rsidRPr="002066A0">
        <w:rPr>
          <w:rFonts w:ascii="Arial" w:hAnsi="Arial" w:cs="Arial"/>
          <w:b w:val="0"/>
          <w:color w:val="auto"/>
        </w:rPr>
        <w:lastRenderedPageBreak/>
        <w:t>The</w:t>
      </w:r>
      <w:r w:rsidR="00C12F44" w:rsidRPr="002066A0">
        <w:rPr>
          <w:rFonts w:ascii="Arial" w:hAnsi="Arial" w:cs="Arial"/>
          <w:b w:val="0"/>
          <w:color w:val="auto"/>
        </w:rPr>
        <w:t xml:space="preserve"> SADC Protocol of Trade in Services was signed by Head of State in August 2012 and entered into force in January 2022. It   provides a framework for preferential trade agreement covering all commercial and tradable services in any services sector and aims to encourage increased intra-regional trade in services through the gradual removal of unnecessary or overburdensome regulation affecting the cross-border supply of services within the SADC region. </w:t>
      </w:r>
    </w:p>
    <w:p w14:paraId="19B088A1" w14:textId="77777777" w:rsidR="00C12F44" w:rsidRPr="002066A0" w:rsidRDefault="00C12F44" w:rsidP="00C12F44">
      <w:pPr>
        <w:pStyle w:val="SubHeading1"/>
        <w:numPr>
          <w:ilvl w:val="0"/>
          <w:numId w:val="0"/>
        </w:numPr>
        <w:ind w:left="720"/>
        <w:jc w:val="both"/>
        <w:rPr>
          <w:rFonts w:ascii="Arial" w:hAnsi="Arial" w:cs="Arial"/>
          <w:b w:val="0"/>
          <w:color w:val="auto"/>
        </w:rPr>
      </w:pPr>
    </w:p>
    <w:p w14:paraId="24763632" w14:textId="45F7DE91" w:rsidR="00C12F44" w:rsidRPr="002066A0" w:rsidRDefault="00C12F44" w:rsidP="00C12F44">
      <w:pPr>
        <w:pStyle w:val="SubHeading1"/>
        <w:numPr>
          <w:ilvl w:val="0"/>
          <w:numId w:val="0"/>
        </w:numPr>
        <w:ind w:left="720"/>
        <w:jc w:val="both"/>
        <w:rPr>
          <w:rFonts w:ascii="Arial" w:hAnsi="Arial" w:cs="Arial"/>
          <w:b w:val="0"/>
          <w:color w:val="auto"/>
        </w:rPr>
      </w:pPr>
      <w:r w:rsidRPr="002066A0">
        <w:rPr>
          <w:rFonts w:ascii="Arial" w:hAnsi="Arial" w:cs="Arial"/>
          <w:b w:val="0"/>
          <w:color w:val="auto"/>
        </w:rPr>
        <w:t xml:space="preserve">On the statistical front, the Protocol on Statistics explicitly places trade statistics in particular trade in services as one of the key intervention areas whereby Member States commit to set up and strengthen cooperation in their </w:t>
      </w:r>
      <w:r w:rsidR="00A21B05" w:rsidRPr="002066A0">
        <w:rPr>
          <w:rFonts w:ascii="Arial" w:hAnsi="Arial" w:cs="Arial"/>
          <w:b w:val="0"/>
          <w:color w:val="auto"/>
        </w:rPr>
        <w:t>National Statistical System (</w:t>
      </w:r>
      <w:r w:rsidRPr="002066A0">
        <w:rPr>
          <w:rFonts w:ascii="Arial" w:hAnsi="Arial" w:cs="Arial"/>
          <w:b w:val="0"/>
          <w:color w:val="auto"/>
        </w:rPr>
        <w:t>NSS</w:t>
      </w:r>
      <w:r w:rsidR="00A21B05" w:rsidRPr="002066A0">
        <w:rPr>
          <w:rFonts w:ascii="Arial" w:hAnsi="Arial" w:cs="Arial"/>
          <w:b w:val="0"/>
          <w:color w:val="auto"/>
        </w:rPr>
        <w:t>)</w:t>
      </w:r>
      <w:r w:rsidRPr="002066A0">
        <w:rPr>
          <w:rFonts w:ascii="Arial" w:hAnsi="Arial" w:cs="Arial"/>
          <w:b w:val="0"/>
          <w:color w:val="auto"/>
        </w:rPr>
        <w:t xml:space="preserve"> for coordination of trade in services data production and dissemination and implement recommendations of the UN Manual on Statistics of International Trade in Services to produce annual flows of trade in services, inward </w:t>
      </w:r>
      <w:r w:rsidR="00345C9E" w:rsidRPr="002066A0">
        <w:rPr>
          <w:rFonts w:ascii="Arial" w:hAnsi="Arial" w:cs="Arial"/>
          <w:b w:val="0"/>
          <w:color w:val="auto"/>
        </w:rPr>
        <w:t>f</w:t>
      </w:r>
      <w:r w:rsidRPr="002066A0">
        <w:rPr>
          <w:rFonts w:ascii="Arial" w:hAnsi="Arial" w:cs="Arial"/>
          <w:b w:val="0"/>
          <w:color w:val="auto"/>
        </w:rPr>
        <w:t xml:space="preserve">oreign </w:t>
      </w:r>
      <w:r w:rsidR="00345C9E" w:rsidRPr="002066A0">
        <w:rPr>
          <w:rFonts w:ascii="Arial" w:hAnsi="Arial" w:cs="Arial"/>
          <w:b w:val="0"/>
          <w:color w:val="auto"/>
        </w:rPr>
        <w:t>a</w:t>
      </w:r>
      <w:r w:rsidRPr="002066A0">
        <w:rPr>
          <w:rFonts w:ascii="Arial" w:hAnsi="Arial" w:cs="Arial"/>
          <w:b w:val="0"/>
          <w:color w:val="auto"/>
        </w:rPr>
        <w:t xml:space="preserve">ffiliates and outward </w:t>
      </w:r>
      <w:r w:rsidR="00345C9E" w:rsidRPr="002066A0">
        <w:rPr>
          <w:rFonts w:ascii="Arial" w:hAnsi="Arial" w:cs="Arial"/>
          <w:b w:val="0"/>
          <w:color w:val="auto"/>
        </w:rPr>
        <w:t>f</w:t>
      </w:r>
      <w:r w:rsidRPr="002066A0">
        <w:rPr>
          <w:rFonts w:ascii="Arial" w:hAnsi="Arial" w:cs="Arial"/>
          <w:b w:val="0"/>
          <w:color w:val="auto"/>
        </w:rPr>
        <w:t xml:space="preserve">oreign </w:t>
      </w:r>
      <w:r w:rsidR="0047187A" w:rsidRPr="002066A0">
        <w:rPr>
          <w:rFonts w:ascii="Arial" w:hAnsi="Arial" w:cs="Arial"/>
          <w:b w:val="0"/>
          <w:color w:val="auto"/>
        </w:rPr>
        <w:t>a</w:t>
      </w:r>
      <w:r w:rsidRPr="002066A0">
        <w:rPr>
          <w:rFonts w:ascii="Arial" w:hAnsi="Arial" w:cs="Arial"/>
          <w:b w:val="0"/>
          <w:color w:val="auto"/>
        </w:rPr>
        <w:t xml:space="preserve">ffiliates by partner country to measure progress in implementation of trade in services policies in the </w:t>
      </w:r>
      <w:r w:rsidR="00345C9E" w:rsidRPr="002066A0">
        <w:rPr>
          <w:rFonts w:ascii="Arial" w:hAnsi="Arial" w:cs="Arial"/>
          <w:b w:val="0"/>
          <w:color w:val="auto"/>
        </w:rPr>
        <w:t>r</w:t>
      </w:r>
      <w:r w:rsidRPr="002066A0">
        <w:rPr>
          <w:rFonts w:ascii="Arial" w:hAnsi="Arial" w:cs="Arial"/>
          <w:b w:val="0"/>
          <w:color w:val="auto"/>
        </w:rPr>
        <w:t>egion.</w:t>
      </w:r>
    </w:p>
    <w:p w14:paraId="6609EE5C" w14:textId="77777777" w:rsidR="00C12F44" w:rsidRPr="002066A0" w:rsidRDefault="00C12F44" w:rsidP="00C12F44">
      <w:pPr>
        <w:pStyle w:val="SubHeading1"/>
        <w:numPr>
          <w:ilvl w:val="0"/>
          <w:numId w:val="0"/>
        </w:numPr>
        <w:ind w:left="720"/>
        <w:jc w:val="both"/>
        <w:rPr>
          <w:rFonts w:ascii="Arial" w:hAnsi="Arial" w:cs="Arial"/>
          <w:b w:val="0"/>
          <w:color w:val="auto"/>
        </w:rPr>
      </w:pPr>
    </w:p>
    <w:p w14:paraId="260A233A" w14:textId="07A2BC21" w:rsidR="00C12F44" w:rsidRPr="002066A0" w:rsidRDefault="004F32B5" w:rsidP="00C12F44">
      <w:pPr>
        <w:pStyle w:val="SubHeading1"/>
        <w:numPr>
          <w:ilvl w:val="0"/>
          <w:numId w:val="0"/>
        </w:numPr>
        <w:ind w:left="720"/>
        <w:jc w:val="both"/>
        <w:rPr>
          <w:rFonts w:ascii="Arial" w:hAnsi="Arial" w:cs="Arial"/>
          <w:b w:val="0"/>
          <w:color w:val="auto"/>
        </w:rPr>
      </w:pPr>
      <w:r w:rsidRPr="002066A0">
        <w:rPr>
          <w:rFonts w:ascii="Arial" w:hAnsi="Arial" w:cs="Arial"/>
          <w:b w:val="0"/>
          <w:color w:val="auto"/>
        </w:rPr>
        <w:t xml:space="preserve">Secretariat developed </w:t>
      </w:r>
      <w:r w:rsidR="00C12F44" w:rsidRPr="002066A0">
        <w:rPr>
          <w:rFonts w:ascii="Arial" w:hAnsi="Arial" w:cs="Arial"/>
          <w:b w:val="0"/>
          <w:color w:val="auto"/>
        </w:rPr>
        <w:t xml:space="preserve">the methodology for SADC trade in services statistics templates </w:t>
      </w:r>
      <w:r w:rsidR="00AC36BA" w:rsidRPr="002066A0">
        <w:rPr>
          <w:rFonts w:ascii="Arial" w:hAnsi="Arial" w:cs="Arial"/>
          <w:b w:val="0"/>
          <w:color w:val="auto"/>
        </w:rPr>
        <w:t xml:space="preserve">in 2014 </w:t>
      </w:r>
      <w:r w:rsidR="00A662BD" w:rsidRPr="002066A0">
        <w:rPr>
          <w:rFonts w:ascii="Arial" w:hAnsi="Arial" w:cs="Arial"/>
          <w:b w:val="0"/>
          <w:color w:val="auto"/>
        </w:rPr>
        <w:t>and</w:t>
      </w:r>
      <w:r w:rsidR="00C12F44" w:rsidRPr="002066A0">
        <w:rPr>
          <w:rFonts w:ascii="Arial" w:hAnsi="Arial" w:cs="Arial"/>
          <w:b w:val="0"/>
          <w:color w:val="auto"/>
        </w:rPr>
        <w:t xml:space="preserve"> consisted of the following sections:</w:t>
      </w:r>
    </w:p>
    <w:p w14:paraId="6DF63FCF" w14:textId="2B193ACD" w:rsidR="00C12F44" w:rsidRPr="002066A0" w:rsidRDefault="00C12F44" w:rsidP="002066A0">
      <w:pPr>
        <w:pStyle w:val="ListParagraph"/>
        <w:numPr>
          <w:ilvl w:val="0"/>
          <w:numId w:val="6"/>
        </w:numPr>
        <w:spacing w:after="0"/>
        <w:jc w:val="both"/>
        <w:rPr>
          <w:rFonts w:ascii="Arial" w:hAnsi="Arial" w:cs="Arial"/>
          <w:lang w:eastAsia="ja-JP"/>
        </w:rPr>
      </w:pPr>
      <w:r w:rsidRPr="002066A0">
        <w:rPr>
          <w:rFonts w:ascii="Arial" w:hAnsi="Arial" w:cs="Arial"/>
          <w:lang w:eastAsia="ja-JP"/>
        </w:rPr>
        <w:t>Balance of payments trade in services statistics by partner country</w:t>
      </w:r>
      <w:r w:rsidR="00E1383E" w:rsidRPr="002066A0">
        <w:rPr>
          <w:rFonts w:ascii="Arial" w:hAnsi="Arial" w:cs="Arial"/>
          <w:lang w:eastAsia="ja-JP"/>
        </w:rPr>
        <w:t>;</w:t>
      </w:r>
    </w:p>
    <w:p w14:paraId="1AFADCF1" w14:textId="10D6CACD" w:rsidR="00C12F44" w:rsidRPr="002066A0" w:rsidRDefault="00C12F44" w:rsidP="002066A0">
      <w:pPr>
        <w:pStyle w:val="ListParagraph"/>
        <w:numPr>
          <w:ilvl w:val="0"/>
          <w:numId w:val="6"/>
        </w:numPr>
        <w:spacing w:after="0"/>
        <w:jc w:val="both"/>
        <w:rPr>
          <w:rFonts w:ascii="Arial" w:hAnsi="Arial" w:cs="Arial"/>
          <w:lang w:eastAsia="ja-JP"/>
        </w:rPr>
      </w:pPr>
      <w:r w:rsidRPr="002066A0">
        <w:rPr>
          <w:rFonts w:ascii="Arial" w:hAnsi="Arial" w:cs="Arial"/>
          <w:lang w:eastAsia="ja-JP"/>
        </w:rPr>
        <w:t>Inward foreign affiliates statistics by partner country</w:t>
      </w:r>
      <w:r w:rsidR="00E1383E" w:rsidRPr="002066A0">
        <w:rPr>
          <w:rFonts w:ascii="Arial" w:hAnsi="Arial" w:cs="Arial"/>
          <w:lang w:eastAsia="ja-JP"/>
        </w:rPr>
        <w:t>; and</w:t>
      </w:r>
    </w:p>
    <w:p w14:paraId="24FABD07" w14:textId="77777777" w:rsidR="00C12F44" w:rsidRPr="002066A0" w:rsidRDefault="00C12F44" w:rsidP="002066A0">
      <w:pPr>
        <w:pStyle w:val="ListParagraph"/>
        <w:numPr>
          <w:ilvl w:val="0"/>
          <w:numId w:val="6"/>
        </w:numPr>
        <w:spacing w:after="0"/>
        <w:jc w:val="both"/>
        <w:rPr>
          <w:rFonts w:ascii="Arial" w:hAnsi="Arial" w:cs="Arial"/>
          <w:lang w:eastAsia="ja-JP"/>
        </w:rPr>
      </w:pPr>
      <w:r w:rsidRPr="002066A0">
        <w:rPr>
          <w:rFonts w:ascii="Arial" w:hAnsi="Arial" w:cs="Arial"/>
          <w:lang w:eastAsia="ja-JP"/>
        </w:rPr>
        <w:t>Outward foreign affiliates statistics by partner country</w:t>
      </w:r>
    </w:p>
    <w:p w14:paraId="686FD2FC" w14:textId="77777777" w:rsidR="0047187A" w:rsidRPr="002066A0" w:rsidRDefault="0047187A" w:rsidP="00C12F44">
      <w:pPr>
        <w:pStyle w:val="SubHeading1"/>
        <w:numPr>
          <w:ilvl w:val="0"/>
          <w:numId w:val="0"/>
        </w:numPr>
        <w:ind w:left="720"/>
        <w:jc w:val="both"/>
        <w:rPr>
          <w:rFonts w:ascii="Arial" w:hAnsi="Arial" w:cs="Arial"/>
          <w:b w:val="0"/>
          <w:color w:val="auto"/>
        </w:rPr>
      </w:pPr>
    </w:p>
    <w:p w14:paraId="74757AD3" w14:textId="71457BE9" w:rsidR="00A750E5" w:rsidRPr="002066A0" w:rsidRDefault="00E50DB2" w:rsidP="00A750E5">
      <w:pPr>
        <w:pStyle w:val="SubHeading1"/>
        <w:numPr>
          <w:ilvl w:val="0"/>
          <w:numId w:val="0"/>
        </w:numPr>
        <w:ind w:left="720"/>
        <w:jc w:val="both"/>
        <w:rPr>
          <w:rFonts w:ascii="Arial" w:hAnsi="Arial" w:cs="Arial"/>
          <w:b w:val="0"/>
          <w:color w:val="auto"/>
        </w:rPr>
      </w:pPr>
      <w:r w:rsidRPr="002066A0">
        <w:rPr>
          <w:rFonts w:ascii="Arial" w:hAnsi="Arial" w:cs="Arial"/>
          <w:b w:val="0"/>
          <w:color w:val="auto"/>
        </w:rPr>
        <w:t>The templates provided clear guidance on a common data set that countries can report to SADC</w:t>
      </w:r>
      <w:r w:rsidR="00F56DAD" w:rsidRPr="002066A0">
        <w:rPr>
          <w:rFonts w:ascii="Arial" w:hAnsi="Arial" w:cs="Arial"/>
          <w:b w:val="0"/>
          <w:color w:val="auto"/>
        </w:rPr>
        <w:t xml:space="preserve"> and</w:t>
      </w:r>
      <w:r w:rsidRPr="002066A0">
        <w:rPr>
          <w:rFonts w:ascii="Arial" w:hAnsi="Arial" w:cs="Arial"/>
          <w:b w:val="0"/>
          <w:color w:val="auto"/>
        </w:rPr>
        <w:t xml:space="preserve"> </w:t>
      </w:r>
      <w:r w:rsidR="00D02CA0" w:rsidRPr="002066A0">
        <w:rPr>
          <w:rFonts w:ascii="Arial" w:hAnsi="Arial" w:cs="Arial"/>
          <w:b w:val="0"/>
          <w:color w:val="auto"/>
        </w:rPr>
        <w:t>Secretariat conducted national training in some Member States on the templates in 2014</w:t>
      </w:r>
      <w:r w:rsidR="003A7D6A" w:rsidRPr="002066A0">
        <w:rPr>
          <w:rFonts w:ascii="Arial" w:hAnsi="Arial" w:cs="Arial"/>
          <w:b w:val="0"/>
          <w:color w:val="auto"/>
        </w:rPr>
        <w:t xml:space="preserve">. </w:t>
      </w:r>
      <w:r w:rsidR="00A750E5" w:rsidRPr="002066A0">
        <w:rPr>
          <w:rFonts w:ascii="Arial" w:hAnsi="Arial" w:cs="Arial"/>
          <w:b w:val="0"/>
          <w:color w:val="auto"/>
        </w:rPr>
        <w:t>The SADC Statistics Committee (SSC), at its 23</w:t>
      </w:r>
      <w:r w:rsidR="00A750E5" w:rsidRPr="002066A0">
        <w:rPr>
          <w:rFonts w:ascii="Arial" w:hAnsi="Arial" w:cs="Arial"/>
          <w:b w:val="0"/>
          <w:color w:val="auto"/>
          <w:vertAlign w:val="superscript"/>
        </w:rPr>
        <w:t>rd</w:t>
      </w:r>
      <w:r w:rsidR="007E0DAA" w:rsidRPr="002066A0">
        <w:rPr>
          <w:rFonts w:ascii="Arial" w:hAnsi="Arial" w:cs="Arial"/>
          <w:b w:val="0"/>
          <w:color w:val="auto"/>
        </w:rPr>
        <w:t xml:space="preserve"> </w:t>
      </w:r>
      <w:r w:rsidR="00A750E5" w:rsidRPr="002066A0">
        <w:rPr>
          <w:rFonts w:ascii="Arial" w:hAnsi="Arial" w:cs="Arial"/>
          <w:b w:val="0"/>
          <w:color w:val="auto"/>
        </w:rPr>
        <w:t xml:space="preserve">Meeting in June 2016, endorsed and adopted the common data collection template for use by Member States in collection and compilation of harmonized trade in services data and statistics respectively for use in negotiations in trade in services. </w:t>
      </w:r>
    </w:p>
    <w:p w14:paraId="569E76A6" w14:textId="77777777" w:rsidR="00C12F44" w:rsidRPr="002066A0" w:rsidRDefault="00C12F44" w:rsidP="00067E22">
      <w:pPr>
        <w:pStyle w:val="SubHeading1"/>
        <w:numPr>
          <w:ilvl w:val="0"/>
          <w:numId w:val="0"/>
        </w:numPr>
        <w:jc w:val="both"/>
        <w:rPr>
          <w:rFonts w:ascii="Arial" w:hAnsi="Arial" w:cs="Arial"/>
          <w:b w:val="0"/>
          <w:color w:val="auto"/>
        </w:rPr>
      </w:pPr>
    </w:p>
    <w:p w14:paraId="235EB0FA" w14:textId="700591CE" w:rsidR="00EB3E5E" w:rsidRPr="002066A0" w:rsidRDefault="00C12F44" w:rsidP="00EB3E5E">
      <w:pPr>
        <w:pStyle w:val="SubHeading1"/>
        <w:numPr>
          <w:ilvl w:val="0"/>
          <w:numId w:val="0"/>
        </w:numPr>
        <w:ind w:left="720"/>
        <w:jc w:val="both"/>
        <w:rPr>
          <w:rFonts w:ascii="Arial" w:hAnsi="Arial" w:cs="Arial"/>
          <w:b w:val="0"/>
          <w:color w:val="auto"/>
        </w:rPr>
      </w:pPr>
      <w:r w:rsidRPr="002066A0">
        <w:rPr>
          <w:rFonts w:ascii="Arial" w:hAnsi="Arial" w:cs="Arial"/>
          <w:b w:val="0"/>
          <w:color w:val="auto"/>
        </w:rPr>
        <w:t xml:space="preserve">Within this background and to continue the progress made in this area, Secretariat has planned an activity </w:t>
      </w:r>
      <w:r w:rsidR="00796002" w:rsidRPr="002066A0">
        <w:rPr>
          <w:rFonts w:ascii="Arial" w:hAnsi="Arial" w:cs="Arial"/>
          <w:b w:val="0"/>
          <w:color w:val="auto"/>
        </w:rPr>
        <w:t>to develop</w:t>
      </w:r>
      <w:r w:rsidR="00DC68EE" w:rsidRPr="002066A0">
        <w:rPr>
          <w:rFonts w:ascii="Arial" w:hAnsi="Arial" w:cs="Arial"/>
          <w:b w:val="0"/>
          <w:color w:val="auto"/>
        </w:rPr>
        <w:t xml:space="preserve"> </w:t>
      </w:r>
      <w:r w:rsidR="003A003B" w:rsidRPr="002066A0">
        <w:rPr>
          <w:rFonts w:ascii="Arial" w:hAnsi="Arial" w:cs="Arial"/>
          <w:b w:val="0"/>
          <w:color w:val="auto"/>
        </w:rPr>
        <w:t xml:space="preserve">a practical methodological guideline and harmonised data collection instruments </w:t>
      </w:r>
      <w:r w:rsidR="00546711" w:rsidRPr="002066A0">
        <w:rPr>
          <w:rFonts w:ascii="Arial" w:hAnsi="Arial" w:cs="Arial"/>
          <w:b w:val="0"/>
          <w:color w:val="auto"/>
        </w:rPr>
        <w:t xml:space="preserve">to capture disaggregated </w:t>
      </w:r>
      <w:r w:rsidR="007E793C" w:rsidRPr="002066A0">
        <w:rPr>
          <w:rFonts w:ascii="Arial" w:hAnsi="Arial" w:cs="Arial"/>
          <w:b w:val="0"/>
          <w:color w:val="auto"/>
        </w:rPr>
        <w:t xml:space="preserve">trade in services </w:t>
      </w:r>
      <w:r w:rsidR="005F7C72" w:rsidRPr="002066A0">
        <w:rPr>
          <w:rFonts w:ascii="Arial" w:hAnsi="Arial" w:cs="Arial"/>
          <w:b w:val="0"/>
          <w:color w:val="auto"/>
        </w:rPr>
        <w:t xml:space="preserve">statistics in SADC region. </w:t>
      </w:r>
      <w:r w:rsidR="00796002" w:rsidRPr="002066A0">
        <w:rPr>
          <w:rFonts w:ascii="Arial" w:hAnsi="Arial" w:cs="Arial"/>
          <w:b w:val="0"/>
          <w:color w:val="auto"/>
        </w:rPr>
        <w:t xml:space="preserve">The guidelines </w:t>
      </w:r>
      <w:r w:rsidR="00EB3E5E" w:rsidRPr="002066A0">
        <w:rPr>
          <w:rFonts w:ascii="Arial" w:hAnsi="Arial" w:cs="Arial"/>
          <w:b w:val="0"/>
          <w:color w:val="auto"/>
        </w:rPr>
        <w:t>are</w:t>
      </w:r>
      <w:r w:rsidR="00796002" w:rsidRPr="002066A0">
        <w:rPr>
          <w:rFonts w:ascii="Arial" w:hAnsi="Arial" w:cs="Arial"/>
          <w:b w:val="0"/>
          <w:color w:val="auto"/>
        </w:rPr>
        <w:t xml:space="preserve"> </w:t>
      </w:r>
      <w:r w:rsidR="00FF6010" w:rsidRPr="002066A0">
        <w:rPr>
          <w:rFonts w:ascii="Arial" w:hAnsi="Arial" w:cs="Arial"/>
          <w:b w:val="0"/>
          <w:color w:val="auto"/>
        </w:rPr>
        <w:t xml:space="preserve">expected </w:t>
      </w:r>
      <w:r w:rsidR="00EB3E5E" w:rsidRPr="002066A0">
        <w:rPr>
          <w:rFonts w:ascii="Arial" w:hAnsi="Arial" w:cs="Arial"/>
          <w:b w:val="0"/>
          <w:color w:val="auto"/>
        </w:rPr>
        <w:t>to strengthen the capacity of Member States national statistics systems to produce and disseminate disaggregated harmonized statistics on SADC Trade in Services in accordance with international and regional recommendations.</w:t>
      </w:r>
    </w:p>
    <w:p w14:paraId="18ABB9F5" w14:textId="77777777" w:rsidR="008227D5" w:rsidRPr="002066A0" w:rsidRDefault="008227D5" w:rsidP="00E50DB2">
      <w:pPr>
        <w:pStyle w:val="SubHeading1"/>
        <w:numPr>
          <w:ilvl w:val="0"/>
          <w:numId w:val="0"/>
        </w:numPr>
        <w:jc w:val="both"/>
        <w:rPr>
          <w:rFonts w:ascii="Arial" w:hAnsi="Arial" w:cs="Arial"/>
          <w:b w:val="0"/>
          <w:color w:val="auto"/>
        </w:rPr>
      </w:pPr>
    </w:p>
    <w:p w14:paraId="4B84B35F" w14:textId="74ADD89D" w:rsidR="00312306" w:rsidRPr="002066A0" w:rsidRDefault="000E4517" w:rsidP="00312306">
      <w:pPr>
        <w:pStyle w:val="Style1"/>
        <w:rPr>
          <w:rFonts w:ascii="Arial" w:hAnsi="Arial" w:cs="Arial"/>
          <w:lang w:val="en-GB"/>
        </w:rPr>
      </w:pPr>
      <w:bookmarkStart w:id="7" w:name="_Toc171666724"/>
      <w:r w:rsidRPr="002066A0">
        <w:rPr>
          <w:rFonts w:ascii="Arial" w:hAnsi="Arial" w:cs="Arial"/>
          <w:lang w:val="en-GB"/>
        </w:rPr>
        <w:t>OBJECTIVES OF THE ASSIGNMENT</w:t>
      </w:r>
      <w:r w:rsidR="003B194C" w:rsidRPr="002066A0">
        <w:rPr>
          <w:rFonts w:ascii="Arial" w:hAnsi="Arial" w:cs="Arial"/>
          <w:lang w:val="en-GB"/>
        </w:rPr>
        <w:t xml:space="preserve"> AND EXPECTED RESULTS</w:t>
      </w:r>
      <w:bookmarkEnd w:id="7"/>
    </w:p>
    <w:p w14:paraId="3CE2127D" w14:textId="56F9C0AC" w:rsidR="002F60B3" w:rsidRPr="002066A0" w:rsidRDefault="000E4517" w:rsidP="002F60B3">
      <w:pPr>
        <w:pStyle w:val="Style11"/>
        <w:rPr>
          <w:rFonts w:ascii="Arial" w:hAnsi="Arial"/>
        </w:rPr>
      </w:pPr>
      <w:bookmarkStart w:id="8" w:name="_Toc171666725"/>
      <w:r w:rsidRPr="002066A0">
        <w:rPr>
          <w:rFonts w:ascii="Arial" w:hAnsi="Arial"/>
        </w:rPr>
        <w:t>Overall objective</w:t>
      </w:r>
      <w:bookmarkEnd w:id="8"/>
    </w:p>
    <w:p w14:paraId="6B798F5E" w14:textId="18961F46" w:rsidR="00AF17A2" w:rsidRPr="002066A0" w:rsidRDefault="001032DD" w:rsidP="006150E2">
      <w:pPr>
        <w:ind w:left="705"/>
        <w:jc w:val="both"/>
        <w:rPr>
          <w:rFonts w:ascii="Arial" w:hAnsi="Arial" w:cs="Arial"/>
        </w:rPr>
      </w:pPr>
      <w:r w:rsidRPr="002066A0">
        <w:rPr>
          <w:rFonts w:ascii="Arial" w:hAnsi="Arial" w:cs="Arial"/>
        </w:rPr>
        <w:t xml:space="preserve">The overall objective of this exercise is to develop </w:t>
      </w:r>
      <w:r w:rsidR="00D56B0D" w:rsidRPr="002066A0">
        <w:rPr>
          <w:rFonts w:ascii="Arial" w:hAnsi="Arial" w:cs="Arial"/>
        </w:rPr>
        <w:t xml:space="preserve">a </w:t>
      </w:r>
      <w:r w:rsidRPr="002066A0">
        <w:rPr>
          <w:rFonts w:ascii="Arial" w:hAnsi="Arial" w:cs="Arial"/>
        </w:rPr>
        <w:t xml:space="preserve">SADC Trade in Services practical </w:t>
      </w:r>
      <w:r w:rsidR="00C55B18" w:rsidRPr="002066A0">
        <w:rPr>
          <w:rFonts w:ascii="Arial" w:hAnsi="Arial" w:cs="Arial"/>
        </w:rPr>
        <w:t>methodological</w:t>
      </w:r>
      <w:r w:rsidRPr="002066A0">
        <w:rPr>
          <w:rFonts w:ascii="Arial" w:hAnsi="Arial" w:cs="Arial"/>
        </w:rPr>
        <w:t xml:space="preserve"> guidelines </w:t>
      </w:r>
      <w:r w:rsidR="00D90488" w:rsidRPr="002066A0">
        <w:rPr>
          <w:rFonts w:ascii="Arial" w:hAnsi="Arial" w:cs="Arial"/>
        </w:rPr>
        <w:t xml:space="preserve">and harmonised data collection </w:t>
      </w:r>
      <w:r w:rsidR="00C202CF" w:rsidRPr="002066A0">
        <w:rPr>
          <w:rFonts w:ascii="Arial" w:hAnsi="Arial" w:cs="Arial"/>
        </w:rPr>
        <w:t xml:space="preserve">instruments </w:t>
      </w:r>
      <w:r w:rsidR="00885A65" w:rsidRPr="002066A0">
        <w:rPr>
          <w:rFonts w:ascii="Arial" w:hAnsi="Arial" w:cs="Arial"/>
        </w:rPr>
        <w:t xml:space="preserve">to collect detailed trade statistics </w:t>
      </w:r>
      <w:r w:rsidR="00E127BE" w:rsidRPr="002066A0">
        <w:rPr>
          <w:rFonts w:ascii="Arial" w:hAnsi="Arial" w:cs="Arial"/>
        </w:rPr>
        <w:t>mainly by partner</w:t>
      </w:r>
      <w:r w:rsidR="00C202CF" w:rsidRPr="002066A0">
        <w:rPr>
          <w:rFonts w:ascii="Arial" w:hAnsi="Arial" w:cs="Arial"/>
        </w:rPr>
        <w:t xml:space="preserve"> country to measure </w:t>
      </w:r>
      <w:r w:rsidR="00AC68B4" w:rsidRPr="002066A0">
        <w:rPr>
          <w:rFonts w:ascii="Arial" w:hAnsi="Arial" w:cs="Arial"/>
        </w:rPr>
        <w:t>extent of trade liberalisation</w:t>
      </w:r>
      <w:r w:rsidR="00B74069" w:rsidRPr="002066A0">
        <w:rPr>
          <w:rFonts w:ascii="Arial" w:hAnsi="Arial" w:cs="Arial"/>
        </w:rPr>
        <w:t xml:space="preserve"> in the service sector within the SADC region and </w:t>
      </w:r>
      <w:r w:rsidR="002E0703" w:rsidRPr="002066A0">
        <w:rPr>
          <w:rFonts w:ascii="Arial" w:hAnsi="Arial" w:cs="Arial"/>
        </w:rPr>
        <w:t>outside the region.</w:t>
      </w:r>
    </w:p>
    <w:p w14:paraId="13298E29" w14:textId="77777777" w:rsidR="004A50FA" w:rsidRPr="002066A0" w:rsidRDefault="004A50FA" w:rsidP="006150E2">
      <w:pPr>
        <w:ind w:left="705"/>
        <w:jc w:val="both"/>
        <w:rPr>
          <w:rFonts w:ascii="Arial" w:hAnsi="Arial" w:cs="Arial"/>
        </w:rPr>
      </w:pPr>
    </w:p>
    <w:p w14:paraId="16C22FA4" w14:textId="374EB395" w:rsidR="002F60B3" w:rsidRPr="002066A0" w:rsidRDefault="000E4517" w:rsidP="002F60B3">
      <w:pPr>
        <w:pStyle w:val="Style11"/>
        <w:rPr>
          <w:rFonts w:ascii="Arial" w:hAnsi="Arial"/>
        </w:rPr>
      </w:pPr>
      <w:bookmarkStart w:id="9" w:name="_Toc171666726"/>
      <w:r w:rsidRPr="002066A0">
        <w:rPr>
          <w:rFonts w:ascii="Arial" w:hAnsi="Arial"/>
        </w:rPr>
        <w:lastRenderedPageBreak/>
        <w:t>Specific objectives</w:t>
      </w:r>
      <w:bookmarkEnd w:id="9"/>
    </w:p>
    <w:p w14:paraId="6ED93ED0" w14:textId="77777777" w:rsidR="006D5AB6" w:rsidRPr="002066A0" w:rsidRDefault="00857729" w:rsidP="006D5AB6">
      <w:pPr>
        <w:pStyle w:val="SubHeading1"/>
        <w:numPr>
          <w:ilvl w:val="0"/>
          <w:numId w:val="0"/>
        </w:numPr>
        <w:ind w:left="720"/>
        <w:jc w:val="both"/>
        <w:rPr>
          <w:rFonts w:ascii="Arial" w:hAnsi="Arial" w:cs="Arial"/>
          <w:b w:val="0"/>
          <w:color w:val="auto"/>
        </w:rPr>
      </w:pPr>
      <w:r w:rsidRPr="002066A0">
        <w:rPr>
          <w:rFonts w:ascii="Arial" w:hAnsi="Arial" w:cs="Arial"/>
          <w:b w:val="0"/>
          <w:color w:val="auto"/>
        </w:rPr>
        <w:t>The specific objective of the assignment is to produce a practical methodological guideline document for assisting in planning, data collection, data processing, computation, analysis, and dissemination of SADC trade in services</w:t>
      </w:r>
      <w:r w:rsidR="00B70AC5" w:rsidRPr="002066A0">
        <w:rPr>
          <w:rFonts w:ascii="Arial" w:hAnsi="Arial" w:cs="Arial"/>
          <w:b w:val="0"/>
          <w:color w:val="auto"/>
        </w:rPr>
        <w:t xml:space="preserve"> by partner country</w:t>
      </w:r>
      <w:r w:rsidRPr="002066A0">
        <w:rPr>
          <w:rFonts w:ascii="Arial" w:hAnsi="Arial" w:cs="Arial"/>
          <w:b w:val="0"/>
          <w:color w:val="auto"/>
        </w:rPr>
        <w:t xml:space="preserve"> at both national and regional level in accordance with the </w:t>
      </w:r>
      <w:r w:rsidR="00FD1AAC" w:rsidRPr="002066A0">
        <w:rPr>
          <w:rFonts w:ascii="Arial" w:hAnsi="Arial" w:cs="Arial"/>
          <w:b w:val="0"/>
          <w:color w:val="auto"/>
        </w:rPr>
        <w:t>latest international manual</w:t>
      </w:r>
      <w:r w:rsidR="005224D5" w:rsidRPr="002066A0">
        <w:rPr>
          <w:rFonts w:ascii="Arial" w:hAnsi="Arial" w:cs="Arial"/>
          <w:b w:val="0"/>
          <w:color w:val="auto"/>
        </w:rPr>
        <w:t xml:space="preserve"> and standards on trade in services</w:t>
      </w:r>
      <w:r w:rsidRPr="002066A0">
        <w:rPr>
          <w:rFonts w:ascii="Arial" w:hAnsi="Arial" w:cs="Arial"/>
          <w:b w:val="0"/>
          <w:color w:val="auto"/>
        </w:rPr>
        <w:t xml:space="preserve">. </w:t>
      </w:r>
      <w:r w:rsidR="006D5AB6" w:rsidRPr="002066A0">
        <w:rPr>
          <w:rFonts w:ascii="Arial" w:hAnsi="Arial" w:cs="Arial"/>
          <w:b w:val="0"/>
          <w:color w:val="auto"/>
        </w:rPr>
        <w:t xml:space="preserve">The guidelines are expected to provide harmonised data collection instruments using survey and administrative data. The guidelines shall also support the process of methodological improvement in increasing the scope of inflows and outflows statistics by source/destination (intra/extra SADC, industry, and type of investment) and mode of supply. In addition, they are also intended to be applied or used as a tool for undertaking subsequent methodological reviews and training in the region as part of sustainable capacity building. </w:t>
      </w:r>
    </w:p>
    <w:p w14:paraId="700FBDAE" w14:textId="77777777" w:rsidR="00B76086" w:rsidRPr="002066A0" w:rsidRDefault="00B76086" w:rsidP="006D5AB6">
      <w:pPr>
        <w:pStyle w:val="SubHeading1"/>
        <w:numPr>
          <w:ilvl w:val="0"/>
          <w:numId w:val="0"/>
        </w:numPr>
        <w:jc w:val="both"/>
        <w:rPr>
          <w:rFonts w:ascii="Arial" w:hAnsi="Arial" w:cs="Arial"/>
          <w:b w:val="0"/>
          <w:color w:val="auto"/>
        </w:rPr>
      </w:pPr>
    </w:p>
    <w:p w14:paraId="7EF16933" w14:textId="0CBB6302" w:rsidR="003B194C" w:rsidRPr="002066A0" w:rsidRDefault="003B194C" w:rsidP="003B194C">
      <w:pPr>
        <w:pStyle w:val="Style11"/>
        <w:rPr>
          <w:rFonts w:ascii="Arial" w:hAnsi="Arial"/>
        </w:rPr>
      </w:pPr>
      <w:bookmarkStart w:id="10" w:name="_Toc171666727"/>
      <w:r w:rsidRPr="002066A0">
        <w:rPr>
          <w:rFonts w:ascii="Arial" w:hAnsi="Arial"/>
        </w:rPr>
        <w:t>Expected results</w:t>
      </w:r>
      <w:bookmarkEnd w:id="10"/>
    </w:p>
    <w:p w14:paraId="2BCBA113" w14:textId="285B4789" w:rsidR="00F046F9" w:rsidRPr="002066A0" w:rsidRDefault="00F046F9" w:rsidP="00F046F9">
      <w:pPr>
        <w:ind w:left="680"/>
        <w:jc w:val="both"/>
        <w:rPr>
          <w:rFonts w:ascii="Arial" w:hAnsi="Arial" w:cs="Arial"/>
        </w:rPr>
      </w:pPr>
      <w:r w:rsidRPr="002066A0">
        <w:rPr>
          <w:rFonts w:ascii="Arial" w:hAnsi="Arial" w:cs="Arial"/>
        </w:rPr>
        <w:t>The consultant is expected to achieve the following results in the following chronological order:</w:t>
      </w:r>
    </w:p>
    <w:p w14:paraId="4A8F68A8" w14:textId="77777777" w:rsidR="00270C96" w:rsidRPr="002066A0" w:rsidRDefault="00F046F9" w:rsidP="002066A0">
      <w:pPr>
        <w:pStyle w:val="ListParagraph"/>
        <w:numPr>
          <w:ilvl w:val="0"/>
          <w:numId w:val="7"/>
        </w:numPr>
        <w:spacing w:after="0"/>
        <w:jc w:val="both"/>
        <w:rPr>
          <w:rFonts w:ascii="Arial" w:hAnsi="Arial" w:cs="Arial"/>
          <w:lang w:eastAsia="ja-JP"/>
        </w:rPr>
      </w:pPr>
      <w:r w:rsidRPr="002066A0">
        <w:rPr>
          <w:rFonts w:ascii="Arial" w:hAnsi="Arial" w:cs="Arial"/>
          <w:lang w:eastAsia="ja-JP"/>
        </w:rPr>
        <w:t>Inception report, detailing preliminary findings, approach/methodology for the task, a work plan, gaps identified, and remedial action to be taken to fill the gaps. The structure of the Guidelines document in terms of a draft table of content should also be provided at this stage</w:t>
      </w:r>
      <w:r w:rsidR="00226619" w:rsidRPr="002066A0">
        <w:rPr>
          <w:rFonts w:ascii="Arial" w:hAnsi="Arial" w:cs="Arial"/>
          <w:lang w:eastAsia="ja-JP"/>
        </w:rPr>
        <w:t>;</w:t>
      </w:r>
    </w:p>
    <w:p w14:paraId="16ABF284" w14:textId="434D71CE" w:rsidR="00F046F9" w:rsidRPr="002066A0" w:rsidRDefault="00F046F9" w:rsidP="002066A0">
      <w:pPr>
        <w:pStyle w:val="ListParagraph"/>
        <w:numPr>
          <w:ilvl w:val="0"/>
          <w:numId w:val="7"/>
        </w:numPr>
        <w:spacing w:after="0"/>
        <w:jc w:val="both"/>
        <w:rPr>
          <w:rFonts w:ascii="Arial" w:hAnsi="Arial" w:cs="Arial"/>
          <w:lang w:eastAsia="ja-JP"/>
        </w:rPr>
      </w:pPr>
      <w:r w:rsidRPr="002066A0">
        <w:rPr>
          <w:rFonts w:ascii="Arial" w:hAnsi="Arial" w:cs="Arial"/>
          <w:lang w:eastAsia="ja-JP"/>
        </w:rPr>
        <w:t xml:space="preserve">Draft </w:t>
      </w:r>
      <w:r w:rsidR="00270C96" w:rsidRPr="002066A0">
        <w:rPr>
          <w:rFonts w:ascii="Arial" w:hAnsi="Arial" w:cs="Arial"/>
          <w:lang w:eastAsia="ja-JP"/>
        </w:rPr>
        <w:t>SADC Trade in Services practical methodological guidelines and harmonised data collection instruments</w:t>
      </w:r>
      <w:r w:rsidRPr="002066A0">
        <w:rPr>
          <w:rFonts w:ascii="Arial" w:hAnsi="Arial" w:cs="Arial"/>
          <w:lang w:eastAsia="ja-JP"/>
        </w:rPr>
        <w:t>, including</w:t>
      </w:r>
      <w:r w:rsidR="00226619" w:rsidRPr="002066A0">
        <w:rPr>
          <w:rFonts w:ascii="Arial" w:hAnsi="Arial" w:cs="Arial"/>
          <w:lang w:eastAsia="ja-JP"/>
        </w:rPr>
        <w:t xml:space="preserve"> s</w:t>
      </w:r>
      <w:r w:rsidRPr="002066A0">
        <w:rPr>
          <w:rFonts w:ascii="Arial" w:hAnsi="Arial" w:cs="Arial"/>
          <w:lang w:eastAsia="ja-JP"/>
        </w:rPr>
        <w:t xml:space="preserve">cope of work as stated at </w:t>
      </w:r>
      <w:r w:rsidR="00AE670C" w:rsidRPr="002066A0">
        <w:rPr>
          <w:rFonts w:ascii="Arial" w:hAnsi="Arial" w:cs="Arial"/>
          <w:lang w:eastAsia="ja-JP"/>
        </w:rPr>
        <w:t>S</w:t>
      </w:r>
      <w:r w:rsidRPr="002066A0">
        <w:rPr>
          <w:rFonts w:ascii="Arial" w:hAnsi="Arial" w:cs="Arial"/>
          <w:lang w:eastAsia="ja-JP"/>
        </w:rPr>
        <w:t xml:space="preserve">ection </w:t>
      </w:r>
      <w:r w:rsidR="008F5AA8" w:rsidRPr="002066A0">
        <w:rPr>
          <w:rFonts w:ascii="Arial" w:hAnsi="Arial" w:cs="Arial"/>
          <w:lang w:eastAsia="ja-JP"/>
        </w:rPr>
        <w:t>3</w:t>
      </w:r>
      <w:r w:rsidRPr="002066A0">
        <w:rPr>
          <w:rFonts w:ascii="Arial" w:hAnsi="Arial" w:cs="Arial"/>
          <w:lang w:eastAsia="ja-JP"/>
        </w:rPr>
        <w:t xml:space="preserve"> in this TOR and agreed issues in inception report;</w:t>
      </w:r>
      <w:r w:rsidR="0029600B" w:rsidRPr="002066A0">
        <w:rPr>
          <w:rFonts w:ascii="Arial" w:hAnsi="Arial" w:cs="Arial"/>
          <w:lang w:eastAsia="ja-JP"/>
        </w:rPr>
        <w:t xml:space="preserve"> </w:t>
      </w:r>
      <w:r w:rsidR="00C73F06" w:rsidRPr="002066A0">
        <w:rPr>
          <w:rFonts w:ascii="Arial" w:hAnsi="Arial" w:cs="Arial"/>
          <w:lang w:eastAsia="ja-JP"/>
        </w:rPr>
        <w:t>and</w:t>
      </w:r>
    </w:p>
    <w:p w14:paraId="36859349" w14:textId="246C53EB" w:rsidR="004F062B" w:rsidRPr="002066A0" w:rsidRDefault="001F6165" w:rsidP="002066A0">
      <w:pPr>
        <w:pStyle w:val="ListParagraph"/>
        <w:numPr>
          <w:ilvl w:val="0"/>
          <w:numId w:val="7"/>
        </w:numPr>
        <w:spacing w:after="0"/>
        <w:jc w:val="both"/>
        <w:rPr>
          <w:rFonts w:ascii="Arial" w:hAnsi="Arial" w:cs="Arial"/>
          <w:lang w:eastAsia="ja-JP"/>
        </w:rPr>
      </w:pPr>
      <w:r w:rsidRPr="002066A0">
        <w:rPr>
          <w:rFonts w:ascii="Arial" w:hAnsi="Arial" w:cs="Arial"/>
          <w:lang w:eastAsia="ja-JP"/>
        </w:rPr>
        <w:t>F</w:t>
      </w:r>
      <w:r w:rsidR="00F046F9" w:rsidRPr="002066A0">
        <w:rPr>
          <w:rFonts w:ascii="Arial" w:hAnsi="Arial" w:cs="Arial"/>
          <w:lang w:eastAsia="ja-JP"/>
        </w:rPr>
        <w:t xml:space="preserve">inal </w:t>
      </w:r>
      <w:r w:rsidR="00FE3A29" w:rsidRPr="002066A0">
        <w:rPr>
          <w:rFonts w:ascii="Arial" w:hAnsi="Arial" w:cs="Arial"/>
          <w:lang w:eastAsia="ja-JP"/>
        </w:rPr>
        <w:t xml:space="preserve">version of </w:t>
      </w:r>
      <w:r w:rsidR="003D4CB1" w:rsidRPr="002066A0">
        <w:rPr>
          <w:rFonts w:ascii="Arial" w:hAnsi="Arial" w:cs="Arial"/>
          <w:lang w:eastAsia="ja-JP"/>
        </w:rPr>
        <w:t>SADC Trade in Services practical methodological guidelines and harmonised data collection instruments</w:t>
      </w:r>
      <w:r w:rsidR="007F5144" w:rsidRPr="002066A0">
        <w:rPr>
          <w:rFonts w:ascii="Arial" w:hAnsi="Arial" w:cs="Arial"/>
          <w:lang w:eastAsia="ja-JP"/>
        </w:rPr>
        <w:t xml:space="preserve">, including Validation workshop report documenting </w:t>
      </w:r>
      <w:r w:rsidR="00275457" w:rsidRPr="002066A0">
        <w:rPr>
          <w:rFonts w:ascii="Arial" w:hAnsi="Arial" w:cs="Arial"/>
          <w:lang w:eastAsia="ja-JP"/>
        </w:rPr>
        <w:t xml:space="preserve">inputs from Member </w:t>
      </w:r>
      <w:r w:rsidR="007B798C" w:rsidRPr="002066A0">
        <w:rPr>
          <w:rFonts w:ascii="Arial" w:hAnsi="Arial" w:cs="Arial"/>
          <w:lang w:eastAsia="ja-JP"/>
        </w:rPr>
        <w:t>States</w:t>
      </w:r>
      <w:r w:rsidR="007F5144" w:rsidRPr="002066A0">
        <w:rPr>
          <w:rFonts w:ascii="Arial" w:hAnsi="Arial" w:cs="Arial"/>
          <w:lang w:eastAsia="ja-JP"/>
        </w:rPr>
        <w:t xml:space="preserve"> and Secretariat for amending in final report</w:t>
      </w:r>
      <w:r w:rsidRPr="002066A0">
        <w:rPr>
          <w:rFonts w:ascii="Arial" w:hAnsi="Arial" w:cs="Arial"/>
          <w:lang w:eastAsia="ja-JP"/>
        </w:rPr>
        <w:t>.</w:t>
      </w:r>
    </w:p>
    <w:p w14:paraId="78373DF6" w14:textId="77777777" w:rsidR="008F63A2" w:rsidRPr="002066A0" w:rsidRDefault="008F63A2" w:rsidP="007B798C">
      <w:pPr>
        <w:jc w:val="both"/>
        <w:rPr>
          <w:rFonts w:ascii="Arial" w:hAnsi="Arial" w:cs="Arial"/>
          <w:lang w:val="en-US"/>
        </w:rPr>
      </w:pPr>
    </w:p>
    <w:p w14:paraId="6DD2D0EE" w14:textId="334A9C55" w:rsidR="00B207F4" w:rsidRPr="002066A0" w:rsidRDefault="00C64D69" w:rsidP="00392494">
      <w:pPr>
        <w:pStyle w:val="Style1"/>
        <w:rPr>
          <w:rFonts w:ascii="Arial" w:hAnsi="Arial" w:cs="Arial"/>
          <w:lang w:val="en-GB"/>
        </w:rPr>
      </w:pPr>
      <w:bookmarkStart w:id="11" w:name="_Toc171666728"/>
      <w:r w:rsidRPr="002066A0">
        <w:rPr>
          <w:rFonts w:ascii="Arial" w:hAnsi="Arial" w:cs="Arial"/>
          <w:lang w:val="en-GB"/>
        </w:rPr>
        <w:t>SCOPE OF WORK</w:t>
      </w:r>
      <w:bookmarkEnd w:id="11"/>
      <w:r w:rsidRPr="002066A0">
        <w:rPr>
          <w:rFonts w:ascii="Arial" w:hAnsi="Arial" w:cs="Arial"/>
          <w:lang w:val="en-GB"/>
        </w:rPr>
        <w:t xml:space="preserve"> </w:t>
      </w:r>
    </w:p>
    <w:p w14:paraId="4BA62AB4" w14:textId="23460484" w:rsidR="00271A2D" w:rsidRPr="002066A0" w:rsidRDefault="006149D9" w:rsidP="002300F7">
      <w:pPr>
        <w:pStyle w:val="Style11"/>
        <w:rPr>
          <w:rFonts w:ascii="Arial" w:hAnsi="Arial"/>
        </w:rPr>
      </w:pPr>
      <w:bookmarkStart w:id="12" w:name="_Toc171666729"/>
      <w:r w:rsidRPr="002066A0">
        <w:rPr>
          <w:rFonts w:ascii="Arial" w:hAnsi="Arial"/>
        </w:rPr>
        <w:t>Scope of work</w:t>
      </w:r>
      <w:bookmarkEnd w:id="12"/>
    </w:p>
    <w:p w14:paraId="3091CBE2" w14:textId="58813653" w:rsidR="00765AA4" w:rsidRPr="002066A0" w:rsidRDefault="00765AA4" w:rsidP="00EA2464">
      <w:pPr>
        <w:ind w:left="705"/>
        <w:jc w:val="both"/>
        <w:rPr>
          <w:rFonts w:ascii="Arial" w:hAnsi="Arial" w:cs="Arial"/>
        </w:rPr>
      </w:pPr>
      <w:r w:rsidRPr="002066A0">
        <w:rPr>
          <w:rFonts w:ascii="Arial" w:hAnsi="Arial" w:cs="Arial"/>
        </w:rPr>
        <w:t xml:space="preserve">This assignment firstly consists of briefly getting acquainted with relevant SADC policy documents related to statistics for the consultant to understand the processes involved in this sector and functioning. The development of the </w:t>
      </w:r>
      <w:r w:rsidR="00A05522" w:rsidRPr="002066A0">
        <w:rPr>
          <w:rFonts w:ascii="Arial" w:hAnsi="Arial" w:cs="Arial"/>
        </w:rPr>
        <w:t>SADC Trade in Services practical methodological guidelines and harmonised data collection instruments</w:t>
      </w:r>
      <w:r w:rsidRPr="002066A0">
        <w:rPr>
          <w:rFonts w:ascii="Arial" w:hAnsi="Arial" w:cs="Arial"/>
        </w:rPr>
        <w:t xml:space="preserve"> should look at similar documents produced by continental, global level and specialized agencies involved in the area. The guidelines are preferred to be structured in the form of step-wise technical guidance notes (TGNs) for a trade in services expert to use as reference for planning and managing data collection, validation and dissemination of necessary variables involved in computation of </w:t>
      </w:r>
      <w:r w:rsidR="004015E3" w:rsidRPr="002066A0">
        <w:rPr>
          <w:rFonts w:ascii="Arial" w:hAnsi="Arial" w:cs="Arial"/>
        </w:rPr>
        <w:t>disaggregated trade in services statistics</w:t>
      </w:r>
      <w:r w:rsidRPr="002066A0">
        <w:rPr>
          <w:rFonts w:ascii="Arial" w:hAnsi="Arial" w:cs="Arial"/>
        </w:rPr>
        <w:t xml:space="preserve"> and subsequently used to produce SADC Trade in Services by partner country. The guidelines should be in accordance </w:t>
      </w:r>
      <w:r w:rsidR="0000562C" w:rsidRPr="002066A0">
        <w:rPr>
          <w:rFonts w:ascii="Arial" w:hAnsi="Arial" w:cs="Arial"/>
        </w:rPr>
        <w:t>with the latest international manual and standards on trade in services.</w:t>
      </w:r>
      <w:r w:rsidRPr="002066A0">
        <w:rPr>
          <w:rFonts w:ascii="Arial" w:hAnsi="Arial" w:cs="Arial"/>
        </w:rPr>
        <w:t xml:space="preserve"> In doing so, the consultant is expected to earmark data sources, provide requirements in terms of statistical methodology for computation </w:t>
      </w:r>
      <w:r w:rsidRPr="002066A0">
        <w:rPr>
          <w:rFonts w:ascii="Arial" w:hAnsi="Arial" w:cs="Arial"/>
        </w:rPr>
        <w:lastRenderedPageBreak/>
        <w:t xml:space="preserve">and aggregation of variables for this assignment. The scope of activities finally involves an online regional validation workshop with </w:t>
      </w:r>
      <w:r w:rsidR="00E26D18" w:rsidRPr="002066A0">
        <w:rPr>
          <w:rFonts w:ascii="Arial" w:hAnsi="Arial" w:cs="Arial"/>
        </w:rPr>
        <w:t>NSOs</w:t>
      </w:r>
      <w:r w:rsidR="00AE08E2" w:rsidRPr="002066A0">
        <w:rPr>
          <w:rFonts w:ascii="Arial" w:hAnsi="Arial" w:cs="Arial"/>
        </w:rPr>
        <w:t>, trade in services experts,</w:t>
      </w:r>
      <w:r w:rsidRPr="002066A0">
        <w:rPr>
          <w:rFonts w:ascii="Arial" w:hAnsi="Arial" w:cs="Arial"/>
        </w:rPr>
        <w:t xml:space="preserve"> and </w:t>
      </w:r>
      <w:r w:rsidR="00190CB9" w:rsidRPr="002066A0">
        <w:rPr>
          <w:rFonts w:ascii="Arial" w:hAnsi="Arial" w:cs="Arial"/>
        </w:rPr>
        <w:t>Secretariat</w:t>
      </w:r>
      <w:r w:rsidRPr="002066A0">
        <w:rPr>
          <w:rFonts w:ascii="Arial" w:hAnsi="Arial" w:cs="Arial"/>
        </w:rPr>
        <w:t xml:space="preserve"> prior to finalization of the guidelines and subsequent submission to the SADC Statistics Committee for consideration and approval.</w:t>
      </w:r>
    </w:p>
    <w:p w14:paraId="1C011052" w14:textId="6E44C3FA" w:rsidR="006149D9" w:rsidRPr="002066A0" w:rsidRDefault="006149D9" w:rsidP="006149D9">
      <w:pPr>
        <w:pStyle w:val="Style11"/>
        <w:rPr>
          <w:rFonts w:ascii="Arial" w:hAnsi="Arial"/>
        </w:rPr>
      </w:pPr>
      <w:bookmarkStart w:id="13" w:name="_Toc171666730"/>
      <w:r w:rsidRPr="002066A0">
        <w:rPr>
          <w:rFonts w:ascii="Arial" w:hAnsi="Arial"/>
        </w:rPr>
        <w:t>Geographical area to be covered</w:t>
      </w:r>
      <w:bookmarkEnd w:id="13"/>
    </w:p>
    <w:p w14:paraId="79FD1B67" w14:textId="73D580DF" w:rsidR="00C21D55" w:rsidRPr="002066A0" w:rsidRDefault="00C21D55" w:rsidP="00D9298F">
      <w:pPr>
        <w:ind w:left="705"/>
        <w:jc w:val="both"/>
        <w:rPr>
          <w:rFonts w:ascii="Arial" w:hAnsi="Arial" w:cs="Arial"/>
        </w:rPr>
      </w:pPr>
      <w:r w:rsidRPr="002066A0">
        <w:rPr>
          <w:rFonts w:ascii="Arial" w:hAnsi="Arial" w:cs="Arial"/>
        </w:rPr>
        <w:t xml:space="preserve">The SADC </w:t>
      </w:r>
      <w:r w:rsidR="006C328A" w:rsidRPr="002066A0">
        <w:rPr>
          <w:rFonts w:ascii="Arial" w:hAnsi="Arial" w:cs="Arial"/>
        </w:rPr>
        <w:t xml:space="preserve">Trade in Services practical methodological guidelines and harmonised data collection instruments </w:t>
      </w:r>
      <w:r w:rsidRPr="002066A0">
        <w:rPr>
          <w:rFonts w:ascii="Arial" w:hAnsi="Arial" w:cs="Arial"/>
        </w:rPr>
        <w:t>will be used by SADC Member States.</w:t>
      </w:r>
    </w:p>
    <w:p w14:paraId="5CA507AC" w14:textId="07C3C034" w:rsidR="006149D9" w:rsidRPr="002066A0" w:rsidRDefault="006149D9" w:rsidP="006149D9">
      <w:pPr>
        <w:pStyle w:val="Style11"/>
        <w:rPr>
          <w:rFonts w:ascii="Arial" w:hAnsi="Arial"/>
        </w:rPr>
      </w:pPr>
      <w:bookmarkStart w:id="14" w:name="_Toc171666731"/>
      <w:r w:rsidRPr="002066A0">
        <w:rPr>
          <w:rFonts w:ascii="Arial" w:hAnsi="Arial"/>
        </w:rPr>
        <w:t>Target groups</w:t>
      </w:r>
      <w:bookmarkEnd w:id="14"/>
    </w:p>
    <w:p w14:paraId="71126553" w14:textId="277246D1" w:rsidR="00D9298F" w:rsidRPr="002066A0" w:rsidRDefault="00D9298F" w:rsidP="006149D9">
      <w:pPr>
        <w:ind w:left="705"/>
        <w:jc w:val="both"/>
        <w:rPr>
          <w:rFonts w:ascii="Arial" w:hAnsi="Arial" w:cs="Arial"/>
        </w:rPr>
      </w:pPr>
      <w:r w:rsidRPr="002066A0">
        <w:rPr>
          <w:rFonts w:ascii="Arial" w:hAnsi="Arial" w:cs="Arial"/>
        </w:rPr>
        <w:t>In developing the harmonized guidelines, the consultant will work closely with the SADC Secretariat Research and Statistics Unit, responsible for statistical matters in SADC. At Member States level, the task shall include engagement with statisticians and trade in services experts for information collection and an online regional validation workshop</w:t>
      </w:r>
      <w:r w:rsidR="00363258" w:rsidRPr="002066A0">
        <w:rPr>
          <w:rFonts w:ascii="Arial" w:hAnsi="Arial" w:cs="Arial"/>
        </w:rPr>
        <w:t>.</w:t>
      </w:r>
    </w:p>
    <w:p w14:paraId="59317AE7" w14:textId="29A870F5" w:rsidR="00FB0187" w:rsidRPr="002066A0" w:rsidRDefault="00FB0187" w:rsidP="00FB0187">
      <w:pPr>
        <w:pStyle w:val="Style11"/>
        <w:rPr>
          <w:rFonts w:ascii="Arial" w:hAnsi="Arial"/>
        </w:rPr>
      </w:pPr>
      <w:bookmarkStart w:id="15" w:name="_Toc171666732"/>
      <w:r w:rsidRPr="002066A0">
        <w:rPr>
          <w:rFonts w:ascii="Arial" w:hAnsi="Arial"/>
        </w:rPr>
        <w:t>Specific work</w:t>
      </w:r>
      <w:bookmarkEnd w:id="15"/>
    </w:p>
    <w:p w14:paraId="5A439B5C" w14:textId="73A0589D" w:rsidR="00AE670C" w:rsidRPr="002066A0" w:rsidRDefault="00AE670C" w:rsidP="004E6434">
      <w:pPr>
        <w:ind w:left="705"/>
        <w:jc w:val="both"/>
        <w:rPr>
          <w:rFonts w:ascii="Arial" w:hAnsi="Arial" w:cs="Arial"/>
        </w:rPr>
      </w:pPr>
      <w:r w:rsidRPr="002066A0">
        <w:rPr>
          <w:rFonts w:ascii="Arial" w:hAnsi="Arial" w:cs="Arial"/>
        </w:rPr>
        <w:t>The assignment will be carried out primarily through a desk study. This will be complimented by appropriate research work and regular consultations with SADC Secretariat to obtain critical elements to be considered for incorporation in the development of the methodological guidelines as well to obtain clarification on pertinent issues.</w:t>
      </w:r>
    </w:p>
    <w:p w14:paraId="6EAC109B" w14:textId="77777777" w:rsidR="00AE670C" w:rsidRPr="002066A0" w:rsidRDefault="00AE670C" w:rsidP="004E6434">
      <w:pPr>
        <w:ind w:left="705"/>
        <w:jc w:val="both"/>
        <w:rPr>
          <w:rFonts w:ascii="Arial" w:hAnsi="Arial" w:cs="Arial"/>
        </w:rPr>
      </w:pPr>
      <w:r w:rsidRPr="002066A0">
        <w:rPr>
          <w:rFonts w:ascii="Arial" w:hAnsi="Arial" w:cs="Arial"/>
        </w:rPr>
        <w:t>In particular, the consultant will be required to:</w:t>
      </w:r>
    </w:p>
    <w:p w14:paraId="5A05F1A2" w14:textId="088396CD" w:rsidR="00AE670C" w:rsidRPr="002066A0" w:rsidRDefault="00AE670C" w:rsidP="002066A0">
      <w:pPr>
        <w:pStyle w:val="ListParagraph"/>
        <w:numPr>
          <w:ilvl w:val="0"/>
          <w:numId w:val="8"/>
        </w:numPr>
        <w:spacing w:after="0"/>
        <w:jc w:val="both"/>
        <w:rPr>
          <w:rFonts w:ascii="Arial" w:hAnsi="Arial" w:cs="Arial"/>
          <w:lang w:eastAsia="ja-JP"/>
        </w:rPr>
      </w:pPr>
      <w:r w:rsidRPr="002066A0">
        <w:rPr>
          <w:rFonts w:ascii="Arial" w:hAnsi="Arial" w:cs="Arial"/>
          <w:lang w:eastAsia="ja-JP"/>
        </w:rPr>
        <w:t xml:space="preserve">Consult relevant SADC policy frameworks and governance </w:t>
      </w:r>
      <w:r w:rsidR="00B8611A" w:rsidRPr="002066A0">
        <w:rPr>
          <w:rFonts w:ascii="Arial" w:hAnsi="Arial" w:cs="Arial"/>
          <w:lang w:eastAsia="ja-JP"/>
        </w:rPr>
        <w:t>frameworks</w:t>
      </w:r>
      <w:r w:rsidRPr="002066A0">
        <w:rPr>
          <w:rFonts w:ascii="Arial" w:hAnsi="Arial" w:cs="Arial"/>
          <w:lang w:eastAsia="ja-JP"/>
        </w:rPr>
        <w:t>, in particular the Vision 2050, RISDP, Protocol on Statistics, Protocol on Trade in Services and RSDS, to understand pertinent issues regarding trade in services in SADC regional integration priorities.</w:t>
      </w:r>
    </w:p>
    <w:p w14:paraId="3113C046" w14:textId="77777777" w:rsidR="00AE670C" w:rsidRPr="002066A0" w:rsidRDefault="00AE670C" w:rsidP="002066A0">
      <w:pPr>
        <w:pStyle w:val="ListParagraph"/>
        <w:numPr>
          <w:ilvl w:val="0"/>
          <w:numId w:val="8"/>
        </w:numPr>
        <w:spacing w:after="0"/>
        <w:jc w:val="both"/>
        <w:rPr>
          <w:rFonts w:ascii="Arial" w:hAnsi="Arial" w:cs="Arial"/>
          <w:lang w:eastAsia="ja-JP"/>
        </w:rPr>
      </w:pPr>
      <w:r w:rsidRPr="002066A0">
        <w:rPr>
          <w:rFonts w:ascii="Arial" w:hAnsi="Arial" w:cs="Arial"/>
          <w:lang w:eastAsia="ja-JP"/>
        </w:rPr>
        <w:t>Consult similar work undertaken at continental, global level and specialized agencies involved in the area.</w:t>
      </w:r>
    </w:p>
    <w:p w14:paraId="730D12F0" w14:textId="0A006AD3" w:rsidR="002D728F" w:rsidRPr="002066A0" w:rsidRDefault="002D728F" w:rsidP="002066A0">
      <w:pPr>
        <w:pStyle w:val="ListParagraph"/>
        <w:numPr>
          <w:ilvl w:val="0"/>
          <w:numId w:val="8"/>
        </w:numPr>
        <w:spacing w:after="0"/>
        <w:jc w:val="both"/>
        <w:rPr>
          <w:rFonts w:ascii="Arial" w:hAnsi="Arial" w:cs="Arial"/>
          <w:lang w:eastAsia="ja-JP"/>
        </w:rPr>
      </w:pPr>
      <w:r w:rsidRPr="002066A0">
        <w:rPr>
          <w:rFonts w:ascii="Arial" w:hAnsi="Arial" w:cs="Arial"/>
          <w:lang w:eastAsia="ja-JP"/>
        </w:rPr>
        <w:t>Conduct a situational assessment of trade in services statistics produc</w:t>
      </w:r>
      <w:r w:rsidR="005F3E29" w:rsidRPr="002066A0">
        <w:rPr>
          <w:rFonts w:ascii="Arial" w:hAnsi="Arial" w:cs="Arial"/>
          <w:lang w:eastAsia="ja-JP"/>
        </w:rPr>
        <w:t>ed by all SADC Member States</w:t>
      </w:r>
      <w:r w:rsidR="00233719" w:rsidRPr="002066A0">
        <w:rPr>
          <w:rFonts w:ascii="Arial" w:hAnsi="Arial" w:cs="Arial"/>
          <w:lang w:eastAsia="ja-JP"/>
        </w:rPr>
        <w:t>.</w:t>
      </w:r>
    </w:p>
    <w:p w14:paraId="2EB7F6B7" w14:textId="41C66EE2" w:rsidR="00AE670C" w:rsidRPr="002066A0" w:rsidRDefault="00AE670C" w:rsidP="002066A0">
      <w:pPr>
        <w:pStyle w:val="ListParagraph"/>
        <w:numPr>
          <w:ilvl w:val="0"/>
          <w:numId w:val="8"/>
        </w:numPr>
        <w:spacing w:after="0"/>
        <w:jc w:val="both"/>
        <w:rPr>
          <w:rFonts w:ascii="Arial" w:hAnsi="Arial" w:cs="Arial"/>
          <w:lang w:eastAsia="ja-JP"/>
        </w:rPr>
      </w:pPr>
      <w:r w:rsidRPr="002066A0">
        <w:rPr>
          <w:rFonts w:ascii="Arial" w:hAnsi="Arial" w:cs="Arial"/>
          <w:lang w:eastAsia="ja-JP"/>
        </w:rPr>
        <w:t xml:space="preserve">Prepare specific practical methodological guidelines for planning, collection, validation, </w:t>
      </w:r>
      <w:r w:rsidR="00532E31" w:rsidRPr="002066A0">
        <w:rPr>
          <w:rFonts w:ascii="Arial" w:hAnsi="Arial" w:cs="Arial"/>
          <w:lang w:eastAsia="ja-JP"/>
        </w:rPr>
        <w:t>aggregation,</w:t>
      </w:r>
      <w:r w:rsidRPr="002066A0">
        <w:rPr>
          <w:rFonts w:ascii="Arial" w:hAnsi="Arial" w:cs="Arial"/>
          <w:lang w:eastAsia="ja-JP"/>
        </w:rPr>
        <w:t xml:space="preserve"> and dissemination of disaggregated SADC trade in services statistics at national level with practical examples based on </w:t>
      </w:r>
      <w:r w:rsidR="00F50D9A" w:rsidRPr="002066A0">
        <w:rPr>
          <w:rFonts w:ascii="Arial" w:hAnsi="Arial" w:cs="Arial"/>
          <w:lang w:eastAsia="ja-JP"/>
        </w:rPr>
        <w:t xml:space="preserve">survey and administrative </w:t>
      </w:r>
      <w:r w:rsidRPr="002066A0">
        <w:rPr>
          <w:rFonts w:ascii="Arial" w:hAnsi="Arial" w:cs="Arial"/>
          <w:lang w:eastAsia="ja-JP"/>
        </w:rPr>
        <w:t>data. Estimation techniques for non-response should be explicit.</w:t>
      </w:r>
    </w:p>
    <w:p w14:paraId="62808EAA" w14:textId="79FE3B0F" w:rsidR="00AE670C" w:rsidRPr="002066A0" w:rsidRDefault="00AE670C" w:rsidP="002066A0">
      <w:pPr>
        <w:pStyle w:val="ListParagraph"/>
        <w:numPr>
          <w:ilvl w:val="0"/>
          <w:numId w:val="8"/>
        </w:numPr>
        <w:spacing w:after="0"/>
        <w:jc w:val="both"/>
        <w:rPr>
          <w:rFonts w:ascii="Arial" w:hAnsi="Arial" w:cs="Arial"/>
          <w:lang w:eastAsia="ja-JP"/>
        </w:rPr>
      </w:pPr>
      <w:r w:rsidRPr="002066A0">
        <w:rPr>
          <w:rFonts w:ascii="Arial" w:hAnsi="Arial" w:cs="Arial"/>
          <w:lang w:eastAsia="ja-JP"/>
        </w:rPr>
        <w:t>Prepare a</w:t>
      </w:r>
      <w:r w:rsidR="00331722" w:rsidRPr="002066A0">
        <w:rPr>
          <w:rFonts w:ascii="Arial" w:hAnsi="Arial" w:cs="Arial"/>
          <w:lang w:eastAsia="ja-JP"/>
        </w:rPr>
        <w:t xml:space="preserve"> draft</w:t>
      </w:r>
      <w:r w:rsidRPr="002066A0">
        <w:rPr>
          <w:rFonts w:ascii="Arial" w:hAnsi="Arial" w:cs="Arial"/>
          <w:lang w:eastAsia="ja-JP"/>
        </w:rPr>
        <w:t xml:space="preserve"> SADC </w:t>
      </w:r>
      <w:r w:rsidR="008F2D3F" w:rsidRPr="002066A0">
        <w:rPr>
          <w:rFonts w:ascii="Arial" w:hAnsi="Arial" w:cs="Arial"/>
          <w:lang w:eastAsia="ja-JP"/>
        </w:rPr>
        <w:t xml:space="preserve">Trade in Services practical methodological guidelines and harmonised data collection instruments </w:t>
      </w:r>
      <w:r w:rsidRPr="002066A0">
        <w:rPr>
          <w:rFonts w:ascii="Arial" w:hAnsi="Arial" w:cs="Arial"/>
          <w:lang w:eastAsia="ja-JP"/>
        </w:rPr>
        <w:t>underlying considerations to the above points.</w:t>
      </w:r>
    </w:p>
    <w:p w14:paraId="78EDF4D5" w14:textId="31E72CB5" w:rsidR="00AE670C" w:rsidRPr="002066A0" w:rsidRDefault="00AE670C" w:rsidP="002066A0">
      <w:pPr>
        <w:pStyle w:val="ListParagraph"/>
        <w:numPr>
          <w:ilvl w:val="0"/>
          <w:numId w:val="8"/>
        </w:numPr>
        <w:spacing w:after="0"/>
        <w:jc w:val="both"/>
        <w:rPr>
          <w:rFonts w:ascii="Arial" w:hAnsi="Arial" w:cs="Arial"/>
          <w:lang w:eastAsia="ja-JP"/>
        </w:rPr>
      </w:pPr>
      <w:r w:rsidRPr="002066A0">
        <w:rPr>
          <w:rFonts w:ascii="Arial" w:hAnsi="Arial" w:cs="Arial"/>
          <w:lang w:eastAsia="ja-JP"/>
        </w:rPr>
        <w:t xml:space="preserve">Present and validate the draft </w:t>
      </w:r>
      <w:r w:rsidR="008F2D3F" w:rsidRPr="002066A0">
        <w:rPr>
          <w:rFonts w:ascii="Arial" w:hAnsi="Arial" w:cs="Arial"/>
          <w:lang w:eastAsia="ja-JP"/>
        </w:rPr>
        <w:t>Trade in Services practical methodological guidelines and harmonised data collection instruments</w:t>
      </w:r>
      <w:r w:rsidRPr="002066A0">
        <w:rPr>
          <w:rFonts w:ascii="Arial" w:hAnsi="Arial" w:cs="Arial"/>
          <w:lang w:eastAsia="ja-JP"/>
        </w:rPr>
        <w:t xml:space="preserve"> to </w:t>
      </w:r>
      <w:r w:rsidR="00462969" w:rsidRPr="002066A0">
        <w:rPr>
          <w:rFonts w:ascii="Arial" w:hAnsi="Arial" w:cs="Arial"/>
          <w:lang w:eastAsia="ja-JP"/>
        </w:rPr>
        <w:t>s</w:t>
      </w:r>
      <w:r w:rsidRPr="002066A0">
        <w:rPr>
          <w:rFonts w:ascii="Arial" w:hAnsi="Arial" w:cs="Arial"/>
          <w:lang w:eastAsia="ja-JP"/>
        </w:rPr>
        <w:t>tatisticians and trade in services experts of Member States and SADC Secretariat as a resource person for input and discussion in a virtual validation workshop.</w:t>
      </w:r>
    </w:p>
    <w:p w14:paraId="6F5F39A0" w14:textId="2D75AD5F" w:rsidR="009D2D6B" w:rsidRPr="002066A0" w:rsidRDefault="00AE670C" w:rsidP="002066A0">
      <w:pPr>
        <w:pStyle w:val="ListParagraph"/>
        <w:numPr>
          <w:ilvl w:val="0"/>
          <w:numId w:val="8"/>
        </w:numPr>
        <w:spacing w:after="0"/>
        <w:jc w:val="both"/>
        <w:rPr>
          <w:rFonts w:ascii="Arial" w:hAnsi="Arial" w:cs="Arial"/>
          <w:lang w:eastAsia="ja-JP"/>
        </w:rPr>
      </w:pPr>
      <w:r w:rsidRPr="002066A0">
        <w:rPr>
          <w:rFonts w:ascii="Arial" w:hAnsi="Arial" w:cs="Arial"/>
          <w:lang w:eastAsia="ja-JP"/>
        </w:rPr>
        <w:t>Prepare a validation workshop report documenting inputs/proposals of Member States and Secretariat.</w:t>
      </w:r>
    </w:p>
    <w:p w14:paraId="247FE17F" w14:textId="1AE12DC3" w:rsidR="00857D71" w:rsidRPr="002066A0" w:rsidRDefault="00AE670C" w:rsidP="002066A0">
      <w:pPr>
        <w:pStyle w:val="ListParagraph"/>
        <w:numPr>
          <w:ilvl w:val="0"/>
          <w:numId w:val="8"/>
        </w:numPr>
        <w:spacing w:after="0"/>
        <w:jc w:val="both"/>
        <w:rPr>
          <w:rFonts w:ascii="Arial" w:hAnsi="Arial" w:cs="Arial"/>
          <w:lang w:eastAsia="ja-JP"/>
        </w:rPr>
      </w:pPr>
      <w:r w:rsidRPr="002066A0">
        <w:rPr>
          <w:rFonts w:ascii="Arial" w:hAnsi="Arial" w:cs="Arial"/>
          <w:lang w:eastAsia="ja-JP"/>
        </w:rPr>
        <w:lastRenderedPageBreak/>
        <w:t xml:space="preserve">Prepare a revised and final version of the </w:t>
      </w:r>
      <w:r w:rsidR="00754912" w:rsidRPr="002066A0">
        <w:rPr>
          <w:rFonts w:ascii="Arial" w:hAnsi="Arial" w:cs="Arial"/>
          <w:lang w:eastAsia="ja-JP"/>
        </w:rPr>
        <w:t>SADC Trade in Services practical methodological guidelines and harmonised data collection instruments</w:t>
      </w:r>
      <w:r w:rsidRPr="002066A0">
        <w:rPr>
          <w:rFonts w:ascii="Arial" w:hAnsi="Arial" w:cs="Arial"/>
          <w:lang w:eastAsia="ja-JP"/>
        </w:rPr>
        <w:t xml:space="preserve"> incorporating inputs from Secretariat and Member States for submission to the SADC Statistics Committee for consideration and approval.</w:t>
      </w:r>
    </w:p>
    <w:p w14:paraId="4BEC0189" w14:textId="77777777" w:rsidR="00EC6902" w:rsidRPr="002066A0" w:rsidRDefault="00EC6902" w:rsidP="004C3DD5">
      <w:pPr>
        <w:jc w:val="both"/>
        <w:rPr>
          <w:rFonts w:ascii="Tahoma" w:hAnsi="Tahoma" w:cs="Tahoma"/>
        </w:rPr>
      </w:pPr>
    </w:p>
    <w:p w14:paraId="66B6373D" w14:textId="5A8D6CEE" w:rsidR="00A1144E" w:rsidRPr="002066A0" w:rsidRDefault="00A1144E" w:rsidP="00A1144E">
      <w:pPr>
        <w:pStyle w:val="Style1"/>
        <w:rPr>
          <w:rFonts w:ascii="Arial" w:hAnsi="Arial" w:cs="Arial"/>
          <w:lang w:val="en-GB"/>
        </w:rPr>
      </w:pPr>
      <w:bookmarkStart w:id="16" w:name="_Toc171666733"/>
      <w:r w:rsidRPr="002066A0">
        <w:rPr>
          <w:rFonts w:ascii="Arial" w:hAnsi="Arial" w:cs="Arial"/>
          <w:lang w:val="en-GB"/>
        </w:rPr>
        <w:t>QUALIFICATION AND EXPERIENCE REQUIREMENTS</w:t>
      </w:r>
      <w:bookmarkEnd w:id="16"/>
      <w:r w:rsidRPr="002066A0">
        <w:rPr>
          <w:rFonts w:ascii="Arial" w:hAnsi="Arial" w:cs="Arial"/>
          <w:lang w:val="en-GB"/>
        </w:rPr>
        <w:t xml:space="preserve"> </w:t>
      </w:r>
    </w:p>
    <w:p w14:paraId="213DFAD6" w14:textId="74910BCA" w:rsidR="00A1144E" w:rsidRPr="002066A0" w:rsidRDefault="004E078F" w:rsidP="00A1144E">
      <w:pPr>
        <w:ind w:left="705"/>
        <w:jc w:val="both"/>
        <w:rPr>
          <w:rFonts w:ascii="Arial" w:hAnsi="Arial" w:cs="Arial"/>
        </w:rPr>
      </w:pPr>
      <w:r w:rsidRPr="002066A0">
        <w:rPr>
          <w:rFonts w:ascii="Arial" w:hAnsi="Arial" w:cs="Arial"/>
        </w:rPr>
        <w:t xml:space="preserve">This assignment is expected to be carried out by </w:t>
      </w:r>
      <w:r w:rsidR="00B73671" w:rsidRPr="002066A0">
        <w:rPr>
          <w:rFonts w:ascii="Arial" w:hAnsi="Arial" w:cs="Arial"/>
        </w:rPr>
        <w:t xml:space="preserve">a </w:t>
      </w:r>
      <w:r w:rsidRPr="002066A0">
        <w:rPr>
          <w:rFonts w:ascii="Arial" w:hAnsi="Arial" w:cs="Arial"/>
        </w:rPr>
        <w:t xml:space="preserve">consultant </w:t>
      </w:r>
      <w:r w:rsidR="00B73671" w:rsidRPr="002066A0">
        <w:rPr>
          <w:rFonts w:ascii="Arial" w:hAnsi="Arial" w:cs="Arial"/>
        </w:rPr>
        <w:t xml:space="preserve">with </w:t>
      </w:r>
      <w:r w:rsidRPr="002066A0">
        <w:rPr>
          <w:rFonts w:ascii="Arial" w:hAnsi="Arial" w:cs="Arial"/>
        </w:rPr>
        <w:t xml:space="preserve">in-depth knowledge </w:t>
      </w:r>
      <w:r w:rsidR="00AE3502" w:rsidRPr="002066A0">
        <w:rPr>
          <w:rFonts w:ascii="Arial" w:hAnsi="Arial" w:cs="Arial"/>
        </w:rPr>
        <w:t>in trade in services stati</w:t>
      </w:r>
      <w:r w:rsidR="009104F9" w:rsidRPr="002066A0">
        <w:rPr>
          <w:rFonts w:ascii="Arial" w:hAnsi="Arial" w:cs="Arial"/>
        </w:rPr>
        <w:t>stics</w:t>
      </w:r>
      <w:r w:rsidRPr="002066A0">
        <w:rPr>
          <w:rFonts w:ascii="Arial" w:hAnsi="Arial" w:cs="Arial"/>
        </w:rPr>
        <w:t>.  The specific profile is provided below</w:t>
      </w:r>
      <w:r w:rsidR="00A1144E" w:rsidRPr="002066A0">
        <w:rPr>
          <w:rFonts w:ascii="Arial" w:hAnsi="Arial" w:cs="Arial"/>
        </w:rPr>
        <w:t>:</w:t>
      </w:r>
    </w:p>
    <w:p w14:paraId="61CCA168" w14:textId="77777777" w:rsidR="00A1144E" w:rsidRPr="002066A0" w:rsidRDefault="00A1144E" w:rsidP="00A1144E">
      <w:pPr>
        <w:pStyle w:val="NoSpacing"/>
        <w:spacing w:line="276" w:lineRule="auto"/>
        <w:jc w:val="both"/>
        <w:rPr>
          <w:rFonts w:ascii="Maiandra GD" w:hAnsi="Maiandra GD" w:cs="Arial"/>
          <w:b/>
        </w:rPr>
      </w:pPr>
    </w:p>
    <w:p w14:paraId="6B3AE8CA" w14:textId="5EA94FE7" w:rsidR="00A1144E" w:rsidRPr="002066A0" w:rsidRDefault="00A1144E" w:rsidP="00581215">
      <w:pPr>
        <w:tabs>
          <w:tab w:val="left" w:pos="1134"/>
        </w:tabs>
        <w:ind w:left="705"/>
        <w:rPr>
          <w:rFonts w:ascii="Arial" w:hAnsi="Arial" w:cs="Arial"/>
          <w:b/>
        </w:rPr>
      </w:pPr>
      <w:r w:rsidRPr="002066A0">
        <w:rPr>
          <w:rFonts w:ascii="Arial" w:hAnsi="Arial" w:cs="Arial"/>
          <w:b/>
        </w:rPr>
        <w:t>Qualifications and Skills</w:t>
      </w:r>
    </w:p>
    <w:p w14:paraId="69D5ABA6" w14:textId="77777777" w:rsidR="00B858D9" w:rsidRPr="002066A0" w:rsidRDefault="00B858D9"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A minimum of a Degree in statistics, economics or related field. A Masters degree and above shall be an advantage.</w:t>
      </w:r>
    </w:p>
    <w:p w14:paraId="4526FF22" w14:textId="77777777" w:rsidR="00B858D9" w:rsidRPr="002066A0" w:rsidRDefault="00B858D9"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Written and oral fluency in the English language is essential.  Knowledge of French and Portuguese would be an asset.</w:t>
      </w:r>
    </w:p>
    <w:p w14:paraId="0416908D" w14:textId="77777777" w:rsidR="00B858D9" w:rsidRPr="002066A0" w:rsidRDefault="00B858D9"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 xml:space="preserve">Excellent oral and written communication, analytical, presentation and report writing skills in English Language.  </w:t>
      </w:r>
    </w:p>
    <w:p w14:paraId="642B3D25" w14:textId="0AF8C7BB" w:rsidR="00B858D9" w:rsidRPr="002066A0" w:rsidRDefault="00B858D9"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 xml:space="preserve">Excellent time management and organizational skills to prioritize workload and deliver needful during the training week. </w:t>
      </w:r>
    </w:p>
    <w:p w14:paraId="436F5AE8" w14:textId="77777777" w:rsidR="00605740" w:rsidRPr="002066A0" w:rsidRDefault="00605740" w:rsidP="00605740">
      <w:pPr>
        <w:tabs>
          <w:tab w:val="left" w:pos="990"/>
        </w:tabs>
        <w:spacing w:after="0"/>
        <w:ind w:left="1004"/>
        <w:jc w:val="both"/>
        <w:rPr>
          <w:rFonts w:ascii="Arial" w:eastAsia="Times New Roman" w:hAnsi="Arial" w:cs="Arial"/>
          <w:lang w:val="en-US"/>
        </w:rPr>
      </w:pPr>
    </w:p>
    <w:p w14:paraId="4E01796E" w14:textId="77777777" w:rsidR="00A1144E" w:rsidRPr="002066A0" w:rsidRDefault="00A1144E" w:rsidP="00A1144E">
      <w:pPr>
        <w:tabs>
          <w:tab w:val="left" w:pos="1134"/>
        </w:tabs>
        <w:ind w:left="705"/>
        <w:rPr>
          <w:rFonts w:ascii="Arial" w:hAnsi="Arial" w:cs="Arial"/>
          <w:b/>
        </w:rPr>
      </w:pPr>
      <w:r w:rsidRPr="002066A0">
        <w:rPr>
          <w:rFonts w:ascii="Arial" w:hAnsi="Arial" w:cs="Arial"/>
          <w:b/>
        </w:rPr>
        <w:t>General Professional Experience</w:t>
      </w:r>
    </w:p>
    <w:p w14:paraId="22C0148F" w14:textId="5B6E5DC8" w:rsidR="00A30E4B" w:rsidRPr="002066A0" w:rsidRDefault="00772EF3"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 xml:space="preserve">The Consultant must have at least 15 years of specific experience in undertaking and managing statistical functions in the area of statistics, in particular on </w:t>
      </w:r>
      <w:r w:rsidR="00FD1051" w:rsidRPr="002066A0">
        <w:rPr>
          <w:rFonts w:ascii="Arial" w:eastAsia="Times New Roman" w:hAnsi="Arial" w:cs="Arial"/>
          <w:lang w:val="en-US"/>
        </w:rPr>
        <w:t>e</w:t>
      </w:r>
      <w:r w:rsidR="00A30E4B" w:rsidRPr="002066A0">
        <w:rPr>
          <w:rFonts w:ascii="Arial" w:eastAsia="Times New Roman" w:hAnsi="Arial" w:cs="Arial"/>
          <w:lang w:val="en-US"/>
        </w:rPr>
        <w:t xml:space="preserve">xternal </w:t>
      </w:r>
      <w:r w:rsidR="00FD1051" w:rsidRPr="002066A0">
        <w:rPr>
          <w:rFonts w:ascii="Arial" w:eastAsia="Times New Roman" w:hAnsi="Arial" w:cs="Arial"/>
          <w:lang w:val="en-US"/>
        </w:rPr>
        <w:t>s</w:t>
      </w:r>
      <w:r w:rsidR="00A30E4B" w:rsidRPr="002066A0">
        <w:rPr>
          <w:rFonts w:ascii="Arial" w:eastAsia="Times New Roman" w:hAnsi="Arial" w:cs="Arial"/>
          <w:lang w:val="en-US"/>
        </w:rPr>
        <w:t xml:space="preserve">ector </w:t>
      </w:r>
      <w:r w:rsidR="00FD1051" w:rsidRPr="002066A0">
        <w:rPr>
          <w:rFonts w:ascii="Arial" w:eastAsia="Times New Roman" w:hAnsi="Arial" w:cs="Arial"/>
          <w:lang w:val="en-US"/>
        </w:rPr>
        <w:t>s</w:t>
      </w:r>
      <w:r w:rsidR="00A30E4B" w:rsidRPr="002066A0">
        <w:rPr>
          <w:rFonts w:ascii="Arial" w:eastAsia="Times New Roman" w:hAnsi="Arial" w:cs="Arial"/>
          <w:lang w:val="en-US"/>
        </w:rPr>
        <w:t>tatistics.</w:t>
      </w:r>
    </w:p>
    <w:p w14:paraId="0C41A9A9" w14:textId="77777777" w:rsidR="00A30E4B" w:rsidRPr="002066A0" w:rsidRDefault="00A30E4B" w:rsidP="00FD1051">
      <w:pPr>
        <w:tabs>
          <w:tab w:val="left" w:pos="990"/>
        </w:tabs>
        <w:spacing w:after="0"/>
        <w:ind w:left="1004"/>
        <w:jc w:val="both"/>
        <w:rPr>
          <w:rFonts w:ascii="Arial" w:eastAsia="Times New Roman" w:hAnsi="Arial" w:cs="Arial"/>
          <w:lang w:val="en-US"/>
        </w:rPr>
      </w:pPr>
    </w:p>
    <w:p w14:paraId="254565B7" w14:textId="145AAD0A" w:rsidR="004E078F" w:rsidRPr="002066A0" w:rsidRDefault="00A1144E" w:rsidP="0073178F">
      <w:pPr>
        <w:tabs>
          <w:tab w:val="left" w:pos="1134"/>
        </w:tabs>
        <w:ind w:left="705"/>
        <w:rPr>
          <w:rFonts w:ascii="Arial" w:hAnsi="Arial" w:cs="Arial"/>
          <w:b/>
        </w:rPr>
      </w:pPr>
      <w:r w:rsidRPr="002066A0">
        <w:rPr>
          <w:rFonts w:ascii="Arial" w:hAnsi="Arial" w:cs="Arial"/>
          <w:b/>
        </w:rPr>
        <w:t>Specific Professional Experience</w:t>
      </w:r>
      <w:r w:rsidR="00C915B2" w:rsidRPr="002066A0">
        <w:rPr>
          <w:rFonts w:ascii="Arial" w:hAnsi="Arial" w:cs="Arial"/>
          <w:b/>
        </w:rPr>
        <w:t xml:space="preserve"> </w:t>
      </w:r>
    </w:p>
    <w:p w14:paraId="3484CBE2" w14:textId="75AD27C1" w:rsidR="004E3525" w:rsidRPr="002066A0" w:rsidRDefault="004E3525"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 xml:space="preserve">At least ten (10) </w:t>
      </w:r>
      <w:r w:rsidR="00144B71" w:rsidRPr="002066A0">
        <w:rPr>
          <w:rFonts w:ascii="Arial" w:eastAsia="Times New Roman" w:hAnsi="Arial" w:cs="Arial"/>
          <w:lang w:val="en-US"/>
        </w:rPr>
        <w:t>years’ experience</w:t>
      </w:r>
      <w:r w:rsidRPr="002066A0">
        <w:rPr>
          <w:rFonts w:ascii="Arial" w:eastAsia="Times New Roman" w:hAnsi="Arial" w:cs="Arial"/>
          <w:lang w:val="en-US"/>
        </w:rPr>
        <w:t xml:space="preserve"> in </w:t>
      </w:r>
      <w:r w:rsidR="00B363DC" w:rsidRPr="002066A0">
        <w:rPr>
          <w:rFonts w:ascii="Arial" w:eastAsia="Times New Roman" w:hAnsi="Arial" w:cs="Arial"/>
          <w:lang w:val="en-US"/>
        </w:rPr>
        <w:t xml:space="preserve">collection, production, and dissemination of </w:t>
      </w:r>
      <w:r w:rsidR="00144B71" w:rsidRPr="002066A0">
        <w:rPr>
          <w:rFonts w:ascii="Arial" w:eastAsia="Times New Roman" w:hAnsi="Arial" w:cs="Arial"/>
          <w:lang w:val="en-US"/>
        </w:rPr>
        <w:t>SITS</w:t>
      </w:r>
      <w:r w:rsidR="008B2E17" w:rsidRPr="002066A0">
        <w:rPr>
          <w:rFonts w:ascii="Arial" w:eastAsia="Times New Roman" w:hAnsi="Arial" w:cs="Arial"/>
          <w:lang w:val="en-US"/>
        </w:rPr>
        <w:t xml:space="preserve"> at national</w:t>
      </w:r>
      <w:r w:rsidR="00057E95" w:rsidRPr="002066A0">
        <w:rPr>
          <w:rFonts w:ascii="Arial" w:eastAsia="Times New Roman" w:hAnsi="Arial" w:cs="Arial"/>
          <w:lang w:val="en-US"/>
        </w:rPr>
        <w:t>/international</w:t>
      </w:r>
      <w:r w:rsidR="008B2E17" w:rsidRPr="002066A0">
        <w:rPr>
          <w:rFonts w:ascii="Arial" w:eastAsia="Times New Roman" w:hAnsi="Arial" w:cs="Arial"/>
          <w:lang w:val="en-US"/>
        </w:rPr>
        <w:t xml:space="preserve"> level.</w:t>
      </w:r>
      <w:r w:rsidR="001A485C" w:rsidRPr="002066A0">
        <w:rPr>
          <w:rFonts w:ascii="Arial" w:eastAsia="Times New Roman" w:hAnsi="Arial" w:cs="Arial"/>
          <w:lang w:val="en-US"/>
        </w:rPr>
        <w:t xml:space="preserve"> </w:t>
      </w:r>
    </w:p>
    <w:p w14:paraId="49FAD743" w14:textId="0EDB1020" w:rsidR="005E37E3" w:rsidRPr="002066A0" w:rsidRDefault="00DD3B7F"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E</w:t>
      </w:r>
      <w:r w:rsidR="005E37E3" w:rsidRPr="002066A0">
        <w:rPr>
          <w:rFonts w:ascii="Arial" w:eastAsia="Times New Roman" w:hAnsi="Arial" w:cs="Arial"/>
          <w:lang w:val="en-US"/>
        </w:rPr>
        <w:t xml:space="preserve">xperience in the </w:t>
      </w:r>
      <w:r w:rsidR="00EA74C8" w:rsidRPr="002066A0">
        <w:rPr>
          <w:rFonts w:ascii="Arial" w:eastAsia="Times New Roman" w:hAnsi="Arial" w:cs="Arial"/>
          <w:lang w:val="en-US"/>
        </w:rPr>
        <w:t xml:space="preserve">conduct of </w:t>
      </w:r>
      <w:r w:rsidR="00145B51" w:rsidRPr="002066A0">
        <w:rPr>
          <w:rFonts w:ascii="Arial" w:eastAsia="Times New Roman" w:hAnsi="Arial" w:cs="Arial"/>
          <w:lang w:val="en-US"/>
        </w:rPr>
        <w:t xml:space="preserve">foreign </w:t>
      </w:r>
      <w:r w:rsidR="006C3987" w:rsidRPr="002066A0">
        <w:rPr>
          <w:rFonts w:ascii="Arial" w:eastAsia="Times New Roman" w:hAnsi="Arial" w:cs="Arial"/>
          <w:lang w:val="en-US"/>
        </w:rPr>
        <w:t>affiliates sur</w:t>
      </w:r>
      <w:r w:rsidR="00234419" w:rsidRPr="002066A0">
        <w:rPr>
          <w:rFonts w:ascii="Arial" w:eastAsia="Times New Roman" w:hAnsi="Arial" w:cs="Arial"/>
          <w:lang w:val="en-US"/>
        </w:rPr>
        <w:t>veys</w:t>
      </w:r>
      <w:r w:rsidR="007F5EE8" w:rsidRPr="002066A0">
        <w:rPr>
          <w:rFonts w:ascii="Arial" w:eastAsia="Times New Roman" w:hAnsi="Arial" w:cs="Arial"/>
          <w:lang w:val="en-US"/>
        </w:rPr>
        <w:t xml:space="preserve"> and practical experience o</w:t>
      </w:r>
      <w:r w:rsidR="0080098C" w:rsidRPr="002066A0">
        <w:rPr>
          <w:rFonts w:ascii="Arial" w:eastAsia="Times New Roman" w:hAnsi="Arial" w:cs="Arial"/>
          <w:lang w:val="en-US"/>
        </w:rPr>
        <w:t>n using</w:t>
      </w:r>
      <w:r w:rsidR="007F5EE8" w:rsidRPr="002066A0">
        <w:rPr>
          <w:rFonts w:ascii="Arial" w:eastAsia="Times New Roman" w:hAnsi="Arial" w:cs="Arial"/>
          <w:lang w:val="en-US"/>
        </w:rPr>
        <w:t xml:space="preserve"> the </w:t>
      </w:r>
      <w:r w:rsidR="00B17CE8" w:rsidRPr="002066A0">
        <w:rPr>
          <w:rFonts w:ascii="Arial" w:hAnsi="Arial" w:cs="Arial"/>
        </w:rPr>
        <w:t>Manual on Statistics of International Trade in Services 2010 (MSITS 2010), Balance of Payments Manuals up to version 6 (BPM 6) and Extended Balance of Payments Services Classification (EBOPS)</w:t>
      </w:r>
      <w:r w:rsidR="007F5EE8" w:rsidRPr="002066A0">
        <w:rPr>
          <w:rFonts w:ascii="Arial" w:eastAsia="Times New Roman" w:hAnsi="Arial" w:cs="Arial"/>
          <w:lang w:val="en-US"/>
        </w:rPr>
        <w:t>;</w:t>
      </w:r>
      <w:r w:rsidR="001A485C" w:rsidRPr="002066A0">
        <w:rPr>
          <w:rFonts w:ascii="Arial" w:eastAsia="Times New Roman" w:hAnsi="Arial" w:cs="Arial"/>
          <w:lang w:val="en-US"/>
        </w:rPr>
        <w:t xml:space="preserve"> </w:t>
      </w:r>
    </w:p>
    <w:p w14:paraId="79EF0476" w14:textId="05065C97" w:rsidR="001F0325" w:rsidRPr="002066A0" w:rsidRDefault="009767CC"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 xml:space="preserve">Demonstrated experience in the development of </w:t>
      </w:r>
      <w:r w:rsidR="008547FA" w:rsidRPr="002066A0">
        <w:rPr>
          <w:rFonts w:ascii="Arial" w:eastAsia="Times New Roman" w:hAnsi="Arial" w:cs="Arial"/>
          <w:lang w:val="en-US"/>
        </w:rPr>
        <w:t>SITS</w:t>
      </w:r>
      <w:r w:rsidRPr="002066A0">
        <w:rPr>
          <w:rFonts w:ascii="Arial" w:eastAsia="Times New Roman" w:hAnsi="Arial" w:cs="Arial"/>
          <w:lang w:val="en-US"/>
        </w:rPr>
        <w:t xml:space="preserve"> guidelines and tools at </w:t>
      </w:r>
      <w:r w:rsidR="00DD3B7F" w:rsidRPr="002066A0">
        <w:rPr>
          <w:rFonts w:ascii="Arial" w:eastAsia="Times New Roman" w:hAnsi="Arial" w:cs="Arial"/>
          <w:lang w:val="en-US"/>
        </w:rPr>
        <w:t>national/</w:t>
      </w:r>
      <w:r w:rsidR="00057E95" w:rsidRPr="002066A0">
        <w:rPr>
          <w:rFonts w:ascii="Arial" w:eastAsia="Times New Roman" w:hAnsi="Arial" w:cs="Arial"/>
          <w:lang w:val="en-US"/>
        </w:rPr>
        <w:t>international</w:t>
      </w:r>
      <w:r w:rsidRPr="002066A0">
        <w:rPr>
          <w:rFonts w:ascii="Arial" w:eastAsia="Times New Roman" w:hAnsi="Arial" w:cs="Arial"/>
          <w:lang w:val="en-US"/>
        </w:rPr>
        <w:t xml:space="preserve"> level;</w:t>
      </w:r>
      <w:r w:rsidR="001A485C" w:rsidRPr="002066A0">
        <w:rPr>
          <w:rFonts w:ascii="Arial" w:eastAsia="Times New Roman" w:hAnsi="Arial" w:cs="Arial"/>
          <w:lang w:val="en-US"/>
        </w:rPr>
        <w:t xml:space="preserve"> </w:t>
      </w:r>
    </w:p>
    <w:p w14:paraId="24FF2E52" w14:textId="601AD2D6" w:rsidR="006548C7" w:rsidRPr="002066A0" w:rsidRDefault="009767CC" w:rsidP="002066A0">
      <w:pPr>
        <w:numPr>
          <w:ilvl w:val="1"/>
          <w:numId w:val="4"/>
        </w:numPr>
        <w:tabs>
          <w:tab w:val="left" w:pos="990"/>
        </w:tabs>
        <w:spacing w:after="0"/>
        <w:ind w:left="1004" w:hanging="284"/>
        <w:jc w:val="both"/>
        <w:rPr>
          <w:rFonts w:ascii="Arial" w:eastAsia="Times New Roman" w:hAnsi="Arial" w:cs="Arial"/>
          <w:lang w:val="en-US"/>
        </w:rPr>
      </w:pPr>
      <w:r w:rsidRPr="002066A0">
        <w:rPr>
          <w:rFonts w:ascii="Arial" w:eastAsia="Times New Roman" w:hAnsi="Arial" w:cs="Arial"/>
          <w:lang w:val="en-US"/>
        </w:rPr>
        <w:t>Experience in undertaking</w:t>
      </w:r>
      <w:r w:rsidR="007D3D41" w:rsidRPr="002066A0">
        <w:rPr>
          <w:rFonts w:ascii="Arial" w:eastAsia="Times New Roman" w:hAnsi="Arial" w:cs="Arial"/>
          <w:lang w:val="en-US"/>
        </w:rPr>
        <w:t xml:space="preserve"> at least one (1)</w:t>
      </w:r>
      <w:r w:rsidRPr="002066A0">
        <w:rPr>
          <w:rFonts w:ascii="Arial" w:eastAsia="Times New Roman" w:hAnsi="Arial" w:cs="Arial"/>
          <w:lang w:val="en-US"/>
        </w:rPr>
        <w:t xml:space="preserve"> technical assistance</w:t>
      </w:r>
      <w:r w:rsidR="00CC436A" w:rsidRPr="002066A0">
        <w:rPr>
          <w:rFonts w:ascii="Arial" w:eastAsia="Times New Roman" w:hAnsi="Arial" w:cs="Arial"/>
          <w:lang w:val="en-US"/>
        </w:rPr>
        <w:t>/capacity building</w:t>
      </w:r>
      <w:r w:rsidRPr="002066A0">
        <w:rPr>
          <w:rFonts w:ascii="Arial" w:eastAsia="Times New Roman" w:hAnsi="Arial" w:cs="Arial"/>
          <w:lang w:val="en-US"/>
        </w:rPr>
        <w:t xml:space="preserve"> in the area of </w:t>
      </w:r>
      <w:r w:rsidR="008547FA" w:rsidRPr="002066A0">
        <w:rPr>
          <w:rFonts w:ascii="Arial" w:eastAsia="Times New Roman" w:hAnsi="Arial" w:cs="Arial"/>
          <w:lang w:val="en-US"/>
        </w:rPr>
        <w:t>SITS</w:t>
      </w:r>
      <w:r w:rsidRPr="002066A0">
        <w:rPr>
          <w:rFonts w:ascii="Arial" w:eastAsia="Times New Roman" w:hAnsi="Arial" w:cs="Arial"/>
          <w:lang w:val="en-US"/>
        </w:rPr>
        <w:t xml:space="preserve"> in developing countries, preferably in Africa, as a resource person.</w:t>
      </w:r>
      <w:r w:rsidR="001A485C" w:rsidRPr="002066A0">
        <w:rPr>
          <w:rFonts w:ascii="Arial" w:eastAsia="Times New Roman" w:hAnsi="Arial" w:cs="Arial"/>
          <w:lang w:val="en-US"/>
        </w:rPr>
        <w:t xml:space="preserve"> </w:t>
      </w:r>
    </w:p>
    <w:p w14:paraId="27F70579" w14:textId="77777777" w:rsidR="00333665" w:rsidRPr="002066A0" w:rsidRDefault="00333665" w:rsidP="00333665">
      <w:pPr>
        <w:tabs>
          <w:tab w:val="left" w:pos="990"/>
        </w:tabs>
        <w:spacing w:after="0"/>
        <w:ind w:left="1004"/>
        <w:jc w:val="both"/>
        <w:rPr>
          <w:rFonts w:ascii="Arial" w:eastAsia="Times New Roman" w:hAnsi="Arial" w:cs="Arial"/>
          <w:lang w:val="en-US"/>
        </w:rPr>
      </w:pPr>
    </w:p>
    <w:p w14:paraId="32C4195C" w14:textId="0DFC5B40" w:rsidR="00A1144E" w:rsidRPr="002066A0" w:rsidRDefault="00A1144E" w:rsidP="00A1144E">
      <w:pPr>
        <w:ind w:left="705"/>
        <w:jc w:val="both"/>
        <w:rPr>
          <w:rFonts w:ascii="Arial" w:hAnsi="Arial" w:cs="Arial"/>
        </w:rPr>
      </w:pPr>
      <w:r w:rsidRPr="002066A0">
        <w:rPr>
          <w:rFonts w:ascii="Arial" w:hAnsi="Arial" w:cs="Arial"/>
        </w:rPr>
        <w:t>The expert must be independent and free from conflicts of interest in the responsibilities they take on.</w:t>
      </w:r>
    </w:p>
    <w:p w14:paraId="3C4DC4E8" w14:textId="1D168A8C" w:rsidR="00A95A1E" w:rsidRPr="002066A0" w:rsidRDefault="00A1144E" w:rsidP="0078792D">
      <w:pPr>
        <w:ind w:left="705"/>
        <w:jc w:val="both"/>
        <w:rPr>
          <w:rFonts w:ascii="Arial" w:hAnsi="Arial" w:cs="Arial"/>
        </w:rPr>
      </w:pPr>
      <w:r w:rsidRPr="002066A0">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76AA4C" w14:textId="45FCED0A" w:rsidR="00FB0187" w:rsidRPr="002066A0" w:rsidRDefault="00FB0187" w:rsidP="00FB0187">
      <w:pPr>
        <w:pStyle w:val="Style1"/>
        <w:rPr>
          <w:rFonts w:ascii="Arial" w:hAnsi="Arial" w:cs="Arial"/>
          <w:lang w:val="en-GB"/>
        </w:rPr>
      </w:pPr>
      <w:bookmarkStart w:id="17" w:name="_Toc171666734"/>
      <w:r w:rsidRPr="002066A0">
        <w:rPr>
          <w:rFonts w:ascii="Arial" w:hAnsi="Arial" w:cs="Arial"/>
          <w:lang w:val="en-GB"/>
        </w:rPr>
        <w:lastRenderedPageBreak/>
        <w:t>REPORTING REQUIREMENTS AND TIME SCHEDULED FOR DELIVERABLES</w:t>
      </w:r>
      <w:bookmarkEnd w:id="17"/>
      <w:r w:rsidRPr="002066A0">
        <w:rPr>
          <w:rFonts w:ascii="Arial" w:hAnsi="Arial" w:cs="Arial"/>
          <w:lang w:val="en-GB"/>
        </w:rPr>
        <w:t xml:space="preserve"> </w:t>
      </w:r>
    </w:p>
    <w:p w14:paraId="0A701209" w14:textId="7CDBC867" w:rsidR="00FB0187" w:rsidRPr="002066A0" w:rsidRDefault="00455BB8" w:rsidP="00FB0187">
      <w:pPr>
        <w:pStyle w:val="Style11"/>
        <w:rPr>
          <w:rFonts w:ascii="Arial" w:hAnsi="Arial"/>
        </w:rPr>
      </w:pPr>
      <w:bookmarkStart w:id="18" w:name="_Toc171666735"/>
      <w:r w:rsidRPr="002066A0">
        <w:rPr>
          <w:rFonts w:ascii="Arial" w:hAnsi="Arial"/>
        </w:rPr>
        <w:t>Reporting requirements</w:t>
      </w:r>
      <w:bookmarkEnd w:id="18"/>
    </w:p>
    <w:p w14:paraId="0013EC4E" w14:textId="17F853B8" w:rsidR="00D06F43" w:rsidRPr="002066A0" w:rsidRDefault="00D06F43" w:rsidP="00D06F43">
      <w:pPr>
        <w:ind w:left="705"/>
        <w:jc w:val="both"/>
        <w:rPr>
          <w:rFonts w:ascii="Arial" w:hAnsi="Arial" w:cs="Arial"/>
        </w:rPr>
      </w:pPr>
      <w:r w:rsidRPr="002066A0">
        <w:rPr>
          <w:rFonts w:ascii="Arial" w:hAnsi="Arial" w:cs="Arial"/>
        </w:rPr>
        <w:t xml:space="preserve">The consultant shall operate under the guidance of the Senior Officer – Research &amp; Statistics and direct supervision of Officer – Research and Statistics </w:t>
      </w:r>
      <w:r w:rsidR="00A11BBC" w:rsidRPr="002066A0">
        <w:rPr>
          <w:rFonts w:ascii="Arial" w:hAnsi="Arial" w:cs="Arial"/>
        </w:rPr>
        <w:t>responsible</w:t>
      </w:r>
      <w:r w:rsidRPr="002066A0">
        <w:rPr>
          <w:rFonts w:ascii="Arial" w:hAnsi="Arial" w:cs="Arial"/>
        </w:rPr>
        <w:t xml:space="preserve"> of trade in services statistics.</w:t>
      </w:r>
    </w:p>
    <w:p w14:paraId="1BC203DD" w14:textId="1953DA94" w:rsidR="00D06F43" w:rsidRPr="002066A0" w:rsidRDefault="00D06F43" w:rsidP="00D06F43">
      <w:pPr>
        <w:ind w:left="705"/>
        <w:jc w:val="both"/>
        <w:rPr>
          <w:rFonts w:ascii="Arial" w:hAnsi="Arial" w:cs="Arial"/>
        </w:rPr>
      </w:pPr>
      <w:r w:rsidRPr="002066A0">
        <w:rPr>
          <w:rFonts w:ascii="Arial" w:hAnsi="Arial" w:cs="Arial"/>
        </w:rPr>
        <w:t>All the deliverables shall be delivered to the Officer – Research and Statistics who shall assess and review the deliverables in line with the requirement of the Term of the References; and approved by the Senior Officer- Research and Statistics.</w:t>
      </w:r>
    </w:p>
    <w:p w14:paraId="7BC4FFC2" w14:textId="49207DCF" w:rsidR="00D06F43" w:rsidRPr="002066A0" w:rsidRDefault="00710D0B" w:rsidP="00A95A1E">
      <w:pPr>
        <w:ind w:left="705"/>
        <w:jc w:val="both"/>
        <w:rPr>
          <w:rFonts w:ascii="Arial" w:hAnsi="Arial" w:cs="Arial"/>
        </w:rPr>
      </w:pPr>
      <w:r w:rsidRPr="002066A0">
        <w:rPr>
          <w:rFonts w:ascii="Arial" w:hAnsi="Arial" w:cs="Arial"/>
        </w:rPr>
        <w:t>The consultant will continuously (via monthly reports/ email /zoom/ calls) update the Secretariat on progress and/or challenges with the drafting of the Regional Guideline. All reports shall be in electronic format in MS Word. The Expert shall work with the Secretariat up to the end of the assignment, shall have delivered the following in electronic format within three (3)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562A41" w:rsidRPr="002066A0" w14:paraId="0E7F7E90" w14:textId="77777777" w:rsidTr="002A4DA1">
        <w:tc>
          <w:tcPr>
            <w:tcW w:w="1890" w:type="dxa"/>
            <w:shd w:val="clear" w:color="auto" w:fill="auto"/>
          </w:tcPr>
          <w:p w14:paraId="2383B969" w14:textId="77777777" w:rsidR="00562A41" w:rsidRPr="002066A0" w:rsidRDefault="00562A41" w:rsidP="00562A41">
            <w:pPr>
              <w:spacing w:after="0"/>
              <w:jc w:val="both"/>
              <w:rPr>
                <w:rFonts w:ascii="Arial" w:eastAsia="Times New Roman" w:hAnsi="Arial" w:cs="Arial"/>
                <w:b/>
                <w:bCs/>
                <w:lang w:val="en-US"/>
              </w:rPr>
            </w:pPr>
            <w:bookmarkStart w:id="19" w:name="_Hlk163164741"/>
            <w:r w:rsidRPr="002066A0">
              <w:rPr>
                <w:rFonts w:ascii="Arial" w:eastAsia="Times New Roman" w:hAnsi="Arial" w:cs="Arial"/>
                <w:b/>
                <w:bCs/>
                <w:lang w:val="en-US"/>
              </w:rPr>
              <w:t>Name of report</w:t>
            </w:r>
          </w:p>
        </w:tc>
        <w:tc>
          <w:tcPr>
            <w:tcW w:w="3960" w:type="dxa"/>
            <w:shd w:val="clear" w:color="auto" w:fill="auto"/>
          </w:tcPr>
          <w:p w14:paraId="0F6CC85D" w14:textId="77777777" w:rsidR="00562A41" w:rsidRPr="002066A0" w:rsidRDefault="00562A41" w:rsidP="00562A41">
            <w:pPr>
              <w:spacing w:after="0"/>
              <w:jc w:val="both"/>
              <w:rPr>
                <w:rFonts w:ascii="Arial" w:eastAsia="Times New Roman" w:hAnsi="Arial" w:cs="Arial"/>
                <w:b/>
                <w:bCs/>
                <w:lang w:val="en-US"/>
              </w:rPr>
            </w:pPr>
            <w:r w:rsidRPr="002066A0">
              <w:rPr>
                <w:rFonts w:ascii="Arial" w:eastAsia="Times New Roman" w:hAnsi="Arial" w:cs="Arial"/>
                <w:b/>
                <w:bCs/>
                <w:lang w:val="en-US"/>
              </w:rPr>
              <w:t>Content</w:t>
            </w:r>
          </w:p>
        </w:tc>
        <w:tc>
          <w:tcPr>
            <w:tcW w:w="2399" w:type="dxa"/>
            <w:shd w:val="clear" w:color="auto" w:fill="auto"/>
          </w:tcPr>
          <w:p w14:paraId="5B4F5BBE" w14:textId="77777777" w:rsidR="00562A41" w:rsidRPr="002066A0" w:rsidRDefault="00562A41" w:rsidP="00562A41">
            <w:pPr>
              <w:spacing w:after="0"/>
              <w:jc w:val="both"/>
              <w:rPr>
                <w:rFonts w:ascii="Arial" w:eastAsia="Times New Roman" w:hAnsi="Arial" w:cs="Arial"/>
                <w:b/>
                <w:bCs/>
                <w:lang w:val="en-US"/>
              </w:rPr>
            </w:pPr>
            <w:r w:rsidRPr="002066A0">
              <w:rPr>
                <w:rFonts w:ascii="Arial" w:eastAsia="Times New Roman" w:hAnsi="Arial" w:cs="Arial"/>
                <w:b/>
                <w:bCs/>
                <w:lang w:val="en-US"/>
              </w:rPr>
              <w:t>Time of submission</w:t>
            </w:r>
          </w:p>
        </w:tc>
      </w:tr>
      <w:tr w:rsidR="00D25720" w:rsidRPr="002066A0" w14:paraId="2DA3A1FC" w14:textId="77777777" w:rsidTr="002A4DA1">
        <w:tc>
          <w:tcPr>
            <w:tcW w:w="1890" w:type="dxa"/>
            <w:shd w:val="clear" w:color="auto" w:fill="auto"/>
          </w:tcPr>
          <w:p w14:paraId="4C271B6D" w14:textId="47E645D2" w:rsidR="00D25720" w:rsidRPr="002066A0" w:rsidRDefault="00D25720" w:rsidP="00D25720">
            <w:pPr>
              <w:spacing w:after="0"/>
              <w:jc w:val="both"/>
              <w:rPr>
                <w:rFonts w:ascii="Arial" w:eastAsia="Calibri" w:hAnsi="Arial" w:cs="Arial"/>
                <w:lang w:val="en-ZA"/>
              </w:rPr>
            </w:pPr>
            <w:r w:rsidRPr="002066A0">
              <w:rPr>
                <w:rFonts w:ascii="Arial" w:eastAsia="Calibri" w:hAnsi="Arial" w:cs="Arial"/>
                <w:lang w:val="en-ZA"/>
              </w:rPr>
              <w:t>Inception report</w:t>
            </w:r>
          </w:p>
        </w:tc>
        <w:tc>
          <w:tcPr>
            <w:tcW w:w="3960" w:type="dxa"/>
            <w:shd w:val="clear" w:color="auto" w:fill="auto"/>
          </w:tcPr>
          <w:p w14:paraId="03755574" w14:textId="00847E9A" w:rsidR="00D25720" w:rsidRPr="002066A0" w:rsidRDefault="00D25720" w:rsidP="00CC17CD">
            <w:pPr>
              <w:spacing w:after="0" w:line="259" w:lineRule="auto"/>
              <w:contextualSpacing/>
              <w:jc w:val="both"/>
              <w:rPr>
                <w:rFonts w:ascii="Arial" w:eastAsia="Calibri" w:hAnsi="Arial" w:cs="Arial"/>
                <w:lang w:val="en-ZA"/>
              </w:rPr>
            </w:pPr>
            <w:r w:rsidRPr="002066A0">
              <w:rPr>
                <w:rFonts w:ascii="Arial" w:eastAsia="Calibri" w:hAnsi="Arial" w:cs="Arial"/>
                <w:lang w:val="en-ZA"/>
              </w:rPr>
              <w:t xml:space="preserve">A final detailed inception report outlining the consultant’s understanding of the assignment and the approach to be employed. </w:t>
            </w:r>
          </w:p>
        </w:tc>
        <w:tc>
          <w:tcPr>
            <w:tcW w:w="2399" w:type="dxa"/>
            <w:shd w:val="clear" w:color="auto" w:fill="auto"/>
          </w:tcPr>
          <w:p w14:paraId="475BF3C5" w14:textId="7FD8EF3E" w:rsidR="00D25720" w:rsidRPr="002066A0" w:rsidRDefault="00D25720" w:rsidP="00D25720">
            <w:pPr>
              <w:spacing w:after="0"/>
              <w:jc w:val="both"/>
              <w:rPr>
                <w:rFonts w:ascii="Arial" w:eastAsia="Calibri" w:hAnsi="Arial" w:cs="Arial"/>
                <w:lang w:val="en-ZA"/>
              </w:rPr>
            </w:pPr>
            <w:r w:rsidRPr="002066A0">
              <w:rPr>
                <w:rFonts w:ascii="Arial" w:eastAsia="Calibri" w:hAnsi="Arial" w:cs="Arial"/>
                <w:lang w:val="en-ZA"/>
              </w:rPr>
              <w:t>No later than 7 days after the start of implementation</w:t>
            </w:r>
          </w:p>
        </w:tc>
      </w:tr>
      <w:tr w:rsidR="00C736E0" w:rsidRPr="002066A0" w14:paraId="0A330556" w14:textId="77777777" w:rsidTr="002A4DA1">
        <w:tc>
          <w:tcPr>
            <w:tcW w:w="1890" w:type="dxa"/>
            <w:shd w:val="clear" w:color="auto" w:fill="auto"/>
          </w:tcPr>
          <w:p w14:paraId="798A1D15" w14:textId="1372360D" w:rsidR="00C736E0" w:rsidRPr="002066A0" w:rsidRDefault="00C736E0" w:rsidP="00C736E0">
            <w:pPr>
              <w:spacing w:after="0"/>
              <w:jc w:val="both"/>
              <w:rPr>
                <w:rFonts w:ascii="Arial" w:eastAsia="Calibri" w:hAnsi="Arial" w:cs="Arial"/>
                <w:lang w:val="en-ZA"/>
              </w:rPr>
            </w:pPr>
            <w:r w:rsidRPr="002066A0">
              <w:rPr>
                <w:rFonts w:ascii="Arial" w:eastAsia="Calibri" w:hAnsi="Arial" w:cs="Arial"/>
                <w:lang w:val="en-ZA"/>
              </w:rPr>
              <w:t>Draft Final Report</w:t>
            </w:r>
          </w:p>
        </w:tc>
        <w:tc>
          <w:tcPr>
            <w:tcW w:w="3960" w:type="dxa"/>
            <w:shd w:val="clear" w:color="auto" w:fill="auto"/>
          </w:tcPr>
          <w:p w14:paraId="14DB1FC6" w14:textId="7A901094" w:rsidR="00C736E0" w:rsidRPr="002066A0" w:rsidRDefault="00C736E0" w:rsidP="00C736E0">
            <w:pPr>
              <w:spacing w:after="0"/>
              <w:jc w:val="both"/>
              <w:rPr>
                <w:rFonts w:ascii="Arial" w:eastAsia="Calibri" w:hAnsi="Arial" w:cs="Arial"/>
                <w:lang w:val="en-ZA"/>
              </w:rPr>
            </w:pPr>
            <w:r w:rsidRPr="002066A0">
              <w:rPr>
                <w:rFonts w:ascii="Arial" w:eastAsia="Calibri" w:hAnsi="Arial" w:cs="Arial"/>
                <w:lang w:val="en-ZA"/>
              </w:rPr>
              <w:t xml:space="preserve">Draft </w:t>
            </w:r>
            <w:r w:rsidR="00172585" w:rsidRPr="002066A0">
              <w:rPr>
                <w:rFonts w:ascii="Arial" w:hAnsi="Arial" w:cs="Arial"/>
              </w:rPr>
              <w:t>SADC Trade in Services practical methodological guidelines and harmonised data collection instruments</w:t>
            </w:r>
            <w:r w:rsidR="004924C0" w:rsidRPr="002066A0">
              <w:rPr>
                <w:rFonts w:ascii="Arial" w:hAnsi="Arial" w:cs="Arial"/>
              </w:rPr>
              <w:t>.</w:t>
            </w:r>
          </w:p>
        </w:tc>
        <w:tc>
          <w:tcPr>
            <w:tcW w:w="2399" w:type="dxa"/>
            <w:shd w:val="clear" w:color="auto" w:fill="auto"/>
          </w:tcPr>
          <w:p w14:paraId="355EA029" w14:textId="1E114D23" w:rsidR="00C736E0" w:rsidRPr="002066A0" w:rsidRDefault="00C736E0" w:rsidP="00C736E0">
            <w:pPr>
              <w:spacing w:after="0"/>
              <w:jc w:val="both"/>
              <w:rPr>
                <w:rFonts w:ascii="Arial" w:eastAsia="Calibri" w:hAnsi="Arial" w:cs="Arial"/>
                <w:lang w:val="en-ZA"/>
              </w:rPr>
            </w:pPr>
            <w:r w:rsidRPr="002066A0">
              <w:rPr>
                <w:rFonts w:ascii="Arial" w:eastAsia="Calibri" w:hAnsi="Arial" w:cs="Arial"/>
                <w:lang w:val="en-ZA"/>
              </w:rPr>
              <w:t>8 weeks after submission of inception report</w:t>
            </w:r>
          </w:p>
        </w:tc>
      </w:tr>
      <w:bookmarkEnd w:id="19"/>
      <w:tr w:rsidR="00DA153B" w:rsidRPr="002066A0" w14:paraId="5B88B7CE" w14:textId="77777777" w:rsidTr="00DA153B">
        <w:tc>
          <w:tcPr>
            <w:tcW w:w="1890" w:type="dxa"/>
            <w:tcBorders>
              <w:top w:val="single" w:sz="4" w:space="0" w:color="auto"/>
              <w:left w:val="single" w:sz="4" w:space="0" w:color="auto"/>
              <w:bottom w:val="single" w:sz="4" w:space="0" w:color="auto"/>
              <w:right w:val="single" w:sz="4" w:space="0" w:color="auto"/>
            </w:tcBorders>
            <w:shd w:val="clear" w:color="auto" w:fill="auto"/>
          </w:tcPr>
          <w:p w14:paraId="3FACC62E" w14:textId="77777777" w:rsidR="00DA153B" w:rsidRPr="002066A0" w:rsidRDefault="00DA153B" w:rsidP="00DA153B">
            <w:pPr>
              <w:spacing w:after="0"/>
              <w:jc w:val="both"/>
              <w:rPr>
                <w:rFonts w:ascii="Arial" w:eastAsia="Calibri" w:hAnsi="Arial" w:cs="Arial"/>
                <w:lang w:val="en-ZA"/>
              </w:rPr>
            </w:pPr>
            <w:r w:rsidRPr="002066A0">
              <w:rPr>
                <w:rFonts w:ascii="Arial" w:eastAsia="Calibri" w:hAnsi="Arial" w:cs="Arial"/>
                <w:lang w:val="en-ZA"/>
              </w:rPr>
              <w:t>Final Report</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23BBAC9" w14:textId="47000CE6" w:rsidR="00DA153B" w:rsidRPr="002066A0" w:rsidRDefault="00DA153B" w:rsidP="00DA153B">
            <w:pPr>
              <w:spacing w:after="0"/>
              <w:jc w:val="both"/>
              <w:rPr>
                <w:rFonts w:ascii="Arial" w:eastAsia="Calibri" w:hAnsi="Arial" w:cs="Arial"/>
                <w:lang w:val="en-ZA"/>
              </w:rPr>
            </w:pPr>
            <w:r w:rsidRPr="002066A0">
              <w:rPr>
                <w:rFonts w:ascii="Arial" w:eastAsia="Calibri" w:hAnsi="Arial" w:cs="Arial"/>
                <w:lang w:val="en-ZA"/>
              </w:rPr>
              <w:t xml:space="preserve">Revised </w:t>
            </w:r>
            <w:r w:rsidR="00DC0696" w:rsidRPr="002066A0">
              <w:rPr>
                <w:rFonts w:ascii="Arial" w:hAnsi="Arial" w:cs="Arial"/>
              </w:rPr>
              <w:t>SADC Trade in Services practical methodological guidelines and harmonised data collection instruments</w:t>
            </w:r>
            <w:r w:rsidR="002C523E" w:rsidRPr="002066A0">
              <w:rPr>
                <w:rFonts w:ascii="Arial" w:hAnsi="Arial" w:cs="Arial"/>
              </w:rPr>
              <w:t>, and Regional Validation Report.</w:t>
            </w:r>
          </w:p>
        </w:tc>
        <w:tc>
          <w:tcPr>
            <w:tcW w:w="2399" w:type="dxa"/>
            <w:tcBorders>
              <w:top w:val="single" w:sz="4" w:space="0" w:color="auto"/>
              <w:left w:val="single" w:sz="4" w:space="0" w:color="auto"/>
              <w:bottom w:val="single" w:sz="4" w:space="0" w:color="auto"/>
              <w:right w:val="single" w:sz="4" w:space="0" w:color="auto"/>
            </w:tcBorders>
            <w:shd w:val="clear" w:color="auto" w:fill="auto"/>
          </w:tcPr>
          <w:p w14:paraId="28799653" w14:textId="4787CAFC" w:rsidR="00DA153B" w:rsidRPr="002066A0" w:rsidRDefault="004C13C6" w:rsidP="00DA153B">
            <w:pPr>
              <w:spacing w:after="0"/>
              <w:jc w:val="both"/>
              <w:rPr>
                <w:rFonts w:ascii="Arial" w:eastAsia="Calibri" w:hAnsi="Arial" w:cs="Arial"/>
                <w:lang w:val="en-ZA"/>
              </w:rPr>
            </w:pPr>
            <w:r w:rsidRPr="002066A0">
              <w:rPr>
                <w:rFonts w:ascii="Arial" w:eastAsia="Calibri" w:hAnsi="Arial" w:cs="Arial"/>
                <w:lang w:val="en-ZA"/>
              </w:rPr>
              <w:t>3</w:t>
            </w:r>
            <w:r w:rsidR="00DA153B" w:rsidRPr="002066A0">
              <w:rPr>
                <w:rFonts w:ascii="Arial" w:eastAsia="Calibri" w:hAnsi="Arial" w:cs="Arial"/>
                <w:lang w:val="en-ZA"/>
              </w:rPr>
              <w:t xml:space="preserve"> weeks after submission of </w:t>
            </w:r>
            <w:r w:rsidRPr="002066A0">
              <w:rPr>
                <w:rFonts w:ascii="Arial" w:eastAsia="Calibri" w:hAnsi="Arial" w:cs="Arial"/>
                <w:lang w:val="en-ZA"/>
              </w:rPr>
              <w:t>draft guidelines.</w:t>
            </w:r>
          </w:p>
        </w:tc>
      </w:tr>
    </w:tbl>
    <w:p w14:paraId="0AB749F0" w14:textId="77777777" w:rsidR="00455BB8" w:rsidRPr="002066A0" w:rsidRDefault="00455BB8" w:rsidP="00455BB8">
      <w:pPr>
        <w:ind w:left="705"/>
        <w:jc w:val="both"/>
        <w:rPr>
          <w:rFonts w:ascii="Arial" w:hAnsi="Arial" w:cs="Arial"/>
        </w:rPr>
      </w:pPr>
    </w:p>
    <w:p w14:paraId="698A15F4" w14:textId="2F5ED53C" w:rsidR="00455BB8" w:rsidRPr="002066A0" w:rsidRDefault="00455BB8" w:rsidP="00455BB8">
      <w:pPr>
        <w:pStyle w:val="Style11"/>
        <w:rPr>
          <w:rFonts w:ascii="Arial" w:hAnsi="Arial"/>
        </w:rPr>
      </w:pPr>
      <w:bookmarkStart w:id="20" w:name="_Toc171666736"/>
      <w:r w:rsidRPr="002066A0">
        <w:rPr>
          <w:rFonts w:ascii="Arial" w:hAnsi="Arial"/>
        </w:rPr>
        <w:t>Submission and approval of report</w:t>
      </w:r>
      <w:bookmarkEnd w:id="20"/>
    </w:p>
    <w:p w14:paraId="5C42A1BB" w14:textId="566D05F9" w:rsidR="00455BB8" w:rsidRPr="002066A0" w:rsidRDefault="00B6775E" w:rsidP="00455BB8">
      <w:pPr>
        <w:ind w:left="705"/>
        <w:jc w:val="both"/>
        <w:rPr>
          <w:rFonts w:ascii="Arial" w:hAnsi="Arial" w:cs="Arial"/>
        </w:rPr>
      </w:pPr>
      <w:r w:rsidRPr="002066A0">
        <w:rPr>
          <w:rFonts w:ascii="Arial" w:hAnsi="Arial" w:cs="Arial"/>
        </w:rPr>
        <w:t>The reports referred to above must be submitted to the project manager identified in the contract. The reports must be written in English. The project manager is responsible for approving the reports</w:t>
      </w:r>
      <w:r w:rsidR="00455BB8" w:rsidRPr="002066A0">
        <w:rPr>
          <w:rFonts w:ascii="Arial" w:hAnsi="Arial" w:cs="Arial"/>
        </w:rPr>
        <w:t>.</w:t>
      </w:r>
    </w:p>
    <w:p w14:paraId="5733A078" w14:textId="77777777" w:rsidR="00054503" w:rsidRPr="002066A0" w:rsidRDefault="00054503" w:rsidP="00054503">
      <w:pPr>
        <w:pStyle w:val="Style11"/>
        <w:rPr>
          <w:rFonts w:ascii="Arial" w:hAnsi="Arial"/>
        </w:rPr>
      </w:pPr>
      <w:bookmarkStart w:id="21" w:name="_Toc171666737"/>
      <w:r w:rsidRPr="002066A0">
        <w:rPr>
          <w:rFonts w:ascii="Arial" w:hAnsi="Arial"/>
        </w:rPr>
        <w:t>Project management</w:t>
      </w:r>
      <w:bookmarkEnd w:id="21"/>
    </w:p>
    <w:p w14:paraId="07A33114" w14:textId="4F85F872" w:rsidR="00655FF4" w:rsidRPr="002066A0" w:rsidRDefault="00655FF4" w:rsidP="00105600">
      <w:pPr>
        <w:ind w:left="705"/>
        <w:jc w:val="both"/>
        <w:rPr>
          <w:rFonts w:ascii="Arial" w:hAnsi="Arial" w:cs="Arial"/>
        </w:rPr>
      </w:pPr>
      <w:r w:rsidRPr="002066A0">
        <w:rPr>
          <w:rFonts w:ascii="Arial" w:hAnsi="Arial" w:cs="Arial"/>
        </w:rPr>
        <w:t xml:space="preserve">Overall responsibility for supervision of the Consultancy will lie </w:t>
      </w:r>
      <w:r w:rsidR="00105600" w:rsidRPr="002066A0">
        <w:rPr>
          <w:rFonts w:ascii="Arial" w:hAnsi="Arial" w:cs="Arial"/>
        </w:rPr>
        <w:t>with the</w:t>
      </w:r>
      <w:r w:rsidRPr="002066A0">
        <w:rPr>
          <w:rFonts w:ascii="Arial" w:hAnsi="Arial" w:cs="Arial"/>
        </w:rPr>
        <w:t xml:space="preserve"> Officer – Research and Statistics. The Consultant shall be responsible for the operational day-to-day management and coordination of the consultancy work.  </w:t>
      </w:r>
    </w:p>
    <w:p w14:paraId="7FB3DCAE" w14:textId="77777777" w:rsidR="00054503" w:rsidRPr="002066A0" w:rsidRDefault="00054503" w:rsidP="00054503">
      <w:pPr>
        <w:pStyle w:val="Style11"/>
        <w:rPr>
          <w:rFonts w:ascii="Arial" w:hAnsi="Arial"/>
        </w:rPr>
      </w:pPr>
      <w:bookmarkStart w:id="22" w:name="_Toc171666738"/>
      <w:r w:rsidRPr="002066A0">
        <w:rPr>
          <w:rFonts w:ascii="Arial" w:hAnsi="Arial"/>
        </w:rPr>
        <w:t>Management structure</w:t>
      </w:r>
      <w:bookmarkEnd w:id="22"/>
    </w:p>
    <w:p w14:paraId="759964B4" w14:textId="3577953F" w:rsidR="00054503" w:rsidRPr="002066A0" w:rsidRDefault="007B24C0" w:rsidP="00054503">
      <w:pPr>
        <w:ind w:left="705"/>
        <w:jc w:val="both"/>
        <w:rPr>
          <w:rFonts w:ascii="Arial" w:hAnsi="Arial" w:cs="Arial"/>
        </w:rPr>
      </w:pPr>
      <w:r w:rsidRPr="002066A0">
        <w:rPr>
          <w:rFonts w:ascii="Arial" w:hAnsi="Arial" w:cs="Arial"/>
        </w:rPr>
        <w:t>The Consultant shall report to the Officer – Research and Statistics and perform the assigned tasks</w:t>
      </w:r>
      <w:r w:rsidR="00054503" w:rsidRPr="002066A0">
        <w:rPr>
          <w:rFonts w:ascii="Arial" w:hAnsi="Arial" w:cs="Arial"/>
        </w:rPr>
        <w:t>.</w:t>
      </w:r>
    </w:p>
    <w:p w14:paraId="4C0984D1" w14:textId="36DBBDA4" w:rsidR="00B57877" w:rsidRPr="002066A0" w:rsidRDefault="00B57877" w:rsidP="00B57877">
      <w:pPr>
        <w:pStyle w:val="Style1"/>
        <w:rPr>
          <w:rFonts w:ascii="Arial" w:hAnsi="Arial" w:cs="Arial"/>
          <w:lang w:val="en-GB"/>
        </w:rPr>
      </w:pPr>
      <w:bookmarkStart w:id="23" w:name="_Toc171666739"/>
      <w:r w:rsidRPr="002066A0">
        <w:rPr>
          <w:rFonts w:ascii="Arial" w:hAnsi="Arial" w:cs="Arial"/>
          <w:lang w:val="en-GB"/>
        </w:rPr>
        <w:lastRenderedPageBreak/>
        <w:t xml:space="preserve">LOGISTICS AND </w:t>
      </w:r>
      <w:r w:rsidR="004E4013" w:rsidRPr="002066A0">
        <w:rPr>
          <w:rFonts w:ascii="Arial" w:hAnsi="Arial" w:cs="Arial"/>
          <w:lang w:val="en-GB"/>
        </w:rPr>
        <w:t>START DATE</w:t>
      </w:r>
      <w:bookmarkEnd w:id="23"/>
      <w:r w:rsidR="004E4013" w:rsidRPr="002066A0">
        <w:rPr>
          <w:rFonts w:ascii="Arial" w:hAnsi="Arial" w:cs="Arial"/>
          <w:lang w:val="en-GB"/>
        </w:rPr>
        <w:t xml:space="preserve"> </w:t>
      </w:r>
    </w:p>
    <w:p w14:paraId="24391CEB" w14:textId="177868CA" w:rsidR="00B57877" w:rsidRPr="002066A0" w:rsidRDefault="003973B3" w:rsidP="00B57877">
      <w:pPr>
        <w:pStyle w:val="Style11"/>
        <w:rPr>
          <w:rFonts w:ascii="Arial" w:hAnsi="Arial"/>
        </w:rPr>
      </w:pPr>
      <w:bookmarkStart w:id="24" w:name="_Toc171666740"/>
      <w:r w:rsidRPr="002066A0">
        <w:rPr>
          <w:rFonts w:ascii="Arial" w:hAnsi="Arial"/>
        </w:rPr>
        <w:t>Location</w:t>
      </w:r>
      <w:bookmarkEnd w:id="24"/>
    </w:p>
    <w:p w14:paraId="61ECA9C7" w14:textId="03BD9AB9" w:rsidR="00C97FB4" w:rsidRPr="002066A0" w:rsidRDefault="00C97FB4" w:rsidP="00C97FB4">
      <w:pPr>
        <w:ind w:left="705"/>
        <w:jc w:val="both"/>
        <w:rPr>
          <w:rFonts w:ascii="Arial" w:hAnsi="Arial" w:cs="Arial"/>
        </w:rPr>
      </w:pPr>
      <w:r w:rsidRPr="002066A0">
        <w:rPr>
          <w:rFonts w:ascii="Arial" w:hAnsi="Arial" w:cs="Arial"/>
        </w:rPr>
        <w:t>The assignment is commissioned by the SADC Secretariat based in Gaborone, Botswana. However, this Assignment will primarily be executed through desk research and virtually. Therefore, there will be no travelling to the SADC Secretariat offices in Gaborone, Botswana.</w:t>
      </w:r>
    </w:p>
    <w:p w14:paraId="0A856AC3" w14:textId="77777777" w:rsidR="005B497B" w:rsidRPr="002066A0" w:rsidRDefault="005B497B" w:rsidP="005B497B">
      <w:pPr>
        <w:pStyle w:val="Style11"/>
        <w:rPr>
          <w:rFonts w:ascii="Arial" w:hAnsi="Arial"/>
        </w:rPr>
      </w:pPr>
      <w:bookmarkStart w:id="25" w:name="_Toc171666741"/>
      <w:r w:rsidRPr="002066A0">
        <w:rPr>
          <w:rFonts w:ascii="Arial" w:hAnsi="Arial"/>
        </w:rPr>
        <w:t>Office accommodation</w:t>
      </w:r>
      <w:bookmarkEnd w:id="25"/>
    </w:p>
    <w:p w14:paraId="3B5D7941" w14:textId="77777777" w:rsidR="005B497B" w:rsidRPr="002066A0" w:rsidRDefault="005B497B" w:rsidP="005B497B">
      <w:pPr>
        <w:ind w:left="705"/>
        <w:jc w:val="both"/>
        <w:rPr>
          <w:rFonts w:ascii="Arial" w:hAnsi="Arial" w:cs="Arial"/>
        </w:rPr>
      </w:pPr>
      <w:r w:rsidRPr="002066A0">
        <w:rPr>
          <w:rFonts w:ascii="Arial" w:hAnsi="Arial" w:cs="Arial"/>
        </w:rPr>
        <w:t>None required</w:t>
      </w:r>
    </w:p>
    <w:p w14:paraId="0FF061FB" w14:textId="7AF8816E" w:rsidR="00515EC9" w:rsidRPr="002066A0" w:rsidRDefault="00515EC9" w:rsidP="00515EC9">
      <w:pPr>
        <w:pStyle w:val="Style11"/>
        <w:rPr>
          <w:rFonts w:ascii="Arial" w:hAnsi="Arial"/>
        </w:rPr>
      </w:pPr>
      <w:bookmarkStart w:id="26" w:name="_Toc171666742"/>
      <w:r w:rsidRPr="002066A0">
        <w:rPr>
          <w:rFonts w:ascii="Arial" w:hAnsi="Arial"/>
        </w:rPr>
        <w:t>Facilities to be provided by the contracting authority</w:t>
      </w:r>
      <w:bookmarkEnd w:id="26"/>
    </w:p>
    <w:p w14:paraId="37A9C3C1" w14:textId="77777777" w:rsidR="0001359A" w:rsidRPr="002066A0" w:rsidRDefault="0001359A" w:rsidP="0001359A">
      <w:pPr>
        <w:ind w:left="705"/>
        <w:jc w:val="both"/>
        <w:rPr>
          <w:rFonts w:ascii="Arial" w:hAnsi="Arial" w:cs="Arial"/>
        </w:rPr>
      </w:pPr>
      <w:r w:rsidRPr="002066A0">
        <w:rPr>
          <w:rFonts w:ascii="Arial" w:hAnsi="Arial" w:cs="Arial"/>
        </w:rPr>
        <w:t>No facilities will be provided since the assignment will be done remotely.</w:t>
      </w:r>
    </w:p>
    <w:p w14:paraId="24F29E92" w14:textId="73D7EA32" w:rsidR="00515EC9" w:rsidRPr="002066A0" w:rsidRDefault="00515EC9" w:rsidP="00BD07A0">
      <w:pPr>
        <w:pStyle w:val="Style11"/>
        <w:ind w:left="705"/>
        <w:jc w:val="both"/>
        <w:rPr>
          <w:rFonts w:ascii="Arial" w:hAnsi="Arial"/>
        </w:rPr>
      </w:pPr>
      <w:bookmarkStart w:id="27" w:name="_Toc171666743"/>
      <w:r w:rsidRPr="002066A0">
        <w:rPr>
          <w:rFonts w:ascii="Arial" w:hAnsi="Arial"/>
        </w:rPr>
        <w:t>Facilities to be provided by the contractor</w:t>
      </w:r>
      <w:bookmarkEnd w:id="27"/>
    </w:p>
    <w:p w14:paraId="0D22DC06" w14:textId="77777777" w:rsidR="00237669" w:rsidRPr="002066A0" w:rsidRDefault="00237669" w:rsidP="00237669">
      <w:pPr>
        <w:ind w:left="705"/>
        <w:jc w:val="both"/>
        <w:rPr>
          <w:rFonts w:ascii="Arial" w:hAnsi="Arial" w:cs="Arial"/>
        </w:rPr>
      </w:pPr>
      <w:r w:rsidRPr="002066A0">
        <w:rPr>
          <w:rFonts w:ascii="Arial" w:hAnsi="Arial" w:cs="Arial"/>
        </w:rPr>
        <w:t>No facilities will be provided since the assignment will be done remotely.</w:t>
      </w:r>
    </w:p>
    <w:p w14:paraId="4BFD1C33" w14:textId="0F179259" w:rsidR="00515EC9" w:rsidRPr="002066A0" w:rsidRDefault="00515EC9" w:rsidP="00515EC9">
      <w:pPr>
        <w:pStyle w:val="Style11"/>
        <w:ind w:left="705"/>
        <w:jc w:val="both"/>
        <w:rPr>
          <w:rFonts w:ascii="Arial" w:hAnsi="Arial"/>
        </w:rPr>
      </w:pPr>
      <w:bookmarkStart w:id="28" w:name="_Toc171666744"/>
      <w:r w:rsidRPr="002066A0">
        <w:rPr>
          <w:rFonts w:ascii="Arial" w:hAnsi="Arial"/>
        </w:rPr>
        <w:t>Equipment</w:t>
      </w:r>
      <w:bookmarkEnd w:id="28"/>
    </w:p>
    <w:p w14:paraId="13AC808A" w14:textId="77777777" w:rsidR="00660073" w:rsidRPr="002066A0" w:rsidRDefault="00660073" w:rsidP="00660073">
      <w:pPr>
        <w:ind w:left="705"/>
        <w:jc w:val="both"/>
        <w:rPr>
          <w:rFonts w:ascii="Arial" w:hAnsi="Arial" w:cs="Arial"/>
        </w:rPr>
      </w:pPr>
      <w:r w:rsidRPr="002066A0">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5ABE3A66" w14:textId="77777777" w:rsidR="00054503" w:rsidRPr="002066A0" w:rsidRDefault="00054503" w:rsidP="00054503">
      <w:pPr>
        <w:pStyle w:val="Style11"/>
        <w:rPr>
          <w:rFonts w:ascii="Arial" w:hAnsi="Arial"/>
        </w:rPr>
      </w:pPr>
      <w:bookmarkStart w:id="29" w:name="_Toc171666745"/>
      <w:r w:rsidRPr="002066A0">
        <w:rPr>
          <w:rFonts w:ascii="Arial" w:hAnsi="Arial"/>
        </w:rPr>
        <w:t>Start date and period of implementation</w:t>
      </w:r>
      <w:bookmarkEnd w:id="29"/>
    </w:p>
    <w:p w14:paraId="67BDBBA3" w14:textId="0D83A317" w:rsidR="00FD2844" w:rsidRPr="002066A0" w:rsidRDefault="00FD2844" w:rsidP="00054503">
      <w:pPr>
        <w:ind w:left="705"/>
        <w:jc w:val="both"/>
        <w:rPr>
          <w:rFonts w:ascii="Arial" w:hAnsi="Arial" w:cs="Arial"/>
        </w:rPr>
      </w:pPr>
      <w:r w:rsidRPr="002066A0">
        <w:rPr>
          <w:rFonts w:ascii="Arial" w:hAnsi="Arial" w:cs="Arial"/>
        </w:rPr>
        <w:t>The intended start date is as soon as both parties have signed the contract agreement and the period of implementation of the contract will be 90 calendar days from the date of signing the agreement.</w:t>
      </w:r>
    </w:p>
    <w:p w14:paraId="28E9B000" w14:textId="72ED5616" w:rsidR="003E4562" w:rsidRPr="002066A0" w:rsidRDefault="003E4562" w:rsidP="003E4562">
      <w:pPr>
        <w:pStyle w:val="Style1"/>
        <w:rPr>
          <w:rFonts w:ascii="Arial" w:hAnsi="Arial" w:cs="Arial"/>
          <w:lang w:val="en-GB"/>
        </w:rPr>
      </w:pPr>
      <w:bookmarkStart w:id="30" w:name="_Toc171666746"/>
      <w:r w:rsidRPr="002066A0">
        <w:rPr>
          <w:rFonts w:ascii="Arial" w:hAnsi="Arial" w:cs="Arial"/>
          <w:lang w:val="en-GB"/>
        </w:rPr>
        <w:t>MONITORING AND EVALUATION</w:t>
      </w:r>
      <w:bookmarkEnd w:id="30"/>
      <w:r w:rsidRPr="002066A0">
        <w:rPr>
          <w:rFonts w:ascii="Arial" w:hAnsi="Arial" w:cs="Arial"/>
          <w:lang w:val="en-GB"/>
        </w:rPr>
        <w:t xml:space="preserve"> </w:t>
      </w:r>
    </w:p>
    <w:p w14:paraId="2811C9EA" w14:textId="4F120424" w:rsidR="003E4562" w:rsidRPr="002066A0" w:rsidRDefault="003E4562" w:rsidP="003E4562">
      <w:pPr>
        <w:pStyle w:val="Style11"/>
        <w:rPr>
          <w:rFonts w:ascii="Arial" w:hAnsi="Arial"/>
        </w:rPr>
      </w:pPr>
      <w:bookmarkStart w:id="31" w:name="_Toc171666747"/>
      <w:r w:rsidRPr="002066A0">
        <w:rPr>
          <w:rFonts w:ascii="Arial" w:hAnsi="Arial"/>
        </w:rPr>
        <w:t>Definition of indicators</w:t>
      </w:r>
      <w:bookmarkEnd w:id="31"/>
    </w:p>
    <w:p w14:paraId="6C0BCB4E" w14:textId="632411AB" w:rsidR="003E4562" w:rsidRPr="002066A0" w:rsidRDefault="003E4562" w:rsidP="003E4562">
      <w:pPr>
        <w:ind w:left="705"/>
        <w:jc w:val="both"/>
        <w:rPr>
          <w:rFonts w:ascii="Arial" w:hAnsi="Arial" w:cs="Arial"/>
        </w:rPr>
      </w:pPr>
      <w:r w:rsidRPr="002066A0">
        <w:rPr>
          <w:rFonts w:ascii="Arial" w:hAnsi="Arial" w:cs="Arial"/>
        </w:rPr>
        <w:t>The indicators to be used are timeliness, technical coverage and analytical quality of the Report as detailed in the section 5 above.</w:t>
      </w:r>
    </w:p>
    <w:p w14:paraId="27A30E74" w14:textId="0BA94584" w:rsidR="0097147C" w:rsidRPr="002066A0" w:rsidRDefault="0097147C" w:rsidP="0097147C">
      <w:pPr>
        <w:pStyle w:val="Style11"/>
        <w:rPr>
          <w:rFonts w:ascii="Arial" w:hAnsi="Arial"/>
        </w:rPr>
      </w:pPr>
      <w:bookmarkStart w:id="32" w:name="_Toc171666748"/>
      <w:r w:rsidRPr="002066A0">
        <w:rPr>
          <w:rFonts w:ascii="Arial" w:hAnsi="Arial"/>
        </w:rPr>
        <w:t>Special requirements</w:t>
      </w:r>
      <w:bookmarkEnd w:id="32"/>
    </w:p>
    <w:p w14:paraId="5B81F7CD" w14:textId="1C493969" w:rsidR="0097147C" w:rsidRPr="002066A0" w:rsidRDefault="007B24C0" w:rsidP="0097147C">
      <w:pPr>
        <w:ind w:left="705"/>
        <w:jc w:val="both"/>
        <w:rPr>
          <w:rFonts w:ascii="Arial" w:hAnsi="Arial" w:cs="Arial"/>
        </w:rPr>
      </w:pPr>
      <w:r w:rsidRPr="002066A0">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2066A0">
        <w:rPr>
          <w:rFonts w:ascii="Arial" w:hAnsi="Arial" w:cs="Arial"/>
        </w:rPr>
        <w:t>.</w:t>
      </w:r>
    </w:p>
    <w:p w14:paraId="7DDB4E5C" w14:textId="5370A8C5" w:rsidR="002B7729" w:rsidRPr="002066A0" w:rsidRDefault="002B7729" w:rsidP="002B7729">
      <w:pPr>
        <w:pStyle w:val="Style1"/>
        <w:rPr>
          <w:rFonts w:ascii="Arial" w:hAnsi="Arial" w:cs="Arial"/>
          <w:lang w:val="en-GB"/>
        </w:rPr>
      </w:pPr>
      <w:bookmarkStart w:id="33" w:name="_Toc171666749"/>
      <w:r w:rsidRPr="002066A0">
        <w:rPr>
          <w:rFonts w:ascii="Arial" w:hAnsi="Arial" w:cs="Arial"/>
          <w:lang w:val="en-GB"/>
        </w:rPr>
        <w:t>ASSUMPTIONS AND RISKS</w:t>
      </w:r>
      <w:bookmarkEnd w:id="33"/>
      <w:r w:rsidRPr="002066A0">
        <w:rPr>
          <w:rFonts w:ascii="Arial" w:hAnsi="Arial" w:cs="Arial"/>
          <w:lang w:val="en-GB"/>
        </w:rPr>
        <w:t xml:space="preserve"> </w:t>
      </w:r>
    </w:p>
    <w:p w14:paraId="615A2252" w14:textId="71D6AB25" w:rsidR="002B7729" w:rsidRPr="002066A0" w:rsidRDefault="002B7729" w:rsidP="002B7729">
      <w:pPr>
        <w:pStyle w:val="Style11"/>
        <w:rPr>
          <w:rFonts w:ascii="Arial" w:hAnsi="Arial"/>
        </w:rPr>
      </w:pPr>
      <w:bookmarkStart w:id="34" w:name="_Toc171666750"/>
      <w:r w:rsidRPr="002066A0">
        <w:rPr>
          <w:rFonts w:ascii="Arial" w:hAnsi="Arial"/>
        </w:rPr>
        <w:t>Assumptions underlying the project</w:t>
      </w:r>
      <w:bookmarkEnd w:id="34"/>
    </w:p>
    <w:p w14:paraId="6A5AA112" w14:textId="224EBC84" w:rsidR="002B7729" w:rsidRPr="002066A0" w:rsidRDefault="007B24C0" w:rsidP="002B7729">
      <w:pPr>
        <w:ind w:left="705"/>
        <w:jc w:val="both"/>
        <w:rPr>
          <w:rFonts w:ascii="Arial" w:hAnsi="Arial" w:cs="Arial"/>
        </w:rPr>
      </w:pPr>
      <w:r w:rsidRPr="002066A0">
        <w:rPr>
          <w:rFonts w:ascii="Arial" w:hAnsi="Arial" w:cs="Arial"/>
        </w:rPr>
        <w:lastRenderedPageBreak/>
        <w:t xml:space="preserve">It assumed that the consultant would be procured within the reasonable timeframe and activities implemented within the schedule provided of </w:t>
      </w:r>
      <w:r w:rsidR="008228F9" w:rsidRPr="002066A0">
        <w:rPr>
          <w:rFonts w:ascii="Arial" w:hAnsi="Arial" w:cs="Arial"/>
        </w:rPr>
        <w:t>9</w:t>
      </w:r>
      <w:r w:rsidRPr="002066A0">
        <w:rPr>
          <w:rFonts w:ascii="Arial" w:hAnsi="Arial" w:cs="Arial"/>
        </w:rPr>
        <w:t xml:space="preserve">0 calendar days spread over </w:t>
      </w:r>
      <w:r w:rsidR="00C33337" w:rsidRPr="002066A0">
        <w:rPr>
          <w:rFonts w:ascii="Arial" w:hAnsi="Arial" w:cs="Arial"/>
        </w:rPr>
        <w:t>3</w:t>
      </w:r>
      <w:r w:rsidRPr="002066A0">
        <w:rPr>
          <w:rFonts w:ascii="Arial" w:hAnsi="Arial" w:cs="Arial"/>
        </w:rPr>
        <w:t xml:space="preserve"> months</w:t>
      </w:r>
      <w:r w:rsidR="002B7729" w:rsidRPr="002066A0">
        <w:rPr>
          <w:rFonts w:ascii="Arial" w:hAnsi="Arial" w:cs="Arial"/>
        </w:rPr>
        <w:t>.</w:t>
      </w:r>
    </w:p>
    <w:p w14:paraId="6063175E" w14:textId="5FD28618" w:rsidR="002B7729" w:rsidRPr="002066A0" w:rsidRDefault="002B7729" w:rsidP="002B7729">
      <w:pPr>
        <w:pStyle w:val="Style11"/>
        <w:rPr>
          <w:rFonts w:ascii="Arial" w:hAnsi="Arial"/>
        </w:rPr>
      </w:pPr>
      <w:bookmarkStart w:id="35" w:name="_Toc171666751"/>
      <w:r w:rsidRPr="002066A0">
        <w:rPr>
          <w:rFonts w:ascii="Arial" w:hAnsi="Arial"/>
        </w:rPr>
        <w:t>Risks</w:t>
      </w:r>
      <w:bookmarkEnd w:id="35"/>
    </w:p>
    <w:p w14:paraId="5E7690F0" w14:textId="5830F91A" w:rsidR="002B7729" w:rsidRPr="002066A0" w:rsidRDefault="007B24C0" w:rsidP="002B7729">
      <w:pPr>
        <w:ind w:left="705"/>
        <w:jc w:val="both"/>
        <w:rPr>
          <w:rFonts w:ascii="Arial" w:hAnsi="Arial" w:cs="Arial"/>
        </w:rPr>
      </w:pPr>
      <w:r w:rsidRPr="002066A0">
        <w:rPr>
          <w:rFonts w:ascii="Arial" w:hAnsi="Arial" w:cs="Arial"/>
        </w:rPr>
        <w:t>The nature of the assignment presents negligible risks associated with the consultancy. Some of the foreseen risks are the following</w:t>
      </w:r>
      <w:r w:rsidR="002B7729" w:rsidRPr="002066A0">
        <w:rPr>
          <w:rFonts w:ascii="Arial" w:hAnsi="Arial" w:cs="Arial"/>
        </w:rPr>
        <w:t>:</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7B24C0" w:rsidRPr="002066A0" w14:paraId="0D07496C" w14:textId="77777777" w:rsidTr="002B7729">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5A338EF" w14:textId="5941F3F6" w:rsidR="007B24C0" w:rsidRPr="002066A0" w:rsidRDefault="007B24C0" w:rsidP="007B24C0">
            <w:pPr>
              <w:jc w:val="both"/>
              <w:rPr>
                <w:rFonts w:ascii="Arial" w:hAnsi="Arial" w:cs="Arial"/>
                <w:b/>
              </w:rPr>
            </w:pPr>
            <w:r w:rsidRPr="002066A0">
              <w:rPr>
                <w:rFonts w:ascii="Arial" w:hAnsi="Arial" w:cs="Arial"/>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CBD1F5" w14:textId="727C8665" w:rsidR="007B24C0" w:rsidRPr="002066A0" w:rsidRDefault="007B24C0" w:rsidP="007B24C0">
            <w:pPr>
              <w:jc w:val="both"/>
              <w:rPr>
                <w:rFonts w:ascii="Arial" w:hAnsi="Arial" w:cs="Arial"/>
                <w:b/>
              </w:rPr>
            </w:pPr>
            <w:r w:rsidRPr="002066A0">
              <w:rPr>
                <w:rFonts w:ascii="Arial" w:hAnsi="Arial" w:cs="Arial"/>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342997D" w14:textId="6A2A40C6" w:rsidR="007B24C0" w:rsidRPr="002066A0" w:rsidRDefault="007B24C0" w:rsidP="007B24C0">
            <w:pPr>
              <w:jc w:val="both"/>
              <w:rPr>
                <w:rFonts w:ascii="Arial" w:hAnsi="Arial" w:cs="Arial"/>
                <w:b/>
              </w:rPr>
            </w:pPr>
            <w:r w:rsidRPr="002066A0">
              <w:rPr>
                <w:rFonts w:ascii="Arial" w:hAnsi="Arial" w:cs="Arial"/>
              </w:rPr>
              <w:t>Mitigation Measures</w:t>
            </w:r>
          </w:p>
        </w:tc>
      </w:tr>
      <w:tr w:rsidR="007B24C0" w:rsidRPr="002066A0" w14:paraId="528E6652" w14:textId="77777777" w:rsidTr="002B7729">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B98751F" w14:textId="167C0018" w:rsidR="007B24C0" w:rsidRPr="002066A0" w:rsidRDefault="007B24C0" w:rsidP="002066A0">
            <w:pPr>
              <w:numPr>
                <w:ilvl w:val="6"/>
                <w:numId w:val="5"/>
              </w:numPr>
              <w:tabs>
                <w:tab w:val="clear" w:pos="2520"/>
                <w:tab w:val="num" w:pos="360"/>
              </w:tabs>
              <w:spacing w:after="120"/>
              <w:ind w:left="360"/>
              <w:jc w:val="both"/>
              <w:rPr>
                <w:rFonts w:ascii="Arial" w:hAnsi="Arial" w:cs="Arial"/>
              </w:rPr>
            </w:pPr>
            <w:r w:rsidRPr="002066A0">
              <w:rPr>
                <w:rFonts w:ascii="Arial" w:hAnsi="Arial" w:cs="Arial"/>
              </w:rPr>
              <w:t xml:space="preserve">Unavailability of key stakeholders to provide relevant information due to change in the working environment </w:t>
            </w:r>
          </w:p>
        </w:tc>
        <w:tc>
          <w:tcPr>
            <w:tcW w:w="1439" w:type="dxa"/>
            <w:tcBorders>
              <w:top w:val="single" w:sz="4" w:space="0" w:color="auto"/>
              <w:left w:val="single" w:sz="4" w:space="0" w:color="auto"/>
              <w:bottom w:val="single" w:sz="4" w:space="0" w:color="auto"/>
              <w:right w:val="single" w:sz="4" w:space="0" w:color="auto"/>
            </w:tcBorders>
          </w:tcPr>
          <w:p w14:paraId="52D20BA4" w14:textId="0FEB9D19" w:rsidR="007B24C0" w:rsidRPr="002066A0" w:rsidRDefault="007B24C0" w:rsidP="007B24C0">
            <w:pPr>
              <w:jc w:val="both"/>
              <w:rPr>
                <w:rFonts w:ascii="Arial" w:hAnsi="Arial" w:cs="Arial"/>
              </w:rPr>
            </w:pPr>
            <w:r w:rsidRPr="002066A0">
              <w:rPr>
                <w:rFonts w:ascii="Arial" w:hAnsi="Arial" w:cs="Arial"/>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F156346" w14:textId="75737FB0" w:rsidR="007B24C0" w:rsidRPr="002066A0" w:rsidRDefault="007B24C0" w:rsidP="007B24C0">
            <w:pPr>
              <w:jc w:val="both"/>
              <w:rPr>
                <w:rFonts w:ascii="Arial" w:hAnsi="Arial" w:cs="Arial"/>
              </w:rPr>
            </w:pPr>
            <w:r w:rsidRPr="002066A0">
              <w:rPr>
                <w:rFonts w:ascii="Arial" w:hAnsi="Arial" w:cs="Arial"/>
              </w:rPr>
              <w:t>Plan and communicate ahead with key stakeholders; have more than one communication means</w:t>
            </w:r>
          </w:p>
        </w:tc>
      </w:tr>
    </w:tbl>
    <w:p w14:paraId="19549F78" w14:textId="78E5F9BF" w:rsidR="002B7729" w:rsidRPr="002066A0" w:rsidRDefault="002B7729" w:rsidP="00455BB8">
      <w:pPr>
        <w:ind w:left="705"/>
        <w:jc w:val="both"/>
        <w:rPr>
          <w:rFonts w:ascii="Arial" w:hAnsi="Arial" w:cs="Arial"/>
        </w:rPr>
      </w:pPr>
    </w:p>
    <w:p w14:paraId="2327D7D8" w14:textId="77777777" w:rsidR="00FB657C" w:rsidRPr="002066A0" w:rsidRDefault="00FB657C" w:rsidP="002066A0">
      <w:pPr>
        <w:pStyle w:val="Style1"/>
        <w:ind w:left="680" w:hanging="680"/>
        <w:rPr>
          <w:rFonts w:ascii="Arial" w:hAnsi="Arial" w:cs="Arial"/>
          <w:lang w:val="en-GB"/>
        </w:rPr>
      </w:pPr>
      <w:r w:rsidRPr="002066A0">
        <w:rPr>
          <w:rFonts w:ascii="Arial" w:hAnsi="Arial" w:cs="Arial"/>
          <w:lang w:val="en-GB"/>
        </w:rPr>
        <w:tab/>
        <w:t xml:space="preserve">FINANCIAL PROPOSAL </w:t>
      </w:r>
    </w:p>
    <w:p w14:paraId="4A903928" w14:textId="77777777" w:rsidR="00FB657C" w:rsidRPr="002066A0"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2066A0">
        <w:rPr>
          <w:rFonts w:ascii="Arial" w:eastAsia="Times New Roman" w:hAnsi="Arial" w:cs="Arial"/>
          <w:b/>
          <w:bCs/>
          <w:lang w:val="en-US"/>
        </w:rPr>
        <w:t>9.1</w:t>
      </w:r>
      <w:r w:rsidRPr="002066A0">
        <w:rPr>
          <w:rFonts w:ascii="Arial" w:eastAsia="Times New Roman" w:hAnsi="Arial" w:cs="Arial"/>
          <w:b/>
          <w:bCs/>
          <w:lang w:val="en-US"/>
        </w:rPr>
        <w:tab/>
        <w:t>Financial proposal</w:t>
      </w:r>
    </w:p>
    <w:p w14:paraId="19ED9C82" w14:textId="7A684A55" w:rsidR="00FB657C" w:rsidRPr="002066A0"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2066A0">
        <w:rPr>
          <w:rFonts w:ascii="Arial" w:eastAsia="Times New Roman" w:hAnsi="Arial" w:cs="Arial"/>
          <w:lang w:val="en-US"/>
        </w:rPr>
        <w:tab/>
        <w:t xml:space="preserve">The financial proposal should include all consultancy fees and all costs. </w:t>
      </w:r>
    </w:p>
    <w:p w14:paraId="4B99ED0F" w14:textId="77777777" w:rsidR="00FB657C" w:rsidRPr="002066A0"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2066A0">
        <w:rPr>
          <w:rFonts w:ascii="Arial" w:eastAsia="Times New Roman" w:hAnsi="Arial" w:cs="Arial"/>
          <w:b/>
          <w:bCs/>
          <w:lang w:val="en-US"/>
        </w:rPr>
        <w:t>9.2</w:t>
      </w:r>
      <w:r w:rsidRPr="002066A0">
        <w:rPr>
          <w:rFonts w:ascii="Arial" w:eastAsia="Times New Roman" w:hAnsi="Arial" w:cs="Arial"/>
          <w:b/>
          <w:bCs/>
          <w:lang w:val="en-US"/>
        </w:rPr>
        <w:tab/>
        <w:t>Schedule of payment</w:t>
      </w:r>
    </w:p>
    <w:p w14:paraId="29AB13EB" w14:textId="130FE367" w:rsidR="00FB657C" w:rsidRPr="002066A0" w:rsidRDefault="00FB657C" w:rsidP="009C5287">
      <w:pPr>
        <w:keepNext/>
        <w:tabs>
          <w:tab w:val="num" w:pos="480"/>
        </w:tabs>
        <w:spacing w:before="240" w:after="120"/>
        <w:ind w:left="480" w:hanging="480"/>
        <w:jc w:val="both"/>
        <w:outlineLvl w:val="0"/>
        <w:rPr>
          <w:rFonts w:ascii="Arial" w:eastAsia="Times New Roman" w:hAnsi="Arial" w:cs="Arial"/>
          <w:lang w:val="en-US"/>
        </w:rPr>
      </w:pPr>
      <w:r w:rsidRPr="002066A0">
        <w:rPr>
          <w:rFonts w:ascii="Arial" w:eastAsia="Times New Roman" w:hAnsi="Arial" w:cs="Arial"/>
          <w:lang w:val="en-US"/>
        </w:rPr>
        <w:tab/>
        <w:t xml:space="preserve">Payments for the assignment shall be related to the reports and their approval as follows: </w:t>
      </w:r>
    </w:p>
    <w:p w14:paraId="0FE46DA3" w14:textId="22A1B2DE" w:rsidR="005C1435" w:rsidRPr="002066A0" w:rsidRDefault="005C1435" w:rsidP="00793438">
      <w:pPr>
        <w:keepNext/>
        <w:tabs>
          <w:tab w:val="num" w:pos="480"/>
        </w:tabs>
        <w:spacing w:before="240" w:after="120"/>
        <w:ind w:left="480" w:hanging="480"/>
        <w:jc w:val="both"/>
        <w:outlineLvl w:val="0"/>
        <w:rPr>
          <w:rFonts w:ascii="Arial" w:eastAsia="Times New Roman" w:hAnsi="Arial" w:cs="Arial"/>
          <w:lang w:val="en-US"/>
        </w:rPr>
      </w:pPr>
      <w:r w:rsidRPr="002066A0">
        <w:rPr>
          <w:rFonts w:ascii="Arial" w:eastAsia="Times New Roman" w:hAnsi="Arial" w:cs="Arial"/>
          <w:lang w:val="en-US"/>
        </w:rPr>
        <w:tab/>
      </w:r>
      <w:r w:rsidRPr="002066A0">
        <w:rPr>
          <w:rFonts w:ascii="Arial" w:eastAsia="Times New Roman" w:hAnsi="Arial" w:cs="Arial"/>
          <w:b/>
          <w:bCs/>
          <w:lang w:val="en-US"/>
        </w:rPr>
        <w:t>20%</w:t>
      </w:r>
      <w:r w:rsidRPr="002066A0">
        <w:rPr>
          <w:rFonts w:ascii="Arial" w:eastAsia="Times New Roman" w:hAnsi="Arial" w:cs="Arial"/>
          <w:lang w:val="en-US"/>
        </w:rPr>
        <w:t xml:space="preserve"> of the contract price shall be paid upon submission of an acceptable Inception report;</w:t>
      </w:r>
    </w:p>
    <w:p w14:paraId="494ECA2D" w14:textId="2A6C5647" w:rsidR="005C1435" w:rsidRPr="002066A0" w:rsidRDefault="005C1435" w:rsidP="00793438">
      <w:pPr>
        <w:keepNext/>
        <w:tabs>
          <w:tab w:val="num" w:pos="480"/>
        </w:tabs>
        <w:spacing w:before="240" w:after="120"/>
        <w:ind w:left="480" w:hanging="480"/>
        <w:jc w:val="both"/>
        <w:outlineLvl w:val="0"/>
        <w:rPr>
          <w:rFonts w:ascii="Arial" w:eastAsia="Times New Roman" w:hAnsi="Arial" w:cs="Arial"/>
          <w:lang w:val="en-US"/>
        </w:rPr>
      </w:pPr>
      <w:r w:rsidRPr="002066A0">
        <w:rPr>
          <w:rFonts w:ascii="Arial" w:eastAsia="Times New Roman" w:hAnsi="Arial" w:cs="Arial"/>
          <w:lang w:val="en-US"/>
        </w:rPr>
        <w:tab/>
      </w:r>
      <w:r w:rsidR="002066A0">
        <w:rPr>
          <w:rFonts w:ascii="Arial" w:eastAsia="Times New Roman" w:hAnsi="Arial" w:cs="Arial"/>
          <w:b/>
          <w:bCs/>
          <w:lang w:val="en-US"/>
        </w:rPr>
        <w:t>6</w:t>
      </w:r>
      <w:r w:rsidR="00793438" w:rsidRPr="002066A0">
        <w:rPr>
          <w:rFonts w:ascii="Arial" w:eastAsia="Times New Roman" w:hAnsi="Arial" w:cs="Arial"/>
          <w:b/>
          <w:bCs/>
          <w:lang w:val="en-US"/>
        </w:rPr>
        <w:t>0</w:t>
      </w:r>
      <w:r w:rsidRPr="002066A0">
        <w:rPr>
          <w:rFonts w:ascii="Arial" w:eastAsia="Times New Roman" w:hAnsi="Arial" w:cs="Arial"/>
          <w:b/>
          <w:bCs/>
          <w:lang w:val="en-US"/>
        </w:rPr>
        <w:t>%</w:t>
      </w:r>
      <w:r w:rsidRPr="002066A0">
        <w:rPr>
          <w:rFonts w:ascii="Arial" w:eastAsia="Times New Roman" w:hAnsi="Arial" w:cs="Arial"/>
          <w:lang w:val="en-US"/>
        </w:rPr>
        <w:t xml:space="preserve"> of the contract price shall be paid upon submission of an acceptable draft report.</w:t>
      </w:r>
    </w:p>
    <w:p w14:paraId="6EAEF085" w14:textId="47737341" w:rsidR="005C1435" w:rsidRPr="00793438" w:rsidRDefault="005C1435" w:rsidP="00793438">
      <w:pPr>
        <w:keepNext/>
        <w:tabs>
          <w:tab w:val="num" w:pos="480"/>
        </w:tabs>
        <w:spacing w:before="240" w:after="120"/>
        <w:ind w:left="480" w:hanging="480"/>
        <w:jc w:val="both"/>
        <w:outlineLvl w:val="0"/>
        <w:rPr>
          <w:rFonts w:ascii="Arial" w:eastAsia="Times New Roman" w:hAnsi="Arial" w:cs="Arial"/>
          <w:lang w:val="en-US"/>
        </w:rPr>
      </w:pPr>
      <w:r w:rsidRPr="002066A0">
        <w:rPr>
          <w:rFonts w:ascii="Arial" w:eastAsia="Times New Roman" w:hAnsi="Arial" w:cs="Arial"/>
          <w:lang w:val="en-US"/>
        </w:rPr>
        <w:tab/>
      </w:r>
      <w:r w:rsidR="00793438" w:rsidRPr="002066A0">
        <w:rPr>
          <w:rFonts w:ascii="Arial" w:eastAsia="Times New Roman" w:hAnsi="Arial" w:cs="Arial"/>
          <w:b/>
          <w:bCs/>
          <w:lang w:val="en-US"/>
        </w:rPr>
        <w:t>40</w:t>
      </w:r>
      <w:r w:rsidRPr="002066A0">
        <w:rPr>
          <w:rFonts w:ascii="Arial" w:eastAsia="Times New Roman" w:hAnsi="Arial" w:cs="Arial"/>
          <w:b/>
          <w:bCs/>
          <w:lang w:val="en-US"/>
        </w:rPr>
        <w:t>%</w:t>
      </w:r>
      <w:r w:rsidRPr="002066A0">
        <w:rPr>
          <w:rFonts w:ascii="Arial" w:eastAsia="Times New Roman" w:hAnsi="Arial" w:cs="Arial"/>
          <w:lang w:val="en-US"/>
        </w:rPr>
        <w:t xml:space="preserve"> of the contract price shall be paid upon submission of an acceptable final report and </w:t>
      </w:r>
      <w:r w:rsidR="004839BD" w:rsidRPr="002066A0">
        <w:rPr>
          <w:rFonts w:ascii="Arial" w:eastAsia="Times New Roman" w:hAnsi="Arial" w:cs="Arial"/>
          <w:lang w:val="en-US"/>
        </w:rPr>
        <w:t>regional validation report</w:t>
      </w:r>
      <w:r w:rsidRPr="002066A0">
        <w:rPr>
          <w:rFonts w:ascii="Arial" w:eastAsia="Times New Roman" w:hAnsi="Arial" w:cs="Arial"/>
          <w:lang w:val="en-US"/>
        </w:rPr>
        <w:t>.</w:t>
      </w:r>
    </w:p>
    <w:p w14:paraId="54385367" w14:textId="77777777" w:rsidR="005C1435" w:rsidRPr="005C1435" w:rsidRDefault="005C1435" w:rsidP="00455BB8">
      <w:pPr>
        <w:ind w:left="705"/>
        <w:jc w:val="both"/>
        <w:rPr>
          <w:rFonts w:ascii="Arial" w:hAnsi="Arial" w:cs="Arial"/>
          <w:lang w:val="en-US"/>
        </w:rPr>
      </w:pPr>
    </w:p>
    <w:sectPr w:rsidR="005C1435" w:rsidRPr="005C1435">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F559A" w14:textId="77777777" w:rsidR="00C1756A" w:rsidRDefault="00C1756A" w:rsidP="006F5F09">
      <w:pPr>
        <w:spacing w:after="0" w:line="240" w:lineRule="auto"/>
      </w:pPr>
      <w:r>
        <w:separator/>
      </w:r>
    </w:p>
  </w:endnote>
  <w:endnote w:type="continuationSeparator" w:id="0">
    <w:p w14:paraId="0C1A8A93" w14:textId="77777777" w:rsidR="00C1756A" w:rsidRDefault="00C1756A"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 w:name="+mn-ea">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20674"/>
      <w:docPartObj>
        <w:docPartGallery w:val="Page Numbers (Bottom of Page)"/>
        <w:docPartUnique/>
      </w:docPartObj>
    </w:sdtPr>
    <w:sdtEndPr>
      <w:rPr>
        <w:noProof/>
      </w:rPr>
    </w:sdtEndPr>
    <w:sdtContent>
      <w:p w14:paraId="13438118" w14:textId="42B45472" w:rsidR="00F14022" w:rsidRDefault="00F14022">
        <w:pPr>
          <w:pStyle w:val="Footer"/>
          <w:jc w:val="right"/>
        </w:pPr>
        <w:r>
          <w:fldChar w:fldCharType="begin"/>
        </w:r>
        <w:r>
          <w:instrText xml:space="preserve"> PAGE   \* MERGEFORMAT </w:instrText>
        </w:r>
        <w:r>
          <w:fldChar w:fldCharType="separate"/>
        </w:r>
        <w:r w:rsidR="001E667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EEA4B" w14:textId="77777777" w:rsidR="00C1756A" w:rsidRDefault="00C1756A" w:rsidP="006F5F09">
      <w:pPr>
        <w:spacing w:after="0" w:line="240" w:lineRule="auto"/>
      </w:pPr>
      <w:r>
        <w:separator/>
      </w:r>
    </w:p>
  </w:footnote>
  <w:footnote w:type="continuationSeparator" w:id="0">
    <w:p w14:paraId="1B946AA6" w14:textId="77777777" w:rsidR="00C1756A" w:rsidRDefault="00C1756A"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 w15:restartNumberingAfterBreak="0">
    <w:nsid w:val="33D24C46"/>
    <w:multiLevelType w:val="hybridMultilevel"/>
    <w:tmpl w:val="5F107A30"/>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B7479E"/>
    <w:multiLevelType w:val="hybridMultilevel"/>
    <w:tmpl w:val="5F107A30"/>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A7D1DB0"/>
    <w:multiLevelType w:val="hybridMultilevel"/>
    <w:tmpl w:val="5F107A30"/>
    <w:lvl w:ilvl="0" w:tplc="8ADCA0A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5"/>
  </w:num>
  <w:num w:numId="6">
    <w:abstractNumId w:val="6"/>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91"/>
    <w:rsid w:val="00001940"/>
    <w:rsid w:val="0000205A"/>
    <w:rsid w:val="0000562C"/>
    <w:rsid w:val="000069AA"/>
    <w:rsid w:val="00007D99"/>
    <w:rsid w:val="0001019C"/>
    <w:rsid w:val="00012123"/>
    <w:rsid w:val="0001359A"/>
    <w:rsid w:val="00013CE7"/>
    <w:rsid w:val="00014BF6"/>
    <w:rsid w:val="00016D49"/>
    <w:rsid w:val="00021E1A"/>
    <w:rsid w:val="00021F75"/>
    <w:rsid w:val="00024140"/>
    <w:rsid w:val="0002659A"/>
    <w:rsid w:val="000302E4"/>
    <w:rsid w:val="00031089"/>
    <w:rsid w:val="00035A27"/>
    <w:rsid w:val="00035E6F"/>
    <w:rsid w:val="0003659C"/>
    <w:rsid w:val="000369C9"/>
    <w:rsid w:val="00037230"/>
    <w:rsid w:val="00040344"/>
    <w:rsid w:val="0004055D"/>
    <w:rsid w:val="00042691"/>
    <w:rsid w:val="00044D21"/>
    <w:rsid w:val="0004717F"/>
    <w:rsid w:val="000536C3"/>
    <w:rsid w:val="00054503"/>
    <w:rsid w:val="00055753"/>
    <w:rsid w:val="000561B3"/>
    <w:rsid w:val="00057CDC"/>
    <w:rsid w:val="00057E95"/>
    <w:rsid w:val="00064435"/>
    <w:rsid w:val="00066A76"/>
    <w:rsid w:val="00067E22"/>
    <w:rsid w:val="0007018F"/>
    <w:rsid w:val="000723CC"/>
    <w:rsid w:val="00076A1D"/>
    <w:rsid w:val="00083BCD"/>
    <w:rsid w:val="00084A09"/>
    <w:rsid w:val="00086BD6"/>
    <w:rsid w:val="00086C21"/>
    <w:rsid w:val="00095A4D"/>
    <w:rsid w:val="000963F4"/>
    <w:rsid w:val="000A604A"/>
    <w:rsid w:val="000A654F"/>
    <w:rsid w:val="000A7769"/>
    <w:rsid w:val="000B052E"/>
    <w:rsid w:val="000B59AB"/>
    <w:rsid w:val="000B5ADB"/>
    <w:rsid w:val="000B6288"/>
    <w:rsid w:val="000C01BF"/>
    <w:rsid w:val="000C18A9"/>
    <w:rsid w:val="000C6907"/>
    <w:rsid w:val="000D10FB"/>
    <w:rsid w:val="000D24A4"/>
    <w:rsid w:val="000D2660"/>
    <w:rsid w:val="000D3288"/>
    <w:rsid w:val="000D3C68"/>
    <w:rsid w:val="000D582A"/>
    <w:rsid w:val="000D6BB4"/>
    <w:rsid w:val="000D7DA2"/>
    <w:rsid w:val="000E2A6B"/>
    <w:rsid w:val="000E36A7"/>
    <w:rsid w:val="000E4089"/>
    <w:rsid w:val="000E44C1"/>
    <w:rsid w:val="000E4517"/>
    <w:rsid w:val="000E4526"/>
    <w:rsid w:val="000E5999"/>
    <w:rsid w:val="000E79BB"/>
    <w:rsid w:val="000E7DED"/>
    <w:rsid w:val="000F2670"/>
    <w:rsid w:val="000F52E6"/>
    <w:rsid w:val="00102E49"/>
    <w:rsid w:val="001032DD"/>
    <w:rsid w:val="00105600"/>
    <w:rsid w:val="00105F1F"/>
    <w:rsid w:val="00107410"/>
    <w:rsid w:val="0011310A"/>
    <w:rsid w:val="00113AD5"/>
    <w:rsid w:val="001146C7"/>
    <w:rsid w:val="00115588"/>
    <w:rsid w:val="00120841"/>
    <w:rsid w:val="00121686"/>
    <w:rsid w:val="00121FEF"/>
    <w:rsid w:val="00122644"/>
    <w:rsid w:val="00127DF3"/>
    <w:rsid w:val="001304A1"/>
    <w:rsid w:val="0014067C"/>
    <w:rsid w:val="00141929"/>
    <w:rsid w:val="00144B71"/>
    <w:rsid w:val="00145B51"/>
    <w:rsid w:val="00145BF7"/>
    <w:rsid w:val="00147354"/>
    <w:rsid w:val="001474D8"/>
    <w:rsid w:val="00151209"/>
    <w:rsid w:val="0015271E"/>
    <w:rsid w:val="001539A1"/>
    <w:rsid w:val="00153A8A"/>
    <w:rsid w:val="00155060"/>
    <w:rsid w:val="0015648B"/>
    <w:rsid w:val="00161A7A"/>
    <w:rsid w:val="00163C7F"/>
    <w:rsid w:val="00165E56"/>
    <w:rsid w:val="00165F5A"/>
    <w:rsid w:val="0016773C"/>
    <w:rsid w:val="001705A5"/>
    <w:rsid w:val="00171B73"/>
    <w:rsid w:val="00172585"/>
    <w:rsid w:val="00173A1C"/>
    <w:rsid w:val="00175653"/>
    <w:rsid w:val="00176EC2"/>
    <w:rsid w:val="001824DD"/>
    <w:rsid w:val="00182AF2"/>
    <w:rsid w:val="001869EE"/>
    <w:rsid w:val="001873AD"/>
    <w:rsid w:val="00190CB9"/>
    <w:rsid w:val="00193255"/>
    <w:rsid w:val="00195A3A"/>
    <w:rsid w:val="00195B91"/>
    <w:rsid w:val="0019608B"/>
    <w:rsid w:val="00196269"/>
    <w:rsid w:val="0019762B"/>
    <w:rsid w:val="001A0894"/>
    <w:rsid w:val="001A10C2"/>
    <w:rsid w:val="001A222C"/>
    <w:rsid w:val="001A485C"/>
    <w:rsid w:val="001A6B95"/>
    <w:rsid w:val="001A7992"/>
    <w:rsid w:val="001B0EC9"/>
    <w:rsid w:val="001B23A0"/>
    <w:rsid w:val="001B4039"/>
    <w:rsid w:val="001B7F56"/>
    <w:rsid w:val="001C0E83"/>
    <w:rsid w:val="001C231E"/>
    <w:rsid w:val="001C4C43"/>
    <w:rsid w:val="001C627D"/>
    <w:rsid w:val="001C6959"/>
    <w:rsid w:val="001C7812"/>
    <w:rsid w:val="001D2F1A"/>
    <w:rsid w:val="001D31CF"/>
    <w:rsid w:val="001D66F2"/>
    <w:rsid w:val="001D7AB7"/>
    <w:rsid w:val="001E2AEA"/>
    <w:rsid w:val="001E36D9"/>
    <w:rsid w:val="001E47CB"/>
    <w:rsid w:val="001E4E05"/>
    <w:rsid w:val="001E6678"/>
    <w:rsid w:val="001F0325"/>
    <w:rsid w:val="001F098C"/>
    <w:rsid w:val="001F22A0"/>
    <w:rsid w:val="001F38DA"/>
    <w:rsid w:val="001F6165"/>
    <w:rsid w:val="001F6576"/>
    <w:rsid w:val="001F6748"/>
    <w:rsid w:val="001F6A0F"/>
    <w:rsid w:val="00201CBC"/>
    <w:rsid w:val="00203B33"/>
    <w:rsid w:val="002046EC"/>
    <w:rsid w:val="00205A78"/>
    <w:rsid w:val="002066A0"/>
    <w:rsid w:val="002074E0"/>
    <w:rsid w:val="00207F07"/>
    <w:rsid w:val="00210444"/>
    <w:rsid w:val="00214FE5"/>
    <w:rsid w:val="002165D0"/>
    <w:rsid w:val="0022017E"/>
    <w:rsid w:val="0022085C"/>
    <w:rsid w:val="00220F52"/>
    <w:rsid w:val="00223477"/>
    <w:rsid w:val="002239E7"/>
    <w:rsid w:val="002258FE"/>
    <w:rsid w:val="00225F49"/>
    <w:rsid w:val="00226619"/>
    <w:rsid w:val="002277CA"/>
    <w:rsid w:val="002300C0"/>
    <w:rsid w:val="002300F7"/>
    <w:rsid w:val="00230B7A"/>
    <w:rsid w:val="002316E7"/>
    <w:rsid w:val="00231CF8"/>
    <w:rsid w:val="00231EF4"/>
    <w:rsid w:val="00233719"/>
    <w:rsid w:val="00233F6D"/>
    <w:rsid w:val="00234419"/>
    <w:rsid w:val="00236D60"/>
    <w:rsid w:val="00237669"/>
    <w:rsid w:val="002400F2"/>
    <w:rsid w:val="00244E88"/>
    <w:rsid w:val="00245372"/>
    <w:rsid w:val="00246405"/>
    <w:rsid w:val="00246976"/>
    <w:rsid w:val="0024752D"/>
    <w:rsid w:val="002521AB"/>
    <w:rsid w:val="002547F1"/>
    <w:rsid w:val="00260B9B"/>
    <w:rsid w:val="00260FD8"/>
    <w:rsid w:val="00261261"/>
    <w:rsid w:val="00263152"/>
    <w:rsid w:val="00267658"/>
    <w:rsid w:val="00267D29"/>
    <w:rsid w:val="00270C96"/>
    <w:rsid w:val="00271A2D"/>
    <w:rsid w:val="002746F9"/>
    <w:rsid w:val="00275457"/>
    <w:rsid w:val="00276F20"/>
    <w:rsid w:val="00283B9D"/>
    <w:rsid w:val="00285EF1"/>
    <w:rsid w:val="0029233E"/>
    <w:rsid w:val="00293BF7"/>
    <w:rsid w:val="002959E5"/>
    <w:rsid w:val="0029600B"/>
    <w:rsid w:val="002A012F"/>
    <w:rsid w:val="002A0172"/>
    <w:rsid w:val="002A27DC"/>
    <w:rsid w:val="002A319F"/>
    <w:rsid w:val="002A3B5A"/>
    <w:rsid w:val="002A42AA"/>
    <w:rsid w:val="002A47C3"/>
    <w:rsid w:val="002A499D"/>
    <w:rsid w:val="002A7379"/>
    <w:rsid w:val="002B1633"/>
    <w:rsid w:val="002B2CFD"/>
    <w:rsid w:val="002B2FE0"/>
    <w:rsid w:val="002B38E0"/>
    <w:rsid w:val="002B5D29"/>
    <w:rsid w:val="002B7729"/>
    <w:rsid w:val="002B7FA4"/>
    <w:rsid w:val="002C1E60"/>
    <w:rsid w:val="002C2295"/>
    <w:rsid w:val="002C3424"/>
    <w:rsid w:val="002C3927"/>
    <w:rsid w:val="002C45FC"/>
    <w:rsid w:val="002C523E"/>
    <w:rsid w:val="002C6380"/>
    <w:rsid w:val="002C66B4"/>
    <w:rsid w:val="002C73B4"/>
    <w:rsid w:val="002D0B88"/>
    <w:rsid w:val="002D16E2"/>
    <w:rsid w:val="002D2D57"/>
    <w:rsid w:val="002D6929"/>
    <w:rsid w:val="002D728F"/>
    <w:rsid w:val="002E01FE"/>
    <w:rsid w:val="002E0703"/>
    <w:rsid w:val="002E30C9"/>
    <w:rsid w:val="002E310E"/>
    <w:rsid w:val="002E691F"/>
    <w:rsid w:val="002E7B98"/>
    <w:rsid w:val="002F11A2"/>
    <w:rsid w:val="002F31A8"/>
    <w:rsid w:val="002F60B3"/>
    <w:rsid w:val="002F70E1"/>
    <w:rsid w:val="00301C21"/>
    <w:rsid w:val="003028DC"/>
    <w:rsid w:val="00303E75"/>
    <w:rsid w:val="00305B20"/>
    <w:rsid w:val="00310B8E"/>
    <w:rsid w:val="00312306"/>
    <w:rsid w:val="00312CDC"/>
    <w:rsid w:val="0031594C"/>
    <w:rsid w:val="003160A4"/>
    <w:rsid w:val="00316B86"/>
    <w:rsid w:val="0031733A"/>
    <w:rsid w:val="00317BDE"/>
    <w:rsid w:val="00320924"/>
    <w:rsid w:val="00321FB6"/>
    <w:rsid w:val="003222D9"/>
    <w:rsid w:val="00322F51"/>
    <w:rsid w:val="00323369"/>
    <w:rsid w:val="003234DA"/>
    <w:rsid w:val="00323758"/>
    <w:rsid w:val="003273F5"/>
    <w:rsid w:val="00327932"/>
    <w:rsid w:val="00331722"/>
    <w:rsid w:val="00332068"/>
    <w:rsid w:val="00332A69"/>
    <w:rsid w:val="003335B0"/>
    <w:rsid w:val="00333665"/>
    <w:rsid w:val="00334A85"/>
    <w:rsid w:val="003409C1"/>
    <w:rsid w:val="00341AAF"/>
    <w:rsid w:val="00342269"/>
    <w:rsid w:val="00342399"/>
    <w:rsid w:val="00342F38"/>
    <w:rsid w:val="00345C9E"/>
    <w:rsid w:val="00351836"/>
    <w:rsid w:val="0035208A"/>
    <w:rsid w:val="0035319D"/>
    <w:rsid w:val="00353763"/>
    <w:rsid w:val="00353AA0"/>
    <w:rsid w:val="003543CF"/>
    <w:rsid w:val="00357745"/>
    <w:rsid w:val="00362782"/>
    <w:rsid w:val="00362798"/>
    <w:rsid w:val="00363258"/>
    <w:rsid w:val="0036376C"/>
    <w:rsid w:val="00367E38"/>
    <w:rsid w:val="00370553"/>
    <w:rsid w:val="00370B3F"/>
    <w:rsid w:val="0037418A"/>
    <w:rsid w:val="003749B9"/>
    <w:rsid w:val="003754C2"/>
    <w:rsid w:val="00377DCD"/>
    <w:rsid w:val="00380594"/>
    <w:rsid w:val="00380B29"/>
    <w:rsid w:val="00380E1C"/>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003B"/>
    <w:rsid w:val="003A52EC"/>
    <w:rsid w:val="003A56C2"/>
    <w:rsid w:val="003A6636"/>
    <w:rsid w:val="003A6A06"/>
    <w:rsid w:val="003A744B"/>
    <w:rsid w:val="003A76E6"/>
    <w:rsid w:val="003A7D6A"/>
    <w:rsid w:val="003B194C"/>
    <w:rsid w:val="003B1FBA"/>
    <w:rsid w:val="003B27FA"/>
    <w:rsid w:val="003B2E6D"/>
    <w:rsid w:val="003B5118"/>
    <w:rsid w:val="003C1E27"/>
    <w:rsid w:val="003C4041"/>
    <w:rsid w:val="003C458D"/>
    <w:rsid w:val="003C4AE3"/>
    <w:rsid w:val="003C5035"/>
    <w:rsid w:val="003D3884"/>
    <w:rsid w:val="003D4B84"/>
    <w:rsid w:val="003D4CB1"/>
    <w:rsid w:val="003E20C7"/>
    <w:rsid w:val="003E3270"/>
    <w:rsid w:val="003E3913"/>
    <w:rsid w:val="003E4016"/>
    <w:rsid w:val="003E4562"/>
    <w:rsid w:val="003E68F0"/>
    <w:rsid w:val="003F13F5"/>
    <w:rsid w:val="003F2120"/>
    <w:rsid w:val="003F5F1B"/>
    <w:rsid w:val="003F7805"/>
    <w:rsid w:val="003F7AF0"/>
    <w:rsid w:val="00400396"/>
    <w:rsid w:val="004012FE"/>
    <w:rsid w:val="004015E3"/>
    <w:rsid w:val="00402A57"/>
    <w:rsid w:val="00403CBE"/>
    <w:rsid w:val="00404E4B"/>
    <w:rsid w:val="004051DB"/>
    <w:rsid w:val="00406FDD"/>
    <w:rsid w:val="0040791D"/>
    <w:rsid w:val="00407A07"/>
    <w:rsid w:val="00414E06"/>
    <w:rsid w:val="0041727A"/>
    <w:rsid w:val="00420187"/>
    <w:rsid w:val="00422444"/>
    <w:rsid w:val="00424B9A"/>
    <w:rsid w:val="00427BBC"/>
    <w:rsid w:val="004327B8"/>
    <w:rsid w:val="0043351B"/>
    <w:rsid w:val="004344C8"/>
    <w:rsid w:val="004345A5"/>
    <w:rsid w:val="0043478E"/>
    <w:rsid w:val="004347CA"/>
    <w:rsid w:val="00437931"/>
    <w:rsid w:val="00441129"/>
    <w:rsid w:val="00442631"/>
    <w:rsid w:val="00444EB1"/>
    <w:rsid w:val="00445C48"/>
    <w:rsid w:val="00447576"/>
    <w:rsid w:val="004533C1"/>
    <w:rsid w:val="00454ACE"/>
    <w:rsid w:val="00455BB8"/>
    <w:rsid w:val="00456815"/>
    <w:rsid w:val="00457E15"/>
    <w:rsid w:val="00462969"/>
    <w:rsid w:val="00463FD6"/>
    <w:rsid w:val="0046595D"/>
    <w:rsid w:val="0047187A"/>
    <w:rsid w:val="00471A70"/>
    <w:rsid w:val="00474D6A"/>
    <w:rsid w:val="004762B6"/>
    <w:rsid w:val="00476F0F"/>
    <w:rsid w:val="004777B4"/>
    <w:rsid w:val="004813D3"/>
    <w:rsid w:val="00481989"/>
    <w:rsid w:val="00481CD8"/>
    <w:rsid w:val="00481DEF"/>
    <w:rsid w:val="004839BD"/>
    <w:rsid w:val="00484283"/>
    <w:rsid w:val="00485584"/>
    <w:rsid w:val="00486C2D"/>
    <w:rsid w:val="00487EC2"/>
    <w:rsid w:val="004924C0"/>
    <w:rsid w:val="0049323E"/>
    <w:rsid w:val="0049623F"/>
    <w:rsid w:val="0049757D"/>
    <w:rsid w:val="004976CB"/>
    <w:rsid w:val="00497F42"/>
    <w:rsid w:val="004A3417"/>
    <w:rsid w:val="004A4C80"/>
    <w:rsid w:val="004A50FA"/>
    <w:rsid w:val="004A63E6"/>
    <w:rsid w:val="004A70FA"/>
    <w:rsid w:val="004B17E0"/>
    <w:rsid w:val="004B26E4"/>
    <w:rsid w:val="004B2EDE"/>
    <w:rsid w:val="004B3652"/>
    <w:rsid w:val="004B3662"/>
    <w:rsid w:val="004B459A"/>
    <w:rsid w:val="004B7973"/>
    <w:rsid w:val="004C13C6"/>
    <w:rsid w:val="004C3DD5"/>
    <w:rsid w:val="004C5C05"/>
    <w:rsid w:val="004C613F"/>
    <w:rsid w:val="004C6F3E"/>
    <w:rsid w:val="004D5429"/>
    <w:rsid w:val="004D68B6"/>
    <w:rsid w:val="004E078F"/>
    <w:rsid w:val="004E3525"/>
    <w:rsid w:val="004E3593"/>
    <w:rsid w:val="004E4013"/>
    <w:rsid w:val="004E43D0"/>
    <w:rsid w:val="004E6434"/>
    <w:rsid w:val="004E6872"/>
    <w:rsid w:val="004F062B"/>
    <w:rsid w:val="004F0D38"/>
    <w:rsid w:val="004F154B"/>
    <w:rsid w:val="004F32B5"/>
    <w:rsid w:val="004F339E"/>
    <w:rsid w:val="004F5A0F"/>
    <w:rsid w:val="004F65CB"/>
    <w:rsid w:val="004F6D3F"/>
    <w:rsid w:val="00500B03"/>
    <w:rsid w:val="0050157D"/>
    <w:rsid w:val="00501642"/>
    <w:rsid w:val="005035AC"/>
    <w:rsid w:val="00507943"/>
    <w:rsid w:val="00512E7B"/>
    <w:rsid w:val="00515EC9"/>
    <w:rsid w:val="005175A9"/>
    <w:rsid w:val="00517B5B"/>
    <w:rsid w:val="00521846"/>
    <w:rsid w:val="005224D5"/>
    <w:rsid w:val="00522CD3"/>
    <w:rsid w:val="0052327C"/>
    <w:rsid w:val="00524685"/>
    <w:rsid w:val="0053142E"/>
    <w:rsid w:val="00531A77"/>
    <w:rsid w:val="00532E31"/>
    <w:rsid w:val="00533C24"/>
    <w:rsid w:val="005363BA"/>
    <w:rsid w:val="005403C2"/>
    <w:rsid w:val="005434E5"/>
    <w:rsid w:val="00543503"/>
    <w:rsid w:val="005435CB"/>
    <w:rsid w:val="00546711"/>
    <w:rsid w:val="005525CD"/>
    <w:rsid w:val="005542FE"/>
    <w:rsid w:val="00554BD2"/>
    <w:rsid w:val="0055571D"/>
    <w:rsid w:val="00555A28"/>
    <w:rsid w:val="00556D66"/>
    <w:rsid w:val="005613FA"/>
    <w:rsid w:val="00562A41"/>
    <w:rsid w:val="00563F61"/>
    <w:rsid w:val="005660B1"/>
    <w:rsid w:val="00567ED3"/>
    <w:rsid w:val="00572140"/>
    <w:rsid w:val="0057250E"/>
    <w:rsid w:val="00573E43"/>
    <w:rsid w:val="00574D36"/>
    <w:rsid w:val="00576F2C"/>
    <w:rsid w:val="0057741E"/>
    <w:rsid w:val="00581215"/>
    <w:rsid w:val="0058161D"/>
    <w:rsid w:val="0058249A"/>
    <w:rsid w:val="00582599"/>
    <w:rsid w:val="00582905"/>
    <w:rsid w:val="0058473D"/>
    <w:rsid w:val="005867EF"/>
    <w:rsid w:val="00591D2C"/>
    <w:rsid w:val="00592255"/>
    <w:rsid w:val="00593667"/>
    <w:rsid w:val="00596426"/>
    <w:rsid w:val="00597058"/>
    <w:rsid w:val="005A0148"/>
    <w:rsid w:val="005A143E"/>
    <w:rsid w:val="005A3BA2"/>
    <w:rsid w:val="005A5B47"/>
    <w:rsid w:val="005B06B6"/>
    <w:rsid w:val="005B0C00"/>
    <w:rsid w:val="005B0EDA"/>
    <w:rsid w:val="005B1139"/>
    <w:rsid w:val="005B262A"/>
    <w:rsid w:val="005B497B"/>
    <w:rsid w:val="005C1435"/>
    <w:rsid w:val="005C58A8"/>
    <w:rsid w:val="005C74DC"/>
    <w:rsid w:val="005D0B4E"/>
    <w:rsid w:val="005D19A2"/>
    <w:rsid w:val="005D357C"/>
    <w:rsid w:val="005D3EBE"/>
    <w:rsid w:val="005D696E"/>
    <w:rsid w:val="005D7328"/>
    <w:rsid w:val="005E2747"/>
    <w:rsid w:val="005E33B5"/>
    <w:rsid w:val="005E37E3"/>
    <w:rsid w:val="005E569A"/>
    <w:rsid w:val="005E573D"/>
    <w:rsid w:val="005F06E4"/>
    <w:rsid w:val="005F20E1"/>
    <w:rsid w:val="005F3E29"/>
    <w:rsid w:val="005F4C87"/>
    <w:rsid w:val="005F53B2"/>
    <w:rsid w:val="005F5D7D"/>
    <w:rsid w:val="005F665E"/>
    <w:rsid w:val="005F7C72"/>
    <w:rsid w:val="00602452"/>
    <w:rsid w:val="00603FE5"/>
    <w:rsid w:val="00604F70"/>
    <w:rsid w:val="00605740"/>
    <w:rsid w:val="00606589"/>
    <w:rsid w:val="00607185"/>
    <w:rsid w:val="006072BF"/>
    <w:rsid w:val="0061022F"/>
    <w:rsid w:val="006149D9"/>
    <w:rsid w:val="00614F35"/>
    <w:rsid w:val="006150E2"/>
    <w:rsid w:val="00623DCB"/>
    <w:rsid w:val="006242BB"/>
    <w:rsid w:val="00625143"/>
    <w:rsid w:val="00625CB6"/>
    <w:rsid w:val="006300EB"/>
    <w:rsid w:val="006328C5"/>
    <w:rsid w:val="00632AE2"/>
    <w:rsid w:val="00632F23"/>
    <w:rsid w:val="00636530"/>
    <w:rsid w:val="00640C79"/>
    <w:rsid w:val="00641BCA"/>
    <w:rsid w:val="00643D0B"/>
    <w:rsid w:val="0064409A"/>
    <w:rsid w:val="006477AB"/>
    <w:rsid w:val="00650483"/>
    <w:rsid w:val="00652C80"/>
    <w:rsid w:val="00652DBD"/>
    <w:rsid w:val="006548C7"/>
    <w:rsid w:val="00654D08"/>
    <w:rsid w:val="00655FF4"/>
    <w:rsid w:val="00660073"/>
    <w:rsid w:val="00661EEB"/>
    <w:rsid w:val="00664178"/>
    <w:rsid w:val="00664852"/>
    <w:rsid w:val="0066533A"/>
    <w:rsid w:val="0066601F"/>
    <w:rsid w:val="0066615D"/>
    <w:rsid w:val="00671582"/>
    <w:rsid w:val="00674031"/>
    <w:rsid w:val="006748EE"/>
    <w:rsid w:val="00676366"/>
    <w:rsid w:val="00677D15"/>
    <w:rsid w:val="006821AC"/>
    <w:rsid w:val="006851AA"/>
    <w:rsid w:val="00685D9F"/>
    <w:rsid w:val="0068720D"/>
    <w:rsid w:val="00687B2D"/>
    <w:rsid w:val="00691070"/>
    <w:rsid w:val="006912E2"/>
    <w:rsid w:val="00692184"/>
    <w:rsid w:val="006A3071"/>
    <w:rsid w:val="006A33E8"/>
    <w:rsid w:val="006A59E4"/>
    <w:rsid w:val="006A5E3A"/>
    <w:rsid w:val="006A61B6"/>
    <w:rsid w:val="006A6266"/>
    <w:rsid w:val="006B2CEC"/>
    <w:rsid w:val="006B2FD5"/>
    <w:rsid w:val="006B33BD"/>
    <w:rsid w:val="006B6B8B"/>
    <w:rsid w:val="006C145D"/>
    <w:rsid w:val="006C2CD4"/>
    <w:rsid w:val="006C2F4F"/>
    <w:rsid w:val="006C328A"/>
    <w:rsid w:val="006C3987"/>
    <w:rsid w:val="006C57E0"/>
    <w:rsid w:val="006C6759"/>
    <w:rsid w:val="006D0E80"/>
    <w:rsid w:val="006D22D6"/>
    <w:rsid w:val="006D437F"/>
    <w:rsid w:val="006D5AB6"/>
    <w:rsid w:val="006D66A6"/>
    <w:rsid w:val="006D7BF3"/>
    <w:rsid w:val="006E0774"/>
    <w:rsid w:val="006E13E5"/>
    <w:rsid w:val="006E15B6"/>
    <w:rsid w:val="006E1A62"/>
    <w:rsid w:val="006E3432"/>
    <w:rsid w:val="006E3E91"/>
    <w:rsid w:val="006E5F2B"/>
    <w:rsid w:val="006E6588"/>
    <w:rsid w:val="006F0CF9"/>
    <w:rsid w:val="006F1EB5"/>
    <w:rsid w:val="006F2207"/>
    <w:rsid w:val="006F280B"/>
    <w:rsid w:val="006F45EB"/>
    <w:rsid w:val="006F5F09"/>
    <w:rsid w:val="006F7699"/>
    <w:rsid w:val="007051B3"/>
    <w:rsid w:val="00705290"/>
    <w:rsid w:val="007058CB"/>
    <w:rsid w:val="00705E56"/>
    <w:rsid w:val="00706442"/>
    <w:rsid w:val="00707029"/>
    <w:rsid w:val="00710D0B"/>
    <w:rsid w:val="0071404D"/>
    <w:rsid w:val="007148E3"/>
    <w:rsid w:val="00715428"/>
    <w:rsid w:val="0071548C"/>
    <w:rsid w:val="00715B3D"/>
    <w:rsid w:val="0072137C"/>
    <w:rsid w:val="00726A39"/>
    <w:rsid w:val="007305AE"/>
    <w:rsid w:val="0073178F"/>
    <w:rsid w:val="00731B77"/>
    <w:rsid w:val="00734C6E"/>
    <w:rsid w:val="007352B4"/>
    <w:rsid w:val="00736628"/>
    <w:rsid w:val="00737A46"/>
    <w:rsid w:val="00737B19"/>
    <w:rsid w:val="00744783"/>
    <w:rsid w:val="0074725D"/>
    <w:rsid w:val="00750957"/>
    <w:rsid w:val="0075312C"/>
    <w:rsid w:val="00754912"/>
    <w:rsid w:val="0075492D"/>
    <w:rsid w:val="007549E4"/>
    <w:rsid w:val="007564AA"/>
    <w:rsid w:val="00760C52"/>
    <w:rsid w:val="00764922"/>
    <w:rsid w:val="00765243"/>
    <w:rsid w:val="00765AA4"/>
    <w:rsid w:val="0077015F"/>
    <w:rsid w:val="00772422"/>
    <w:rsid w:val="00772EF3"/>
    <w:rsid w:val="00773840"/>
    <w:rsid w:val="00774083"/>
    <w:rsid w:val="007747E5"/>
    <w:rsid w:val="00775F32"/>
    <w:rsid w:val="00780254"/>
    <w:rsid w:val="00780B48"/>
    <w:rsid w:val="00781A28"/>
    <w:rsid w:val="00783B74"/>
    <w:rsid w:val="00787852"/>
    <w:rsid w:val="0078792D"/>
    <w:rsid w:val="0079061C"/>
    <w:rsid w:val="00791BA7"/>
    <w:rsid w:val="00793438"/>
    <w:rsid w:val="00795689"/>
    <w:rsid w:val="00796002"/>
    <w:rsid w:val="00797CA7"/>
    <w:rsid w:val="00797D44"/>
    <w:rsid w:val="007A10F9"/>
    <w:rsid w:val="007A2921"/>
    <w:rsid w:val="007A38D3"/>
    <w:rsid w:val="007A70CA"/>
    <w:rsid w:val="007B11CC"/>
    <w:rsid w:val="007B1B87"/>
    <w:rsid w:val="007B202C"/>
    <w:rsid w:val="007B24C0"/>
    <w:rsid w:val="007B3BA8"/>
    <w:rsid w:val="007B4BF1"/>
    <w:rsid w:val="007B798C"/>
    <w:rsid w:val="007C0BD4"/>
    <w:rsid w:val="007C1940"/>
    <w:rsid w:val="007C2B5B"/>
    <w:rsid w:val="007C2B68"/>
    <w:rsid w:val="007C2D91"/>
    <w:rsid w:val="007C456B"/>
    <w:rsid w:val="007C48E2"/>
    <w:rsid w:val="007C4D99"/>
    <w:rsid w:val="007C5533"/>
    <w:rsid w:val="007D3D41"/>
    <w:rsid w:val="007D572C"/>
    <w:rsid w:val="007E0DAA"/>
    <w:rsid w:val="007E2C50"/>
    <w:rsid w:val="007E4749"/>
    <w:rsid w:val="007E50A4"/>
    <w:rsid w:val="007E515F"/>
    <w:rsid w:val="007E774A"/>
    <w:rsid w:val="007E793C"/>
    <w:rsid w:val="007F0F24"/>
    <w:rsid w:val="007F3A06"/>
    <w:rsid w:val="007F5144"/>
    <w:rsid w:val="007F5EE8"/>
    <w:rsid w:val="007F7153"/>
    <w:rsid w:val="007F7CCA"/>
    <w:rsid w:val="0080098C"/>
    <w:rsid w:val="00804A5B"/>
    <w:rsid w:val="0080571A"/>
    <w:rsid w:val="0081115A"/>
    <w:rsid w:val="00811971"/>
    <w:rsid w:val="00811B05"/>
    <w:rsid w:val="00811EA7"/>
    <w:rsid w:val="008135D4"/>
    <w:rsid w:val="00814477"/>
    <w:rsid w:val="0081551D"/>
    <w:rsid w:val="00815DEE"/>
    <w:rsid w:val="008160AB"/>
    <w:rsid w:val="008163BB"/>
    <w:rsid w:val="00816798"/>
    <w:rsid w:val="00816DAC"/>
    <w:rsid w:val="008172AD"/>
    <w:rsid w:val="008227D5"/>
    <w:rsid w:val="008228F9"/>
    <w:rsid w:val="00824662"/>
    <w:rsid w:val="00826B36"/>
    <w:rsid w:val="00827227"/>
    <w:rsid w:val="0083259C"/>
    <w:rsid w:val="00832A3D"/>
    <w:rsid w:val="00833A00"/>
    <w:rsid w:val="008352E4"/>
    <w:rsid w:val="00835A63"/>
    <w:rsid w:val="00842626"/>
    <w:rsid w:val="00847AF6"/>
    <w:rsid w:val="00852A29"/>
    <w:rsid w:val="008547FA"/>
    <w:rsid w:val="00855ADF"/>
    <w:rsid w:val="00855FA3"/>
    <w:rsid w:val="008560BE"/>
    <w:rsid w:val="00857729"/>
    <w:rsid w:val="00857D71"/>
    <w:rsid w:val="00862862"/>
    <w:rsid w:val="008633AC"/>
    <w:rsid w:val="0086510E"/>
    <w:rsid w:val="008674C3"/>
    <w:rsid w:val="00867F1F"/>
    <w:rsid w:val="00870F3D"/>
    <w:rsid w:val="0087318A"/>
    <w:rsid w:val="008732ED"/>
    <w:rsid w:val="008747D6"/>
    <w:rsid w:val="00874984"/>
    <w:rsid w:val="00874A24"/>
    <w:rsid w:val="008752BE"/>
    <w:rsid w:val="00875608"/>
    <w:rsid w:val="00876BAE"/>
    <w:rsid w:val="0088014C"/>
    <w:rsid w:val="008803DB"/>
    <w:rsid w:val="00881044"/>
    <w:rsid w:val="00883B37"/>
    <w:rsid w:val="00884E70"/>
    <w:rsid w:val="008856AE"/>
    <w:rsid w:val="00885A65"/>
    <w:rsid w:val="00885ABA"/>
    <w:rsid w:val="008862D6"/>
    <w:rsid w:val="0088673B"/>
    <w:rsid w:val="00890AC2"/>
    <w:rsid w:val="00893C39"/>
    <w:rsid w:val="00893C93"/>
    <w:rsid w:val="00893CE0"/>
    <w:rsid w:val="00893FC4"/>
    <w:rsid w:val="00894514"/>
    <w:rsid w:val="008A0D6A"/>
    <w:rsid w:val="008A23A7"/>
    <w:rsid w:val="008A2FF7"/>
    <w:rsid w:val="008A3CE8"/>
    <w:rsid w:val="008A4C80"/>
    <w:rsid w:val="008A4F85"/>
    <w:rsid w:val="008A6955"/>
    <w:rsid w:val="008A7CFF"/>
    <w:rsid w:val="008B071F"/>
    <w:rsid w:val="008B1C58"/>
    <w:rsid w:val="008B2D37"/>
    <w:rsid w:val="008B2E17"/>
    <w:rsid w:val="008B4354"/>
    <w:rsid w:val="008C01B1"/>
    <w:rsid w:val="008C058F"/>
    <w:rsid w:val="008C0A50"/>
    <w:rsid w:val="008C12A7"/>
    <w:rsid w:val="008C4314"/>
    <w:rsid w:val="008C4FD2"/>
    <w:rsid w:val="008C6182"/>
    <w:rsid w:val="008C7475"/>
    <w:rsid w:val="008D11C3"/>
    <w:rsid w:val="008D147A"/>
    <w:rsid w:val="008D2D0F"/>
    <w:rsid w:val="008D3329"/>
    <w:rsid w:val="008D6FAB"/>
    <w:rsid w:val="008E0B91"/>
    <w:rsid w:val="008E204A"/>
    <w:rsid w:val="008E3059"/>
    <w:rsid w:val="008E3202"/>
    <w:rsid w:val="008E4AAD"/>
    <w:rsid w:val="008E584C"/>
    <w:rsid w:val="008E7A5B"/>
    <w:rsid w:val="008E7AAD"/>
    <w:rsid w:val="008F137F"/>
    <w:rsid w:val="008F2D3F"/>
    <w:rsid w:val="008F4B4B"/>
    <w:rsid w:val="008F5AA8"/>
    <w:rsid w:val="008F63A2"/>
    <w:rsid w:val="00900447"/>
    <w:rsid w:val="0090076D"/>
    <w:rsid w:val="00901661"/>
    <w:rsid w:val="009025FF"/>
    <w:rsid w:val="0090280F"/>
    <w:rsid w:val="009034BC"/>
    <w:rsid w:val="00903942"/>
    <w:rsid w:val="009049EA"/>
    <w:rsid w:val="00905768"/>
    <w:rsid w:val="009062CF"/>
    <w:rsid w:val="009104F9"/>
    <w:rsid w:val="00912311"/>
    <w:rsid w:val="0091716B"/>
    <w:rsid w:val="0092240D"/>
    <w:rsid w:val="009243F5"/>
    <w:rsid w:val="00924E72"/>
    <w:rsid w:val="00925411"/>
    <w:rsid w:val="00926A2F"/>
    <w:rsid w:val="009314C1"/>
    <w:rsid w:val="00931E53"/>
    <w:rsid w:val="009354C4"/>
    <w:rsid w:val="00935C88"/>
    <w:rsid w:val="00936972"/>
    <w:rsid w:val="00937B7E"/>
    <w:rsid w:val="00940C9B"/>
    <w:rsid w:val="00942C78"/>
    <w:rsid w:val="00944482"/>
    <w:rsid w:val="00946C0C"/>
    <w:rsid w:val="00951BCE"/>
    <w:rsid w:val="009525D9"/>
    <w:rsid w:val="00954482"/>
    <w:rsid w:val="00954C0D"/>
    <w:rsid w:val="00955456"/>
    <w:rsid w:val="009556F7"/>
    <w:rsid w:val="0095674F"/>
    <w:rsid w:val="009569B7"/>
    <w:rsid w:val="0095706F"/>
    <w:rsid w:val="00960E38"/>
    <w:rsid w:val="00963080"/>
    <w:rsid w:val="00964B9D"/>
    <w:rsid w:val="009679AC"/>
    <w:rsid w:val="00970BE2"/>
    <w:rsid w:val="0097131E"/>
    <w:rsid w:val="0097147C"/>
    <w:rsid w:val="0097156C"/>
    <w:rsid w:val="00972208"/>
    <w:rsid w:val="00975044"/>
    <w:rsid w:val="00975FEB"/>
    <w:rsid w:val="009767CC"/>
    <w:rsid w:val="00976868"/>
    <w:rsid w:val="00983566"/>
    <w:rsid w:val="009840E9"/>
    <w:rsid w:val="00987DC3"/>
    <w:rsid w:val="00991237"/>
    <w:rsid w:val="009A237C"/>
    <w:rsid w:val="009A39D9"/>
    <w:rsid w:val="009A5486"/>
    <w:rsid w:val="009B13B5"/>
    <w:rsid w:val="009B4C37"/>
    <w:rsid w:val="009B5498"/>
    <w:rsid w:val="009B55F8"/>
    <w:rsid w:val="009B62B0"/>
    <w:rsid w:val="009B7F87"/>
    <w:rsid w:val="009C1A5C"/>
    <w:rsid w:val="009C219E"/>
    <w:rsid w:val="009C3D67"/>
    <w:rsid w:val="009C5287"/>
    <w:rsid w:val="009C6129"/>
    <w:rsid w:val="009C7DEC"/>
    <w:rsid w:val="009D01AF"/>
    <w:rsid w:val="009D0E9F"/>
    <w:rsid w:val="009D21C3"/>
    <w:rsid w:val="009D2D6B"/>
    <w:rsid w:val="009D5CF2"/>
    <w:rsid w:val="009D7CAF"/>
    <w:rsid w:val="009E355E"/>
    <w:rsid w:val="009E52D3"/>
    <w:rsid w:val="009F0824"/>
    <w:rsid w:val="009F22B3"/>
    <w:rsid w:val="009F52C0"/>
    <w:rsid w:val="009F53B0"/>
    <w:rsid w:val="009F6580"/>
    <w:rsid w:val="00A00127"/>
    <w:rsid w:val="00A03A66"/>
    <w:rsid w:val="00A05522"/>
    <w:rsid w:val="00A062B4"/>
    <w:rsid w:val="00A1144E"/>
    <w:rsid w:val="00A11BBC"/>
    <w:rsid w:val="00A12A57"/>
    <w:rsid w:val="00A133AE"/>
    <w:rsid w:val="00A1367B"/>
    <w:rsid w:val="00A147BE"/>
    <w:rsid w:val="00A14C8F"/>
    <w:rsid w:val="00A15786"/>
    <w:rsid w:val="00A15E19"/>
    <w:rsid w:val="00A20498"/>
    <w:rsid w:val="00A21B05"/>
    <w:rsid w:val="00A30E4B"/>
    <w:rsid w:val="00A30E57"/>
    <w:rsid w:val="00A30E68"/>
    <w:rsid w:val="00A31B17"/>
    <w:rsid w:val="00A3327C"/>
    <w:rsid w:val="00A3639D"/>
    <w:rsid w:val="00A36A79"/>
    <w:rsid w:val="00A372A5"/>
    <w:rsid w:val="00A37AC5"/>
    <w:rsid w:val="00A37B51"/>
    <w:rsid w:val="00A46BEF"/>
    <w:rsid w:val="00A46D1A"/>
    <w:rsid w:val="00A50666"/>
    <w:rsid w:val="00A54EE4"/>
    <w:rsid w:val="00A550FB"/>
    <w:rsid w:val="00A56F9D"/>
    <w:rsid w:val="00A57D60"/>
    <w:rsid w:val="00A62B1E"/>
    <w:rsid w:val="00A632BD"/>
    <w:rsid w:val="00A662BD"/>
    <w:rsid w:val="00A66C70"/>
    <w:rsid w:val="00A71543"/>
    <w:rsid w:val="00A726A9"/>
    <w:rsid w:val="00A75070"/>
    <w:rsid w:val="00A750E5"/>
    <w:rsid w:val="00A7555A"/>
    <w:rsid w:val="00A75752"/>
    <w:rsid w:val="00A75FDE"/>
    <w:rsid w:val="00A77198"/>
    <w:rsid w:val="00A80713"/>
    <w:rsid w:val="00A81706"/>
    <w:rsid w:val="00A877FB"/>
    <w:rsid w:val="00A91880"/>
    <w:rsid w:val="00A92559"/>
    <w:rsid w:val="00A958A0"/>
    <w:rsid w:val="00A95A1E"/>
    <w:rsid w:val="00A973F6"/>
    <w:rsid w:val="00AA1B05"/>
    <w:rsid w:val="00AA1F9C"/>
    <w:rsid w:val="00AA21A5"/>
    <w:rsid w:val="00AA3298"/>
    <w:rsid w:val="00AA68F9"/>
    <w:rsid w:val="00AA6DF9"/>
    <w:rsid w:val="00AB205C"/>
    <w:rsid w:val="00AB295C"/>
    <w:rsid w:val="00AB33D9"/>
    <w:rsid w:val="00AB5B66"/>
    <w:rsid w:val="00AB7649"/>
    <w:rsid w:val="00AC36BA"/>
    <w:rsid w:val="00AC4C3A"/>
    <w:rsid w:val="00AC61D8"/>
    <w:rsid w:val="00AC68B4"/>
    <w:rsid w:val="00AC7EBB"/>
    <w:rsid w:val="00AD082B"/>
    <w:rsid w:val="00AD25E4"/>
    <w:rsid w:val="00AD4DB6"/>
    <w:rsid w:val="00AD6D6B"/>
    <w:rsid w:val="00AE0697"/>
    <w:rsid w:val="00AE08E2"/>
    <w:rsid w:val="00AE16F9"/>
    <w:rsid w:val="00AE271A"/>
    <w:rsid w:val="00AE3276"/>
    <w:rsid w:val="00AE3502"/>
    <w:rsid w:val="00AE354F"/>
    <w:rsid w:val="00AE3D9B"/>
    <w:rsid w:val="00AE670C"/>
    <w:rsid w:val="00AF17A2"/>
    <w:rsid w:val="00AF31E4"/>
    <w:rsid w:val="00B000DD"/>
    <w:rsid w:val="00B0249C"/>
    <w:rsid w:val="00B067BA"/>
    <w:rsid w:val="00B13CFF"/>
    <w:rsid w:val="00B143EF"/>
    <w:rsid w:val="00B1544D"/>
    <w:rsid w:val="00B16126"/>
    <w:rsid w:val="00B17C9D"/>
    <w:rsid w:val="00B17CE8"/>
    <w:rsid w:val="00B207F4"/>
    <w:rsid w:val="00B20D96"/>
    <w:rsid w:val="00B21363"/>
    <w:rsid w:val="00B22765"/>
    <w:rsid w:val="00B237AF"/>
    <w:rsid w:val="00B23D4F"/>
    <w:rsid w:val="00B2452F"/>
    <w:rsid w:val="00B25350"/>
    <w:rsid w:val="00B255CD"/>
    <w:rsid w:val="00B25FE1"/>
    <w:rsid w:val="00B2626A"/>
    <w:rsid w:val="00B27FFB"/>
    <w:rsid w:val="00B34640"/>
    <w:rsid w:val="00B34774"/>
    <w:rsid w:val="00B34AC8"/>
    <w:rsid w:val="00B35ADE"/>
    <w:rsid w:val="00B363DC"/>
    <w:rsid w:val="00B37A19"/>
    <w:rsid w:val="00B37C69"/>
    <w:rsid w:val="00B42945"/>
    <w:rsid w:val="00B42FDE"/>
    <w:rsid w:val="00B43AEF"/>
    <w:rsid w:val="00B4631B"/>
    <w:rsid w:val="00B46BF6"/>
    <w:rsid w:val="00B52757"/>
    <w:rsid w:val="00B52DF8"/>
    <w:rsid w:val="00B56E71"/>
    <w:rsid w:val="00B57877"/>
    <w:rsid w:val="00B57ABF"/>
    <w:rsid w:val="00B62A9E"/>
    <w:rsid w:val="00B63D8C"/>
    <w:rsid w:val="00B64721"/>
    <w:rsid w:val="00B65D69"/>
    <w:rsid w:val="00B6665F"/>
    <w:rsid w:val="00B6775E"/>
    <w:rsid w:val="00B67CE7"/>
    <w:rsid w:val="00B70AC5"/>
    <w:rsid w:val="00B72A83"/>
    <w:rsid w:val="00B73671"/>
    <w:rsid w:val="00B74069"/>
    <w:rsid w:val="00B76086"/>
    <w:rsid w:val="00B77E42"/>
    <w:rsid w:val="00B806EA"/>
    <w:rsid w:val="00B81771"/>
    <w:rsid w:val="00B83FCB"/>
    <w:rsid w:val="00B84799"/>
    <w:rsid w:val="00B858D9"/>
    <w:rsid w:val="00B8611A"/>
    <w:rsid w:val="00B90738"/>
    <w:rsid w:val="00B93BCA"/>
    <w:rsid w:val="00B93E99"/>
    <w:rsid w:val="00B94E10"/>
    <w:rsid w:val="00B971CD"/>
    <w:rsid w:val="00BA1BA5"/>
    <w:rsid w:val="00BA2658"/>
    <w:rsid w:val="00BA3E92"/>
    <w:rsid w:val="00BA4344"/>
    <w:rsid w:val="00BA459F"/>
    <w:rsid w:val="00BA57A9"/>
    <w:rsid w:val="00BA7469"/>
    <w:rsid w:val="00BB0116"/>
    <w:rsid w:val="00BB46C2"/>
    <w:rsid w:val="00BB5A9F"/>
    <w:rsid w:val="00BB79E3"/>
    <w:rsid w:val="00BC0726"/>
    <w:rsid w:val="00BC5162"/>
    <w:rsid w:val="00BD13F5"/>
    <w:rsid w:val="00BD2330"/>
    <w:rsid w:val="00BD6A91"/>
    <w:rsid w:val="00BD7EF3"/>
    <w:rsid w:val="00BE0577"/>
    <w:rsid w:val="00BE196D"/>
    <w:rsid w:val="00BE22BA"/>
    <w:rsid w:val="00BE3E9A"/>
    <w:rsid w:val="00BE5D99"/>
    <w:rsid w:val="00BE6352"/>
    <w:rsid w:val="00BF6A61"/>
    <w:rsid w:val="00BF7BEF"/>
    <w:rsid w:val="00C03DD9"/>
    <w:rsid w:val="00C057D8"/>
    <w:rsid w:val="00C06E4C"/>
    <w:rsid w:val="00C06EBB"/>
    <w:rsid w:val="00C10970"/>
    <w:rsid w:val="00C12145"/>
    <w:rsid w:val="00C12F44"/>
    <w:rsid w:val="00C149A6"/>
    <w:rsid w:val="00C14C32"/>
    <w:rsid w:val="00C170E6"/>
    <w:rsid w:val="00C1756A"/>
    <w:rsid w:val="00C17801"/>
    <w:rsid w:val="00C202CF"/>
    <w:rsid w:val="00C21D55"/>
    <w:rsid w:val="00C2410E"/>
    <w:rsid w:val="00C27353"/>
    <w:rsid w:val="00C27BA6"/>
    <w:rsid w:val="00C304F1"/>
    <w:rsid w:val="00C33337"/>
    <w:rsid w:val="00C35471"/>
    <w:rsid w:val="00C37638"/>
    <w:rsid w:val="00C41177"/>
    <w:rsid w:val="00C4190E"/>
    <w:rsid w:val="00C50436"/>
    <w:rsid w:val="00C50765"/>
    <w:rsid w:val="00C5359C"/>
    <w:rsid w:val="00C55B18"/>
    <w:rsid w:val="00C56A48"/>
    <w:rsid w:val="00C57F4D"/>
    <w:rsid w:val="00C61655"/>
    <w:rsid w:val="00C61FB5"/>
    <w:rsid w:val="00C6483C"/>
    <w:rsid w:val="00C64D69"/>
    <w:rsid w:val="00C66120"/>
    <w:rsid w:val="00C66A7C"/>
    <w:rsid w:val="00C67737"/>
    <w:rsid w:val="00C715DC"/>
    <w:rsid w:val="00C71D2A"/>
    <w:rsid w:val="00C71F1E"/>
    <w:rsid w:val="00C7325A"/>
    <w:rsid w:val="00C736E0"/>
    <w:rsid w:val="00C73AC6"/>
    <w:rsid w:val="00C73F06"/>
    <w:rsid w:val="00C75DA6"/>
    <w:rsid w:val="00C7712C"/>
    <w:rsid w:val="00C801C0"/>
    <w:rsid w:val="00C80579"/>
    <w:rsid w:val="00C806EA"/>
    <w:rsid w:val="00C807F0"/>
    <w:rsid w:val="00C85ED4"/>
    <w:rsid w:val="00C90D2D"/>
    <w:rsid w:val="00C915B2"/>
    <w:rsid w:val="00C9184E"/>
    <w:rsid w:val="00C91AE8"/>
    <w:rsid w:val="00C94100"/>
    <w:rsid w:val="00C95B52"/>
    <w:rsid w:val="00C9659D"/>
    <w:rsid w:val="00C97FB4"/>
    <w:rsid w:val="00CA2676"/>
    <w:rsid w:val="00CA5C81"/>
    <w:rsid w:val="00CB2D1B"/>
    <w:rsid w:val="00CB3893"/>
    <w:rsid w:val="00CB56D5"/>
    <w:rsid w:val="00CC0B95"/>
    <w:rsid w:val="00CC1214"/>
    <w:rsid w:val="00CC17CD"/>
    <w:rsid w:val="00CC2A2E"/>
    <w:rsid w:val="00CC436A"/>
    <w:rsid w:val="00CC769F"/>
    <w:rsid w:val="00CC7985"/>
    <w:rsid w:val="00CD3C66"/>
    <w:rsid w:val="00CD4E00"/>
    <w:rsid w:val="00CE1053"/>
    <w:rsid w:val="00CE1E09"/>
    <w:rsid w:val="00CF315F"/>
    <w:rsid w:val="00CF3932"/>
    <w:rsid w:val="00CF42D1"/>
    <w:rsid w:val="00CF46B2"/>
    <w:rsid w:val="00CF7B45"/>
    <w:rsid w:val="00D000C5"/>
    <w:rsid w:val="00D02690"/>
    <w:rsid w:val="00D02CA0"/>
    <w:rsid w:val="00D035C0"/>
    <w:rsid w:val="00D0458C"/>
    <w:rsid w:val="00D05FA4"/>
    <w:rsid w:val="00D06F43"/>
    <w:rsid w:val="00D106A7"/>
    <w:rsid w:val="00D1114D"/>
    <w:rsid w:val="00D1130A"/>
    <w:rsid w:val="00D118BA"/>
    <w:rsid w:val="00D123FE"/>
    <w:rsid w:val="00D13D3A"/>
    <w:rsid w:val="00D1507B"/>
    <w:rsid w:val="00D216EF"/>
    <w:rsid w:val="00D233A7"/>
    <w:rsid w:val="00D24875"/>
    <w:rsid w:val="00D25720"/>
    <w:rsid w:val="00D2646F"/>
    <w:rsid w:val="00D27168"/>
    <w:rsid w:val="00D322E7"/>
    <w:rsid w:val="00D36802"/>
    <w:rsid w:val="00D37030"/>
    <w:rsid w:val="00D43AF2"/>
    <w:rsid w:val="00D43CCF"/>
    <w:rsid w:val="00D43FA3"/>
    <w:rsid w:val="00D459DC"/>
    <w:rsid w:val="00D47141"/>
    <w:rsid w:val="00D473DF"/>
    <w:rsid w:val="00D50409"/>
    <w:rsid w:val="00D525E3"/>
    <w:rsid w:val="00D52DC0"/>
    <w:rsid w:val="00D540E6"/>
    <w:rsid w:val="00D542E6"/>
    <w:rsid w:val="00D56B0D"/>
    <w:rsid w:val="00D60043"/>
    <w:rsid w:val="00D6026F"/>
    <w:rsid w:val="00D624EE"/>
    <w:rsid w:val="00D65054"/>
    <w:rsid w:val="00D6589D"/>
    <w:rsid w:val="00D6600C"/>
    <w:rsid w:val="00D668A4"/>
    <w:rsid w:val="00D66A58"/>
    <w:rsid w:val="00D7016F"/>
    <w:rsid w:val="00D70FFA"/>
    <w:rsid w:val="00D73C3B"/>
    <w:rsid w:val="00D76796"/>
    <w:rsid w:val="00D77F31"/>
    <w:rsid w:val="00D81E8C"/>
    <w:rsid w:val="00D83354"/>
    <w:rsid w:val="00D84831"/>
    <w:rsid w:val="00D84FCE"/>
    <w:rsid w:val="00D87E4A"/>
    <w:rsid w:val="00D90488"/>
    <w:rsid w:val="00D91945"/>
    <w:rsid w:val="00D9298F"/>
    <w:rsid w:val="00D9499D"/>
    <w:rsid w:val="00D9576C"/>
    <w:rsid w:val="00D95A2F"/>
    <w:rsid w:val="00D97052"/>
    <w:rsid w:val="00DA0AA1"/>
    <w:rsid w:val="00DA153B"/>
    <w:rsid w:val="00DA18E2"/>
    <w:rsid w:val="00DA669C"/>
    <w:rsid w:val="00DB2984"/>
    <w:rsid w:val="00DB5410"/>
    <w:rsid w:val="00DB7ECF"/>
    <w:rsid w:val="00DC0696"/>
    <w:rsid w:val="00DC127C"/>
    <w:rsid w:val="00DC1760"/>
    <w:rsid w:val="00DC353D"/>
    <w:rsid w:val="00DC4295"/>
    <w:rsid w:val="00DC5AE1"/>
    <w:rsid w:val="00DC68EE"/>
    <w:rsid w:val="00DD3203"/>
    <w:rsid w:val="00DD3B7F"/>
    <w:rsid w:val="00DD3DA6"/>
    <w:rsid w:val="00DD4302"/>
    <w:rsid w:val="00DD6A84"/>
    <w:rsid w:val="00DE4200"/>
    <w:rsid w:val="00DF0B43"/>
    <w:rsid w:val="00DF122B"/>
    <w:rsid w:val="00DF2AD7"/>
    <w:rsid w:val="00DF36DD"/>
    <w:rsid w:val="00DF4980"/>
    <w:rsid w:val="00E018DD"/>
    <w:rsid w:val="00E044BC"/>
    <w:rsid w:val="00E047DA"/>
    <w:rsid w:val="00E053F2"/>
    <w:rsid w:val="00E05547"/>
    <w:rsid w:val="00E127BE"/>
    <w:rsid w:val="00E1383E"/>
    <w:rsid w:val="00E14BB2"/>
    <w:rsid w:val="00E15475"/>
    <w:rsid w:val="00E16979"/>
    <w:rsid w:val="00E169E4"/>
    <w:rsid w:val="00E17FB4"/>
    <w:rsid w:val="00E20F66"/>
    <w:rsid w:val="00E20FC4"/>
    <w:rsid w:val="00E25141"/>
    <w:rsid w:val="00E26D18"/>
    <w:rsid w:val="00E30A6E"/>
    <w:rsid w:val="00E31DEC"/>
    <w:rsid w:val="00E32275"/>
    <w:rsid w:val="00E341E2"/>
    <w:rsid w:val="00E34258"/>
    <w:rsid w:val="00E36E61"/>
    <w:rsid w:val="00E37304"/>
    <w:rsid w:val="00E446B4"/>
    <w:rsid w:val="00E4582F"/>
    <w:rsid w:val="00E45D16"/>
    <w:rsid w:val="00E50DB2"/>
    <w:rsid w:val="00E5128F"/>
    <w:rsid w:val="00E51816"/>
    <w:rsid w:val="00E53CEA"/>
    <w:rsid w:val="00E600EA"/>
    <w:rsid w:val="00E61C40"/>
    <w:rsid w:val="00E6550C"/>
    <w:rsid w:val="00E66230"/>
    <w:rsid w:val="00E7254E"/>
    <w:rsid w:val="00E7335B"/>
    <w:rsid w:val="00E74B61"/>
    <w:rsid w:val="00E76C89"/>
    <w:rsid w:val="00E829A1"/>
    <w:rsid w:val="00E86689"/>
    <w:rsid w:val="00E87705"/>
    <w:rsid w:val="00E92172"/>
    <w:rsid w:val="00E94B8E"/>
    <w:rsid w:val="00EA2464"/>
    <w:rsid w:val="00EA2C9C"/>
    <w:rsid w:val="00EA2FDA"/>
    <w:rsid w:val="00EA3720"/>
    <w:rsid w:val="00EA5735"/>
    <w:rsid w:val="00EA74C8"/>
    <w:rsid w:val="00EB3E5E"/>
    <w:rsid w:val="00EB4A1D"/>
    <w:rsid w:val="00EB4FF1"/>
    <w:rsid w:val="00EC1873"/>
    <w:rsid w:val="00EC1BFF"/>
    <w:rsid w:val="00EC1E0F"/>
    <w:rsid w:val="00EC3853"/>
    <w:rsid w:val="00EC6902"/>
    <w:rsid w:val="00EC7F4B"/>
    <w:rsid w:val="00ED1729"/>
    <w:rsid w:val="00ED3825"/>
    <w:rsid w:val="00ED3972"/>
    <w:rsid w:val="00ED3DF5"/>
    <w:rsid w:val="00ED4437"/>
    <w:rsid w:val="00ED4623"/>
    <w:rsid w:val="00ED4D07"/>
    <w:rsid w:val="00ED4EBC"/>
    <w:rsid w:val="00EE222D"/>
    <w:rsid w:val="00EE26A3"/>
    <w:rsid w:val="00EE416B"/>
    <w:rsid w:val="00EE541E"/>
    <w:rsid w:val="00EE56D0"/>
    <w:rsid w:val="00EE6919"/>
    <w:rsid w:val="00EF3B47"/>
    <w:rsid w:val="00EF3F17"/>
    <w:rsid w:val="00EF4640"/>
    <w:rsid w:val="00F046F9"/>
    <w:rsid w:val="00F051B1"/>
    <w:rsid w:val="00F06043"/>
    <w:rsid w:val="00F065FF"/>
    <w:rsid w:val="00F076A3"/>
    <w:rsid w:val="00F10D24"/>
    <w:rsid w:val="00F1184A"/>
    <w:rsid w:val="00F11BAC"/>
    <w:rsid w:val="00F1262E"/>
    <w:rsid w:val="00F14022"/>
    <w:rsid w:val="00F170E4"/>
    <w:rsid w:val="00F20592"/>
    <w:rsid w:val="00F213A6"/>
    <w:rsid w:val="00F220E6"/>
    <w:rsid w:val="00F22D84"/>
    <w:rsid w:val="00F237FD"/>
    <w:rsid w:val="00F23B93"/>
    <w:rsid w:val="00F27868"/>
    <w:rsid w:val="00F27D5D"/>
    <w:rsid w:val="00F300D9"/>
    <w:rsid w:val="00F30431"/>
    <w:rsid w:val="00F30616"/>
    <w:rsid w:val="00F33F46"/>
    <w:rsid w:val="00F34F33"/>
    <w:rsid w:val="00F35303"/>
    <w:rsid w:val="00F359FE"/>
    <w:rsid w:val="00F35CBF"/>
    <w:rsid w:val="00F37AA2"/>
    <w:rsid w:val="00F37BF4"/>
    <w:rsid w:val="00F42B25"/>
    <w:rsid w:val="00F506F5"/>
    <w:rsid w:val="00F50D9A"/>
    <w:rsid w:val="00F522C4"/>
    <w:rsid w:val="00F52C42"/>
    <w:rsid w:val="00F53603"/>
    <w:rsid w:val="00F55960"/>
    <w:rsid w:val="00F55EFE"/>
    <w:rsid w:val="00F56DAD"/>
    <w:rsid w:val="00F62456"/>
    <w:rsid w:val="00F640D0"/>
    <w:rsid w:val="00F653F2"/>
    <w:rsid w:val="00F7030D"/>
    <w:rsid w:val="00F709C3"/>
    <w:rsid w:val="00F71162"/>
    <w:rsid w:val="00F7418B"/>
    <w:rsid w:val="00F75397"/>
    <w:rsid w:val="00F756E9"/>
    <w:rsid w:val="00F76A23"/>
    <w:rsid w:val="00F82143"/>
    <w:rsid w:val="00F84059"/>
    <w:rsid w:val="00F851A9"/>
    <w:rsid w:val="00F86C2B"/>
    <w:rsid w:val="00F917DF"/>
    <w:rsid w:val="00F91842"/>
    <w:rsid w:val="00F93C0C"/>
    <w:rsid w:val="00F94A44"/>
    <w:rsid w:val="00F9567D"/>
    <w:rsid w:val="00F9735E"/>
    <w:rsid w:val="00FA08BB"/>
    <w:rsid w:val="00FA0E2C"/>
    <w:rsid w:val="00FA0F22"/>
    <w:rsid w:val="00FA1CC6"/>
    <w:rsid w:val="00FA458F"/>
    <w:rsid w:val="00FA4656"/>
    <w:rsid w:val="00FA47E4"/>
    <w:rsid w:val="00FA4941"/>
    <w:rsid w:val="00FA5025"/>
    <w:rsid w:val="00FA7F53"/>
    <w:rsid w:val="00FB0187"/>
    <w:rsid w:val="00FB120B"/>
    <w:rsid w:val="00FB6296"/>
    <w:rsid w:val="00FB657C"/>
    <w:rsid w:val="00FB774F"/>
    <w:rsid w:val="00FC0106"/>
    <w:rsid w:val="00FC1DE4"/>
    <w:rsid w:val="00FC7E12"/>
    <w:rsid w:val="00FD1051"/>
    <w:rsid w:val="00FD1AAC"/>
    <w:rsid w:val="00FD1CA2"/>
    <w:rsid w:val="00FD2844"/>
    <w:rsid w:val="00FD2CCF"/>
    <w:rsid w:val="00FD55D2"/>
    <w:rsid w:val="00FD60F7"/>
    <w:rsid w:val="00FD6152"/>
    <w:rsid w:val="00FD792B"/>
    <w:rsid w:val="00FE0209"/>
    <w:rsid w:val="00FE09B9"/>
    <w:rsid w:val="00FE1BC9"/>
    <w:rsid w:val="00FE3A29"/>
    <w:rsid w:val="00FE55DE"/>
    <w:rsid w:val="00FE6A5A"/>
    <w:rsid w:val="00FE6BF3"/>
    <w:rsid w:val="00FF1318"/>
    <w:rsid w:val="00FF210E"/>
    <w:rsid w:val="00FF554A"/>
    <w:rsid w:val="00FF5EB9"/>
    <w:rsid w:val="00FF6010"/>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E36E61"/>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3B194C"/>
    <w:pPr>
      <w:numPr>
        <w:numId w:val="3"/>
      </w:numPr>
      <w:spacing w:after="0" w:line="240" w:lineRule="auto"/>
    </w:pPr>
    <w:rPr>
      <w:rFonts w:ascii="Times New Roman" w:eastAsia="Times New Roman" w:hAnsi="Times New Roman" w:cs="Times New Roman"/>
      <w:sz w:val="24"/>
      <w:szCs w:val="24"/>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CACE0-08E7-4A54-8880-2F8A65B5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91216-C4AD-463F-88E9-FFBE8F532AFA}">
  <ds:schemaRefs>
    <ds:schemaRef ds:uri="http://schemas.microsoft.com/sharepoint/v3/contenttype/forms"/>
  </ds:schemaRefs>
</ds:datastoreItem>
</file>

<file path=customXml/itemProps3.xml><?xml version="1.0" encoding="utf-8"?>
<ds:datastoreItem xmlns:ds="http://schemas.openxmlformats.org/officeDocument/2006/customXml" ds:itemID="{EE57B0EB-E5FD-4C68-B5A4-55CED284D42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A5890A6A-EAB6-4D1F-8BFE-AFBDC9970BD4}">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3738</Words>
  <Characters>21312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2024-08-09T09:58:00Z</dcterms:created>
  <dcterms:modified xsi:type="dcterms:W3CDTF">2024-08-09T09:58:00Z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