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6783B5" w14:textId="01756C05" w:rsidR="00776B33" w:rsidRPr="00FF047D" w:rsidRDefault="00FF047D" w:rsidP="00FF047D">
      <w:pPr>
        <w:spacing w:line="240" w:lineRule="auto"/>
        <w:jc w:val="both"/>
        <w:rPr>
          <w:rFonts w:ascii="Arial" w:hAnsi="Arial" w:cs="Arial"/>
          <w:b/>
          <w:bCs/>
          <w:u w:val="single"/>
        </w:rPr>
      </w:pPr>
      <w:r w:rsidRPr="00FF047D">
        <w:rPr>
          <w:rFonts w:ascii="Arial" w:hAnsi="Arial" w:cs="Arial"/>
          <w:b/>
          <w:bCs/>
          <w:u w:val="single"/>
        </w:rPr>
        <w:t>SECOND CALL FOR CONCEPT NOTES FOR THE SOUTHERN AFRICA DEVELOPMENT COMMUNITY (SADC) TRANSFRONTIER CONSERVATION AREA (TFCA) FINANCING FACILITY</w:t>
      </w:r>
    </w:p>
    <w:p w14:paraId="7B63CC60" w14:textId="77777777" w:rsidR="00FF047D" w:rsidRDefault="00FF047D" w:rsidP="00F9508B">
      <w:pPr>
        <w:spacing w:line="240" w:lineRule="auto"/>
        <w:rPr>
          <w:rFonts w:ascii="Arial" w:hAnsi="Arial" w:cs="Arial"/>
          <w:b/>
          <w:bCs/>
          <w:color w:val="2E74B5" w:themeColor="accent5" w:themeShade="BF"/>
        </w:rPr>
      </w:pPr>
      <w:bookmarkStart w:id="0" w:name="_GoBack"/>
      <w:bookmarkEnd w:id="0"/>
    </w:p>
    <w:p w14:paraId="74831571" w14:textId="421D5C1E" w:rsidR="00776B33" w:rsidRPr="00776B33" w:rsidRDefault="00776B33" w:rsidP="00F9508B">
      <w:pPr>
        <w:spacing w:line="240" w:lineRule="auto"/>
        <w:rPr>
          <w:rFonts w:ascii="Arial" w:hAnsi="Arial" w:cs="Arial"/>
          <w:b/>
          <w:bCs/>
          <w:color w:val="2E74B5" w:themeColor="accent5" w:themeShade="BF"/>
        </w:rPr>
      </w:pPr>
      <w:r w:rsidRPr="00776B33">
        <w:rPr>
          <w:rFonts w:ascii="Arial" w:hAnsi="Arial" w:cs="Arial"/>
          <w:b/>
          <w:bCs/>
          <w:color w:val="2E74B5" w:themeColor="accent5" w:themeShade="BF"/>
        </w:rPr>
        <w:t>Announcing the Call</w:t>
      </w:r>
    </w:p>
    <w:p w14:paraId="6C824127" w14:textId="0FEC6EE6" w:rsidR="00EC60FD" w:rsidRDefault="00D07C62" w:rsidP="00F9508B">
      <w:pPr>
        <w:spacing w:line="240" w:lineRule="auto"/>
        <w:rPr>
          <w:rFonts w:ascii="Arial" w:hAnsi="Arial" w:cs="Arial"/>
        </w:rPr>
      </w:pPr>
      <w:r>
        <w:rPr>
          <w:rFonts w:ascii="Arial" w:hAnsi="Arial" w:cs="Arial"/>
        </w:rPr>
        <w:t xml:space="preserve">International Union for Conservation of </w:t>
      </w:r>
      <w:r w:rsidRPr="00CC0261">
        <w:rPr>
          <w:rFonts w:ascii="Arial" w:hAnsi="Arial" w:cs="Arial"/>
        </w:rPr>
        <w:t>Nature</w:t>
      </w:r>
      <w:r w:rsidR="00995DE1" w:rsidRPr="00CC0261">
        <w:rPr>
          <w:rFonts w:ascii="Arial" w:hAnsi="Arial" w:cs="Arial"/>
        </w:rPr>
        <w:t xml:space="preserve"> (IUCN)</w:t>
      </w:r>
      <w:r w:rsidRPr="00CC0261">
        <w:rPr>
          <w:rFonts w:ascii="Arial" w:hAnsi="Arial" w:cs="Arial"/>
        </w:rPr>
        <w:t xml:space="preserve"> announces the Second Call for Concept Notes for </w:t>
      </w:r>
      <w:r w:rsidR="00995DE1" w:rsidRPr="00CC0261">
        <w:rPr>
          <w:rFonts w:ascii="Arial" w:hAnsi="Arial" w:cs="Arial"/>
        </w:rPr>
        <w:t>the Southern Africa Development Community (</w:t>
      </w:r>
      <w:r w:rsidRPr="00CC0261">
        <w:rPr>
          <w:rFonts w:ascii="Arial" w:hAnsi="Arial" w:cs="Arial"/>
        </w:rPr>
        <w:t>SADC</w:t>
      </w:r>
      <w:r w:rsidR="00995DE1" w:rsidRPr="00CC0261">
        <w:rPr>
          <w:rFonts w:ascii="Arial" w:hAnsi="Arial" w:cs="Arial"/>
        </w:rPr>
        <w:t xml:space="preserve">) </w:t>
      </w:r>
      <w:proofErr w:type="spellStart"/>
      <w:r w:rsidR="00995DE1" w:rsidRPr="00CC0261">
        <w:rPr>
          <w:rFonts w:ascii="Arial" w:hAnsi="Arial" w:cs="Arial"/>
        </w:rPr>
        <w:t>Transfrontier</w:t>
      </w:r>
      <w:proofErr w:type="spellEnd"/>
      <w:r w:rsidR="00995DE1" w:rsidRPr="00CC0261">
        <w:rPr>
          <w:rFonts w:ascii="Arial" w:hAnsi="Arial" w:cs="Arial"/>
        </w:rPr>
        <w:t xml:space="preserve"> Conservation Area (</w:t>
      </w:r>
      <w:r w:rsidRPr="00CC0261">
        <w:rPr>
          <w:rFonts w:ascii="Arial" w:hAnsi="Arial" w:cs="Arial"/>
        </w:rPr>
        <w:t>TFCA</w:t>
      </w:r>
      <w:r w:rsidR="00995DE1" w:rsidRPr="00CC0261">
        <w:rPr>
          <w:rFonts w:ascii="Arial" w:hAnsi="Arial" w:cs="Arial"/>
        </w:rPr>
        <w:t>)</w:t>
      </w:r>
      <w:r w:rsidRPr="00CC0261">
        <w:rPr>
          <w:rFonts w:ascii="Arial" w:hAnsi="Arial" w:cs="Arial"/>
        </w:rPr>
        <w:t xml:space="preserve"> Financing Facility.</w:t>
      </w:r>
      <w:r w:rsidR="00C73B1C" w:rsidRPr="00CC0261">
        <w:rPr>
          <w:rFonts w:ascii="Arial" w:hAnsi="Arial" w:cs="Arial"/>
        </w:rPr>
        <w:t xml:space="preserve"> </w:t>
      </w:r>
    </w:p>
    <w:p w14:paraId="53A96DE6" w14:textId="0131BF3D" w:rsidR="008F49F7" w:rsidRDefault="00C73B1C" w:rsidP="00F9508B">
      <w:pPr>
        <w:spacing w:line="240" w:lineRule="auto"/>
        <w:rPr>
          <w:rFonts w:ascii="Arial" w:hAnsi="Arial" w:cs="Arial"/>
        </w:rPr>
      </w:pPr>
      <w:r w:rsidRPr="008F49F7">
        <w:rPr>
          <w:rFonts w:ascii="Arial" w:hAnsi="Arial" w:cs="Arial"/>
          <w:b/>
          <w:bCs/>
        </w:rPr>
        <w:t>Alternatively</w:t>
      </w:r>
      <w:r>
        <w:rPr>
          <w:rFonts w:ascii="Arial" w:hAnsi="Arial" w:cs="Arial"/>
        </w:rPr>
        <w:t xml:space="preserve"> </w:t>
      </w:r>
    </w:p>
    <w:p w14:paraId="6323FCA9" w14:textId="25E9E4B3" w:rsidR="00025462" w:rsidRDefault="008F49F7" w:rsidP="00F9508B">
      <w:pPr>
        <w:spacing w:line="240" w:lineRule="auto"/>
        <w:rPr>
          <w:rFonts w:ascii="Arial" w:hAnsi="Arial" w:cs="Arial"/>
        </w:rPr>
      </w:pPr>
      <w:r>
        <w:rPr>
          <w:rFonts w:ascii="Arial" w:hAnsi="Arial" w:cs="Arial"/>
        </w:rPr>
        <w:t>I</w:t>
      </w:r>
      <w:r w:rsidR="00C73B1C">
        <w:rPr>
          <w:rFonts w:ascii="Arial" w:hAnsi="Arial" w:cs="Arial"/>
        </w:rPr>
        <w:t>UCN is happy to announce that the SADC TFCA Financing Facility</w:t>
      </w:r>
      <w:r>
        <w:rPr>
          <w:rFonts w:ascii="Arial" w:hAnsi="Arial" w:cs="Arial"/>
        </w:rPr>
        <w:t xml:space="preserve"> Second Call for Concept Notes is now open!</w:t>
      </w:r>
    </w:p>
    <w:p w14:paraId="1B025B1B" w14:textId="797A081C" w:rsidR="00386AB4" w:rsidRDefault="00386AB4" w:rsidP="00F9508B">
      <w:pPr>
        <w:spacing w:line="240" w:lineRule="auto"/>
        <w:rPr>
          <w:rFonts w:ascii="Arial" w:hAnsi="Arial" w:cs="Arial"/>
        </w:rPr>
      </w:pPr>
      <w:r w:rsidRPr="00BC6053">
        <w:rPr>
          <w:rFonts w:ascii="Arial" w:hAnsi="Arial" w:cs="Arial"/>
          <w:b/>
          <w:bCs/>
        </w:rPr>
        <w:t>Application Deadline</w:t>
      </w:r>
      <w:r>
        <w:rPr>
          <w:rFonts w:ascii="Arial" w:hAnsi="Arial" w:cs="Arial"/>
        </w:rPr>
        <w:t xml:space="preserve">: </w:t>
      </w:r>
      <w:r w:rsidR="00BC6053">
        <w:rPr>
          <w:rFonts w:ascii="Arial" w:hAnsi="Arial" w:cs="Arial"/>
        </w:rPr>
        <w:t>1700 hrs, South Africa Standard Time, 15 November 2023</w:t>
      </w:r>
    </w:p>
    <w:p w14:paraId="09515EC9" w14:textId="77777777" w:rsidR="006C6E0F" w:rsidRDefault="006C6E0F" w:rsidP="00552AA1">
      <w:pPr>
        <w:spacing w:line="240" w:lineRule="auto"/>
        <w:rPr>
          <w:rFonts w:ascii="Arial" w:hAnsi="Arial" w:cs="Arial"/>
          <w:b/>
          <w:bCs/>
          <w:color w:val="2E74B5" w:themeColor="accent5" w:themeShade="BF"/>
        </w:rPr>
      </w:pPr>
    </w:p>
    <w:p w14:paraId="1CA3711F" w14:textId="0A0F558B" w:rsidR="0050438A" w:rsidRPr="0050438A" w:rsidRDefault="00552AA1" w:rsidP="00552AA1">
      <w:pPr>
        <w:spacing w:line="240" w:lineRule="auto"/>
        <w:rPr>
          <w:rFonts w:ascii="Arial" w:hAnsi="Arial" w:cs="Arial"/>
          <w:b/>
          <w:bCs/>
          <w:color w:val="2E74B5" w:themeColor="accent5" w:themeShade="BF"/>
        </w:rPr>
      </w:pPr>
      <w:r w:rsidRPr="0050438A">
        <w:rPr>
          <w:rFonts w:ascii="Arial" w:hAnsi="Arial" w:cs="Arial"/>
          <w:b/>
          <w:bCs/>
          <w:color w:val="2E74B5" w:themeColor="accent5" w:themeShade="BF"/>
        </w:rPr>
        <w:t>About SADC TFCA Financing</w:t>
      </w:r>
      <w:r w:rsidR="0050438A" w:rsidRPr="0050438A">
        <w:rPr>
          <w:rFonts w:ascii="Arial" w:hAnsi="Arial" w:cs="Arial"/>
          <w:b/>
          <w:bCs/>
          <w:color w:val="2E74B5" w:themeColor="accent5" w:themeShade="BF"/>
        </w:rPr>
        <w:t xml:space="preserve"> Facility</w:t>
      </w:r>
    </w:p>
    <w:p w14:paraId="11FB6957" w14:textId="750D52E8" w:rsidR="00131791" w:rsidRDefault="00552AA1" w:rsidP="00DE0758">
      <w:pPr>
        <w:spacing w:line="240" w:lineRule="auto"/>
        <w:jc w:val="both"/>
        <w:rPr>
          <w:rFonts w:ascii="Arial" w:hAnsi="Arial" w:cs="Arial"/>
        </w:rPr>
      </w:pPr>
      <w:r w:rsidRPr="00552AA1">
        <w:rPr>
          <w:rFonts w:ascii="Arial" w:hAnsi="Arial" w:cs="Arial"/>
        </w:rPr>
        <w:t xml:space="preserve">The SADC TFCA Financing </w:t>
      </w:r>
      <w:r w:rsidRPr="00CC0261">
        <w:rPr>
          <w:rFonts w:ascii="Arial" w:hAnsi="Arial" w:cs="Arial"/>
        </w:rPr>
        <w:t>Facility</w:t>
      </w:r>
      <w:r w:rsidR="00995DE1" w:rsidRPr="00CC0261">
        <w:rPr>
          <w:rFonts w:ascii="Arial" w:hAnsi="Arial" w:cs="Arial"/>
        </w:rPr>
        <w:t xml:space="preserve"> (FF)</w:t>
      </w:r>
      <w:r w:rsidRPr="00CC0261">
        <w:rPr>
          <w:rFonts w:ascii="Arial" w:hAnsi="Arial" w:cs="Arial"/>
        </w:rPr>
        <w:t xml:space="preserve"> is a regional fund which supports development of TFCAs in the SADC region. It is part of the SADC </w:t>
      </w:r>
      <w:r w:rsidRPr="00552AA1">
        <w:rPr>
          <w:rFonts w:ascii="Arial" w:hAnsi="Arial" w:cs="Arial"/>
        </w:rPr>
        <w:t>TFCA Programme, which aims to contribute towards sustainable financing mechanisms for transboundary natural resources management.</w:t>
      </w:r>
    </w:p>
    <w:p w14:paraId="49A1CFEE" w14:textId="1426394E" w:rsidR="00552AA1" w:rsidRPr="00552AA1" w:rsidRDefault="00DE0758" w:rsidP="00DE0758">
      <w:pPr>
        <w:spacing w:line="240" w:lineRule="auto"/>
        <w:jc w:val="both"/>
        <w:rPr>
          <w:rFonts w:ascii="Arial" w:hAnsi="Arial" w:cs="Arial"/>
        </w:rPr>
      </w:pPr>
      <w:r w:rsidRPr="00552AA1">
        <w:rPr>
          <w:rFonts w:ascii="Arial" w:hAnsi="Arial" w:cs="Arial"/>
        </w:rPr>
        <w:t>The initial phase of this programme (2020-2026)</w:t>
      </w:r>
      <w:r w:rsidR="00552AA1" w:rsidRPr="00552AA1">
        <w:rPr>
          <w:rFonts w:ascii="Arial" w:hAnsi="Arial" w:cs="Arial"/>
        </w:rPr>
        <w:t xml:space="preserve"> is funded by the German Federal Ministry for Economic Cooperation and Development, with funding facilitated through </w:t>
      </w:r>
      <w:proofErr w:type="spellStart"/>
      <w:r w:rsidR="00552AA1" w:rsidRPr="00552AA1">
        <w:rPr>
          <w:rFonts w:ascii="Arial" w:hAnsi="Arial" w:cs="Arial"/>
        </w:rPr>
        <w:t>KfW</w:t>
      </w:r>
      <w:proofErr w:type="spellEnd"/>
      <w:r w:rsidR="00552AA1" w:rsidRPr="00552AA1">
        <w:rPr>
          <w:rFonts w:ascii="Arial" w:hAnsi="Arial" w:cs="Arial"/>
        </w:rPr>
        <w:t xml:space="preserve"> Development Bank. </w:t>
      </w:r>
    </w:p>
    <w:p w14:paraId="66CFCF66" w14:textId="4B5BB512" w:rsidR="00552AA1" w:rsidRPr="00552AA1" w:rsidRDefault="00552AA1" w:rsidP="00DE0758">
      <w:pPr>
        <w:spacing w:line="240" w:lineRule="auto"/>
        <w:jc w:val="both"/>
        <w:rPr>
          <w:rFonts w:ascii="Arial" w:hAnsi="Arial" w:cs="Arial"/>
        </w:rPr>
      </w:pPr>
      <w:r w:rsidRPr="00552AA1">
        <w:rPr>
          <w:rFonts w:ascii="Arial" w:hAnsi="Arial" w:cs="Arial"/>
        </w:rPr>
        <w:t xml:space="preserve">The Facility aims to invest in tangible measures that </w:t>
      </w:r>
      <w:r w:rsidR="006B7558" w:rsidRPr="00552AA1">
        <w:rPr>
          <w:rFonts w:ascii="Arial" w:hAnsi="Arial" w:cs="Arial"/>
        </w:rPr>
        <w:t>support</w:t>
      </w:r>
      <w:r w:rsidRPr="00552AA1">
        <w:rPr>
          <w:rFonts w:ascii="Arial" w:hAnsi="Arial" w:cs="Arial"/>
        </w:rPr>
        <w:t xml:space="preserve"> ecological connectivity, local economic development, and strengthen institutional capacities of SADC TFCAs.</w:t>
      </w:r>
    </w:p>
    <w:p w14:paraId="4117CD6B" w14:textId="5233B1BA" w:rsidR="00552AA1" w:rsidRPr="00552AA1" w:rsidRDefault="00552AA1" w:rsidP="00DE0758">
      <w:pPr>
        <w:spacing w:line="240" w:lineRule="auto"/>
        <w:jc w:val="both"/>
        <w:rPr>
          <w:rFonts w:ascii="Arial" w:hAnsi="Arial" w:cs="Arial"/>
        </w:rPr>
      </w:pPr>
      <w:r w:rsidRPr="00552AA1">
        <w:rPr>
          <w:rFonts w:ascii="Arial" w:hAnsi="Arial" w:cs="Arial"/>
        </w:rPr>
        <w:t xml:space="preserve">The SADC TFCA FF will address the critical needs for conservation by integrating the three dimensions of “species”, “habitat” and “people”, and aligning with the overall socio-economic development and regional integration goals of SADC. </w:t>
      </w:r>
    </w:p>
    <w:p w14:paraId="49304887" w14:textId="77777777" w:rsidR="00552AA1" w:rsidRPr="00552AA1" w:rsidRDefault="00552AA1" w:rsidP="00552AA1">
      <w:pPr>
        <w:spacing w:line="240" w:lineRule="auto"/>
        <w:rPr>
          <w:rFonts w:ascii="Arial" w:hAnsi="Arial" w:cs="Arial"/>
        </w:rPr>
      </w:pPr>
    </w:p>
    <w:p w14:paraId="4D6A2950" w14:textId="47571206" w:rsidR="0071503E" w:rsidRPr="0059669F" w:rsidRDefault="00951196" w:rsidP="00F9508B">
      <w:pPr>
        <w:spacing w:line="240" w:lineRule="auto"/>
        <w:rPr>
          <w:rFonts w:ascii="Arial" w:hAnsi="Arial" w:cs="Arial"/>
          <w:b/>
          <w:bCs/>
          <w:color w:val="2E74B5" w:themeColor="accent5" w:themeShade="BF"/>
        </w:rPr>
      </w:pPr>
      <w:r w:rsidRPr="0059669F">
        <w:rPr>
          <w:rFonts w:ascii="Arial" w:hAnsi="Arial" w:cs="Arial"/>
          <w:b/>
          <w:bCs/>
          <w:color w:val="2E74B5" w:themeColor="accent5" w:themeShade="BF"/>
        </w:rPr>
        <w:t>How to Apply</w:t>
      </w:r>
    </w:p>
    <w:p w14:paraId="340E51F9" w14:textId="09747D3A" w:rsidR="003712F6" w:rsidRPr="003712F6" w:rsidRDefault="003712F6" w:rsidP="005F31DC">
      <w:pPr>
        <w:spacing w:line="240" w:lineRule="auto"/>
        <w:jc w:val="both"/>
        <w:rPr>
          <w:rFonts w:ascii="Arial" w:hAnsi="Arial" w:cs="Arial"/>
          <w:b/>
        </w:rPr>
      </w:pPr>
      <w:r w:rsidRPr="003712F6">
        <w:rPr>
          <w:rFonts w:ascii="Arial" w:hAnsi="Arial" w:cs="Arial"/>
        </w:rPr>
        <w:t xml:space="preserve">Applications must be submitted </w:t>
      </w:r>
      <w:r w:rsidRPr="003712F6">
        <w:rPr>
          <w:rFonts w:ascii="Arial" w:hAnsi="Arial" w:cs="Arial"/>
          <w:bCs/>
        </w:rPr>
        <w:t>through the</w:t>
      </w:r>
      <w:r w:rsidR="00142D94">
        <w:rPr>
          <w:rFonts w:ascii="Arial" w:hAnsi="Arial" w:cs="Arial"/>
          <w:bCs/>
        </w:rPr>
        <w:t xml:space="preserve"> SADC TFCA FF Grants Portal</w:t>
      </w:r>
      <w:r w:rsidR="00577DB2">
        <w:rPr>
          <w:rFonts w:ascii="Arial" w:hAnsi="Arial" w:cs="Arial"/>
          <w:bCs/>
        </w:rPr>
        <w:t xml:space="preserve"> on the link below.</w:t>
      </w:r>
      <w:r w:rsidR="00F6642F">
        <w:rPr>
          <w:rFonts w:ascii="Arial" w:hAnsi="Arial" w:cs="Arial"/>
          <w:b/>
        </w:rPr>
        <w:t xml:space="preserve">  </w:t>
      </w:r>
      <w:hyperlink r:id="rId7" w:history="1">
        <w:r w:rsidR="00F6642F" w:rsidRPr="00EA769C">
          <w:rPr>
            <w:rStyle w:val="Hyperlink"/>
            <w:rFonts w:ascii="Arial" w:hAnsi="Arial" w:cs="Arial"/>
            <w:b/>
          </w:rPr>
          <w:t>https://bit.ly/3pUeoQm</w:t>
        </w:r>
      </w:hyperlink>
      <w:r w:rsidR="00F6642F">
        <w:rPr>
          <w:rFonts w:ascii="Arial" w:hAnsi="Arial" w:cs="Arial"/>
          <w:b/>
        </w:rPr>
        <w:t xml:space="preserve">  </w:t>
      </w:r>
    </w:p>
    <w:p w14:paraId="16806F3B" w14:textId="01351D74" w:rsidR="003712F6" w:rsidRPr="003712F6" w:rsidRDefault="003712F6" w:rsidP="005F31DC">
      <w:pPr>
        <w:spacing w:line="240" w:lineRule="auto"/>
        <w:jc w:val="both"/>
        <w:rPr>
          <w:rFonts w:ascii="Arial" w:hAnsi="Arial" w:cs="Arial"/>
        </w:rPr>
      </w:pPr>
      <w:r w:rsidRPr="003712F6">
        <w:rPr>
          <w:rFonts w:ascii="Arial" w:hAnsi="Arial" w:cs="Arial"/>
        </w:rPr>
        <w:t xml:space="preserve">Applicants can register on the portal as users, to be able to log in and out of the portal during the application process. More guidance on the online application process will be provided to registered applicants, through a </w:t>
      </w:r>
      <w:r w:rsidRPr="003712F6">
        <w:rPr>
          <w:rFonts w:ascii="Arial" w:hAnsi="Arial" w:cs="Arial"/>
          <w:b/>
          <w:bCs/>
        </w:rPr>
        <w:t>webinar at the end of August</w:t>
      </w:r>
      <w:r w:rsidRPr="003712F6">
        <w:rPr>
          <w:rFonts w:ascii="Arial" w:hAnsi="Arial" w:cs="Arial"/>
          <w:b/>
          <w:bCs/>
          <w:i/>
          <w:iCs/>
        </w:rPr>
        <w:t>.</w:t>
      </w:r>
      <w:r w:rsidRPr="003712F6">
        <w:rPr>
          <w:rFonts w:ascii="Arial" w:hAnsi="Arial" w:cs="Arial"/>
        </w:rPr>
        <w:t xml:space="preserve"> The SADC TFCA FF Grants Portal will only be available to accept applications </w:t>
      </w:r>
      <w:r w:rsidRPr="003712F6">
        <w:rPr>
          <w:rFonts w:ascii="Arial" w:hAnsi="Arial" w:cs="Arial"/>
          <w:b/>
          <w:bCs/>
        </w:rPr>
        <w:t>at the end of August</w:t>
      </w:r>
      <w:r w:rsidRPr="003712F6">
        <w:rPr>
          <w:rFonts w:ascii="Arial" w:hAnsi="Arial" w:cs="Arial"/>
        </w:rPr>
        <w:t xml:space="preserve">. Between now and </w:t>
      </w:r>
      <w:r w:rsidRPr="003712F6">
        <w:rPr>
          <w:rFonts w:ascii="Arial" w:hAnsi="Arial" w:cs="Arial"/>
          <w:b/>
          <w:bCs/>
        </w:rPr>
        <w:t>end of August</w:t>
      </w:r>
      <w:r w:rsidRPr="003712F6">
        <w:rPr>
          <w:rFonts w:ascii="Arial" w:hAnsi="Arial" w:cs="Arial"/>
        </w:rPr>
        <w:t xml:space="preserve"> applicants can take time to register as users on the portal, familiarise with the terms and conditions of the Call. There are useful documents for download which may help you to conceptualise your project ideas.</w:t>
      </w:r>
    </w:p>
    <w:p w14:paraId="5837F9B5" w14:textId="795C44AC" w:rsidR="003712F6" w:rsidRPr="003712F6" w:rsidRDefault="003712F6" w:rsidP="005F31DC">
      <w:pPr>
        <w:spacing w:line="240" w:lineRule="auto"/>
        <w:jc w:val="both"/>
        <w:rPr>
          <w:rFonts w:ascii="Arial" w:hAnsi="Arial" w:cs="Arial"/>
        </w:rPr>
      </w:pPr>
      <w:r w:rsidRPr="003712F6">
        <w:rPr>
          <w:rFonts w:ascii="Arial" w:hAnsi="Arial" w:cs="Arial"/>
        </w:rPr>
        <w:t xml:space="preserve">Please read the concept note application guidelines together with these instructions to applicants. </w:t>
      </w:r>
    </w:p>
    <w:p w14:paraId="76737555" w14:textId="77777777" w:rsidR="003712F6" w:rsidRPr="003712F6" w:rsidRDefault="003712F6" w:rsidP="005F31DC">
      <w:pPr>
        <w:spacing w:line="240" w:lineRule="auto"/>
        <w:jc w:val="both"/>
        <w:rPr>
          <w:rFonts w:ascii="Arial" w:hAnsi="Arial" w:cs="Arial"/>
        </w:rPr>
      </w:pPr>
      <w:r w:rsidRPr="003712F6">
        <w:rPr>
          <w:rFonts w:ascii="Arial" w:hAnsi="Arial" w:cs="Arial"/>
        </w:rPr>
        <w:t xml:space="preserve">IUCN will host webinar sessions, providing information on the online application process, TFCA FF priorities and any other questions potential applicants may have. Specific dates for the webinars will be announced in due course. </w:t>
      </w:r>
    </w:p>
    <w:p w14:paraId="323F1E7B" w14:textId="77777777" w:rsidR="00951196" w:rsidRPr="00F9508B" w:rsidRDefault="00951196" w:rsidP="00F9508B">
      <w:pPr>
        <w:spacing w:line="240" w:lineRule="auto"/>
        <w:rPr>
          <w:rFonts w:ascii="Arial" w:hAnsi="Arial" w:cs="Arial"/>
        </w:rPr>
      </w:pPr>
    </w:p>
    <w:sectPr w:rsidR="00951196" w:rsidRPr="00F9508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5224D3" w14:textId="77777777" w:rsidR="00F479D6" w:rsidRDefault="00F479D6" w:rsidP="00F479D6">
      <w:pPr>
        <w:spacing w:after="0" w:line="240" w:lineRule="auto"/>
      </w:pPr>
      <w:r>
        <w:separator/>
      </w:r>
    </w:p>
  </w:endnote>
  <w:endnote w:type="continuationSeparator" w:id="0">
    <w:p w14:paraId="37808743" w14:textId="77777777" w:rsidR="00F479D6" w:rsidRDefault="00F479D6" w:rsidP="00F479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426CF4" w14:textId="77777777" w:rsidR="00F479D6" w:rsidRDefault="00F479D6" w:rsidP="00F479D6">
      <w:pPr>
        <w:spacing w:after="0" w:line="240" w:lineRule="auto"/>
      </w:pPr>
      <w:r>
        <w:separator/>
      </w:r>
    </w:p>
  </w:footnote>
  <w:footnote w:type="continuationSeparator" w:id="0">
    <w:p w14:paraId="44793056" w14:textId="77777777" w:rsidR="00F479D6" w:rsidRDefault="00F479D6" w:rsidP="00F479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137414"/>
    <w:multiLevelType w:val="hybridMultilevel"/>
    <w:tmpl w:val="EBFE0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7C62"/>
    <w:rsid w:val="00025462"/>
    <w:rsid w:val="000E2AD5"/>
    <w:rsid w:val="00131791"/>
    <w:rsid w:val="00142D94"/>
    <w:rsid w:val="001D1CD6"/>
    <w:rsid w:val="003712F6"/>
    <w:rsid w:val="00386AB4"/>
    <w:rsid w:val="00474B2E"/>
    <w:rsid w:val="004907FC"/>
    <w:rsid w:val="0050438A"/>
    <w:rsid w:val="00552AA1"/>
    <w:rsid w:val="00577DB2"/>
    <w:rsid w:val="0059669F"/>
    <w:rsid w:val="005F31DC"/>
    <w:rsid w:val="006B7558"/>
    <w:rsid w:val="006C6E0F"/>
    <w:rsid w:val="0071503E"/>
    <w:rsid w:val="00776B33"/>
    <w:rsid w:val="008431C5"/>
    <w:rsid w:val="00853413"/>
    <w:rsid w:val="008A2105"/>
    <w:rsid w:val="008F49F7"/>
    <w:rsid w:val="00951196"/>
    <w:rsid w:val="00987A67"/>
    <w:rsid w:val="00995DE1"/>
    <w:rsid w:val="00A3607D"/>
    <w:rsid w:val="00AA74CA"/>
    <w:rsid w:val="00AD6916"/>
    <w:rsid w:val="00BC6053"/>
    <w:rsid w:val="00C1351F"/>
    <w:rsid w:val="00C73B1C"/>
    <w:rsid w:val="00CC0261"/>
    <w:rsid w:val="00CF2134"/>
    <w:rsid w:val="00D07C62"/>
    <w:rsid w:val="00D178CF"/>
    <w:rsid w:val="00DE0758"/>
    <w:rsid w:val="00E06341"/>
    <w:rsid w:val="00EC60FD"/>
    <w:rsid w:val="00ED0FFA"/>
    <w:rsid w:val="00F479D6"/>
    <w:rsid w:val="00F6642F"/>
    <w:rsid w:val="00F9508B"/>
    <w:rsid w:val="00FA3655"/>
    <w:rsid w:val="00FE3A6A"/>
    <w:rsid w:val="00FF04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F4C437"/>
  <w15:chartTrackingRefBased/>
  <w15:docId w15:val="{C0C89A37-C7F7-4B0E-9320-41D367F75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6642F"/>
    <w:rPr>
      <w:color w:val="0563C1" w:themeColor="hyperlink"/>
      <w:u w:val="single"/>
    </w:rPr>
  </w:style>
  <w:style w:type="character" w:customStyle="1" w:styleId="UnresolvedMention">
    <w:name w:val="Unresolved Mention"/>
    <w:basedOn w:val="DefaultParagraphFont"/>
    <w:uiPriority w:val="99"/>
    <w:semiHidden/>
    <w:unhideWhenUsed/>
    <w:rsid w:val="00F6642F"/>
    <w:rPr>
      <w:color w:val="605E5C"/>
      <w:shd w:val="clear" w:color="auto" w:fill="E1DFDD"/>
    </w:rPr>
  </w:style>
  <w:style w:type="character" w:styleId="FollowedHyperlink">
    <w:name w:val="FollowedHyperlink"/>
    <w:basedOn w:val="DefaultParagraphFont"/>
    <w:uiPriority w:val="99"/>
    <w:semiHidden/>
    <w:unhideWhenUsed/>
    <w:rsid w:val="00142D9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it.ly/3pUeoQ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382</Words>
  <Characters>2182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IUCN</Company>
  <LinksUpToDate>false</LinksUpToDate>
  <CharactersWithSpaces>2559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CHIGODO Kudakwashe</dc:creator>
  <cp:keywords/>
  <dc:description/>
  <cp:lastModifiedBy>Lentletse R.  Senthufhe</cp:lastModifiedBy>
  <cp:revision>2</cp:revision>
  <dcterms:created xsi:type="dcterms:W3CDTF">2023-07-24T12:38:00Z</dcterms:created>
  <dcterms:modified xsi:type="dcterms:W3CDTF">2023-07-24T12:38:00Z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d91555-27bb-46d2-9299-bbdc28766cf5_Enabled">
    <vt:lpwstr>true</vt:lpwstr>
  </property>
  <property fmtid="{D5CDD505-2E9C-101B-9397-08002B2CF9AE}" pid="3" name="MSIP_Label_70d91555-27bb-46d2-9299-bbdc28766cf5_SetDate">
    <vt:lpwstr>2023-07-24T07:54:09Z</vt:lpwstr>
  </property>
  <property fmtid="{D5CDD505-2E9C-101B-9397-08002B2CF9AE}" pid="4" name="MSIP_Label_70d91555-27bb-46d2-9299-bbdc28766cf5_Method">
    <vt:lpwstr>Privileged</vt:lpwstr>
  </property>
  <property fmtid="{D5CDD505-2E9C-101B-9397-08002B2CF9AE}" pid="5" name="MSIP_Label_70d91555-27bb-46d2-9299-bbdc28766cf5_Name">
    <vt:lpwstr>Open - General</vt:lpwstr>
  </property>
  <property fmtid="{D5CDD505-2E9C-101B-9397-08002B2CF9AE}" pid="6" name="MSIP_Label_70d91555-27bb-46d2-9299-bbdc28766cf5_SiteId">
    <vt:lpwstr>49d00196-dd46-45ae-a2e6-912969fa3ac8</vt:lpwstr>
  </property>
  <property fmtid="{D5CDD505-2E9C-101B-9397-08002B2CF9AE}" pid="7" name="MSIP_Label_70d91555-27bb-46d2-9299-bbdc28766cf5_ActionId">
    <vt:lpwstr>e473188f-0e84-4d83-ac9b-4b19881210c7</vt:lpwstr>
  </property>
  <property fmtid="{D5CDD505-2E9C-101B-9397-08002B2CF9AE}" pid="8" name="MSIP_Label_70d91555-27bb-46d2-9299-bbdc28766cf5_ContentBits">
    <vt:lpwstr>0</vt:lpwstr>
  </property>
</Properties>
</file>