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BEB6D" w14:textId="77777777" w:rsidR="003F03ED" w:rsidRPr="00570BAB" w:rsidRDefault="003F03ED" w:rsidP="003F03ED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3318508"/>
      <w:bookmarkStart w:id="1" w:name="_GoBack"/>
      <w:bookmarkEnd w:id="0"/>
      <w:bookmarkEnd w:id="1"/>
      <w:r w:rsidRPr="00570BA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1313B999" wp14:editId="76C3E5F1">
            <wp:extent cx="2647950" cy="869071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41" cy="8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BA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545933B4" wp14:editId="7D21629E">
            <wp:extent cx="895350" cy="87449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11" cy="9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AEC59" w14:textId="77777777" w:rsidR="004A12B6" w:rsidRDefault="004A12B6" w:rsidP="003E447E">
      <w:pPr>
        <w:jc w:val="both"/>
        <w:rPr>
          <w:b/>
          <w:bCs/>
          <w:lang w:val="en-US"/>
        </w:rPr>
      </w:pPr>
    </w:p>
    <w:p w14:paraId="39D46322" w14:textId="0C8A1F2E" w:rsidR="004A12B6" w:rsidRPr="00306546" w:rsidRDefault="004A12B6" w:rsidP="003E447E">
      <w:pPr>
        <w:jc w:val="both"/>
        <w:rPr>
          <w:b/>
          <w:bCs/>
          <w:lang w:val="pt-BR"/>
        </w:rPr>
      </w:pPr>
      <w:r w:rsidRPr="00306546">
        <w:rPr>
          <w:b/>
          <w:bCs/>
          <w:lang w:val="pt-BR"/>
        </w:rPr>
        <w:t>INVITATION TO TENDER ADVERT: 83440420</w:t>
      </w:r>
    </w:p>
    <w:p w14:paraId="6B27C7A9" w14:textId="20FB4BBE" w:rsidR="0046163D" w:rsidRDefault="0046163D" w:rsidP="003E447E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R</w:t>
      </w:r>
      <w:r w:rsidRPr="0046163D">
        <w:rPr>
          <w:b/>
          <w:sz w:val="24"/>
          <w:u w:val="single"/>
        </w:rPr>
        <w:t xml:space="preserve">evisão e atualização da Estratégia Conjunta de Gestão Integrada dos Recursos Hídricos do Curso de Água Rovuma/Ruvuma </w:t>
      </w:r>
    </w:p>
    <w:p w14:paraId="1E2433A5" w14:textId="165C39F2" w:rsidR="00791EE9" w:rsidRDefault="00E3634F" w:rsidP="003E447E">
      <w:pPr>
        <w:jc w:val="both"/>
      </w:pPr>
      <w:r>
        <w:t xml:space="preserve">A </w:t>
      </w:r>
      <w:r>
        <w:rPr>
          <w:i/>
        </w:rPr>
        <w:t xml:space="preserve">Deutsche Gesellschaft für International Zusammenarbeit </w:t>
      </w:r>
      <w:r>
        <w:t>(GIZ) apoia a Divisão de Recursos Hídricos da SADC através do Programa de Gestão de Recursos Hídricos Transfronteiriços</w:t>
      </w:r>
      <w:r w:rsidR="00E30C9D">
        <w:t xml:space="preserve"> (TWM)</w:t>
      </w:r>
      <w:r>
        <w:t xml:space="preserve">. O TWM apoia a gestão de cursos de água partilhados na África Austral, promovendo a implementação eficaz do Plano de Acção Estratégico Regional da SADC para o Desenvolvimento e Gestão Integrada de Recursos Hídricos, Fase V (RSAP V). </w:t>
      </w:r>
    </w:p>
    <w:p w14:paraId="18DA2D8D" w14:textId="2324B853" w:rsidR="00CA702B" w:rsidRDefault="00CA702B" w:rsidP="003E447E">
      <w:pPr>
        <w:jc w:val="both"/>
      </w:pPr>
      <w:r w:rsidRPr="00CA702B">
        <w:t>Esta tarefa tem por principal objectivo realizar é revisar e atualizar a Estratégia Conjunta de Gestão Integrada de Recursos Hídricos do curso de água do Rovuma/Ruvuma. Isso incluirá uma avaliação do estado do curso de água para atualizar a monografia da bacia e informar os cenários de desenvolvimento que mapeiam e fornecem recomendações para a revisão e atualização da estratégia de GIRH.</w:t>
      </w:r>
    </w:p>
    <w:p w14:paraId="0D4FA701" w14:textId="62A12949" w:rsidR="00307AAF" w:rsidRDefault="00791EE9" w:rsidP="003E447E">
      <w:pPr>
        <w:jc w:val="both"/>
      </w:pPr>
      <w:r>
        <w:t xml:space="preserve">É neste contexto que o TWM procura os serviços de uma empresa de consultoria (empresa registada num dos 16 Estados-Membros da SADC). </w:t>
      </w:r>
    </w:p>
    <w:p w14:paraId="1CCA6C30" w14:textId="77777777" w:rsidR="00307AAF" w:rsidRDefault="00307AAF" w:rsidP="003E447E">
      <w:pPr>
        <w:jc w:val="both"/>
      </w:pPr>
      <w:r>
        <w:rPr>
          <w:b/>
        </w:rPr>
        <w:t>Prazo e endereço para o envio de propostas</w:t>
      </w:r>
      <w:r>
        <w:t>:</w:t>
      </w:r>
    </w:p>
    <w:p w14:paraId="2323F97C" w14:textId="2711066F" w:rsidR="004A12B6" w:rsidRDefault="00307AAF" w:rsidP="003E447E">
      <w:pPr>
        <w:jc w:val="both"/>
      </w:pPr>
      <w:r>
        <w:t xml:space="preserve">Queira, por gentileza, enviar a sua proposta, composta por uma (i) </w:t>
      </w:r>
      <w:r w:rsidR="00306546">
        <w:t xml:space="preserve">Eligibility documents (ii) </w:t>
      </w:r>
      <w:r>
        <w:t>oferta técnica e (ii</w:t>
      </w:r>
      <w:r w:rsidR="00306546">
        <w:t>i</w:t>
      </w:r>
      <w:r>
        <w:t xml:space="preserve">) uma oferta de preço, até às </w:t>
      </w:r>
      <w:r w:rsidR="00E372A2" w:rsidRPr="00E372A2">
        <w:rPr>
          <w:b/>
          <w:bCs/>
        </w:rPr>
        <w:t>23</w:t>
      </w:r>
      <w:r w:rsidRPr="004A12B6">
        <w:rPr>
          <w:b/>
          <w:bCs/>
        </w:rPr>
        <w:t xml:space="preserve">h00 de sexta-feira, </w:t>
      </w:r>
      <w:r w:rsidR="004A12B6" w:rsidRPr="004A12B6">
        <w:rPr>
          <w:b/>
          <w:bCs/>
        </w:rPr>
        <w:t>0</w:t>
      </w:r>
      <w:r w:rsidR="00E372A2">
        <w:rPr>
          <w:b/>
          <w:bCs/>
        </w:rPr>
        <w:t>9</w:t>
      </w:r>
      <w:r w:rsidRPr="004A12B6">
        <w:rPr>
          <w:b/>
          <w:bCs/>
        </w:rPr>
        <w:t xml:space="preserve"> de </w:t>
      </w:r>
      <w:r w:rsidR="004A12B6" w:rsidRPr="004A12B6">
        <w:rPr>
          <w:b/>
          <w:bCs/>
        </w:rPr>
        <w:t>Julho</w:t>
      </w:r>
      <w:r w:rsidRPr="004A12B6">
        <w:rPr>
          <w:b/>
          <w:bCs/>
        </w:rPr>
        <w:t xml:space="preserve"> de 202</w:t>
      </w:r>
      <w:r w:rsidR="004A12B6" w:rsidRPr="004A12B6">
        <w:rPr>
          <w:b/>
          <w:bCs/>
        </w:rPr>
        <w:t>3</w:t>
      </w:r>
      <w:r>
        <w:t xml:space="preserve">. </w:t>
      </w:r>
    </w:p>
    <w:p w14:paraId="1CA54136" w14:textId="599E25FB" w:rsidR="00307AAF" w:rsidRDefault="00307AAF" w:rsidP="003E447E">
      <w:pPr>
        <w:jc w:val="both"/>
      </w:pPr>
      <w:r>
        <w:t>Tenha em atenção que não serão aceites as propostas que não forem recebidas até à data e hora estipuladas.</w:t>
      </w:r>
    </w:p>
    <w:p w14:paraId="1B71E073" w14:textId="61644E90" w:rsidR="00307AAF" w:rsidRDefault="00307AAF" w:rsidP="003E447E">
      <w:pPr>
        <w:jc w:val="both"/>
      </w:pPr>
      <w:r>
        <w:t xml:space="preserve">As propostas devem ser enviadas para o seguinte endereço de correio electrónico: </w:t>
      </w:r>
      <w:r w:rsidRPr="004A12B6">
        <w:rPr>
          <w:b/>
          <w:bCs/>
        </w:rPr>
        <w:t>BW_Quotation@giz.de</w:t>
      </w:r>
      <w:r>
        <w:t xml:space="preserve"> </w:t>
      </w:r>
    </w:p>
    <w:sectPr w:rsidR="00307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8CFA8" w14:textId="77777777" w:rsidR="00516B6F" w:rsidRDefault="00516B6F" w:rsidP="00307AAF">
      <w:pPr>
        <w:spacing w:after="0" w:line="240" w:lineRule="auto"/>
      </w:pPr>
      <w:r>
        <w:separator/>
      </w:r>
    </w:p>
  </w:endnote>
  <w:endnote w:type="continuationSeparator" w:id="0">
    <w:p w14:paraId="6F990345" w14:textId="77777777" w:rsidR="00516B6F" w:rsidRDefault="00516B6F" w:rsidP="0030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2052A" w14:textId="77777777" w:rsidR="00516B6F" w:rsidRDefault="00516B6F" w:rsidP="00307AAF">
      <w:pPr>
        <w:spacing w:after="0" w:line="240" w:lineRule="auto"/>
      </w:pPr>
      <w:r>
        <w:separator/>
      </w:r>
    </w:p>
  </w:footnote>
  <w:footnote w:type="continuationSeparator" w:id="0">
    <w:p w14:paraId="3377704F" w14:textId="77777777" w:rsidR="00516B6F" w:rsidRDefault="00516B6F" w:rsidP="00307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D73"/>
    <w:multiLevelType w:val="hybridMultilevel"/>
    <w:tmpl w:val="8B2A6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6AC"/>
    <w:multiLevelType w:val="hybridMultilevel"/>
    <w:tmpl w:val="605AE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01CD7"/>
    <w:multiLevelType w:val="hybridMultilevel"/>
    <w:tmpl w:val="515CB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B130629"/>
    <w:multiLevelType w:val="hybridMultilevel"/>
    <w:tmpl w:val="FD7E6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5FD0"/>
    <w:multiLevelType w:val="hybridMultilevel"/>
    <w:tmpl w:val="DF36D37A"/>
    <w:lvl w:ilvl="0" w:tplc="E03CF3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AF"/>
    <w:rsid w:val="00015D41"/>
    <w:rsid w:val="000B4647"/>
    <w:rsid w:val="000D3C4A"/>
    <w:rsid w:val="001D2723"/>
    <w:rsid w:val="002B579A"/>
    <w:rsid w:val="002D3FF3"/>
    <w:rsid w:val="0030472D"/>
    <w:rsid w:val="00306546"/>
    <w:rsid w:val="00307AAF"/>
    <w:rsid w:val="00385F1D"/>
    <w:rsid w:val="003D7E12"/>
    <w:rsid w:val="003E447E"/>
    <w:rsid w:val="003E5A03"/>
    <w:rsid w:val="003F03ED"/>
    <w:rsid w:val="004300AC"/>
    <w:rsid w:val="004551CE"/>
    <w:rsid w:val="0046163D"/>
    <w:rsid w:val="004A12B6"/>
    <w:rsid w:val="00503404"/>
    <w:rsid w:val="00516B6F"/>
    <w:rsid w:val="005842AC"/>
    <w:rsid w:val="005C4ECA"/>
    <w:rsid w:val="005D3C49"/>
    <w:rsid w:val="005D3C7D"/>
    <w:rsid w:val="006F2E5F"/>
    <w:rsid w:val="00700FBD"/>
    <w:rsid w:val="00773009"/>
    <w:rsid w:val="00791EE9"/>
    <w:rsid w:val="008060B5"/>
    <w:rsid w:val="008B44C9"/>
    <w:rsid w:val="008F1A25"/>
    <w:rsid w:val="00961784"/>
    <w:rsid w:val="00A03F9A"/>
    <w:rsid w:val="00A10B61"/>
    <w:rsid w:val="00AB158D"/>
    <w:rsid w:val="00AF407F"/>
    <w:rsid w:val="00B62F0C"/>
    <w:rsid w:val="00B80341"/>
    <w:rsid w:val="00BD58B3"/>
    <w:rsid w:val="00BE79A7"/>
    <w:rsid w:val="00C378C5"/>
    <w:rsid w:val="00C87D39"/>
    <w:rsid w:val="00C92652"/>
    <w:rsid w:val="00C95C53"/>
    <w:rsid w:val="00CA702B"/>
    <w:rsid w:val="00CC4546"/>
    <w:rsid w:val="00CD5188"/>
    <w:rsid w:val="00D311A0"/>
    <w:rsid w:val="00D66F1E"/>
    <w:rsid w:val="00D72E1B"/>
    <w:rsid w:val="00D855BB"/>
    <w:rsid w:val="00DF26EF"/>
    <w:rsid w:val="00E30C9D"/>
    <w:rsid w:val="00E3634F"/>
    <w:rsid w:val="00E372A2"/>
    <w:rsid w:val="00EA2E9E"/>
    <w:rsid w:val="00F27272"/>
    <w:rsid w:val="00F3455E"/>
    <w:rsid w:val="00F57E95"/>
    <w:rsid w:val="00FB0C37"/>
    <w:rsid w:val="00FB2756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BA074"/>
  <w15:chartTrackingRefBased/>
  <w15:docId w15:val="{52AD24D2-9A37-4007-9F8A-5216E547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3ED"/>
    <w:pPr>
      <w:keepNext/>
      <w:keepLines/>
      <w:spacing w:before="240" w:after="12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AAF"/>
    <w:pPr>
      <w:spacing w:after="120" w:line="276" w:lineRule="auto"/>
      <w:ind w:left="720"/>
      <w:contextualSpacing/>
      <w:jc w:val="both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unhideWhenUsed/>
    <w:rsid w:val="00307AA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07AAF"/>
    <w:pPr>
      <w:spacing w:after="0" w:line="240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AAF"/>
    <w:rPr>
      <w:rFonts w:ascii="Calibri" w:hAnsi="Calibri" w:cs="Calibri"/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307A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7A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A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7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9CA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5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579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2B579A"/>
  </w:style>
  <w:style w:type="character" w:customStyle="1" w:styleId="Heading1Char">
    <w:name w:val="Heading 1 Char"/>
    <w:basedOn w:val="DefaultParagraphFont"/>
    <w:link w:val="Heading1"/>
    <w:uiPriority w:val="9"/>
    <w:rsid w:val="003F03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66dfb6-336a-46b8-aad3-492dd9d454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5445BF02C57459D9C5EB53C5D9A25" ma:contentTypeVersion="15" ma:contentTypeDescription="Ein neues Dokument erstellen." ma:contentTypeScope="" ma:versionID="10c24dfd6f8bfac66e6b9c1df9bc6736">
  <xsd:schema xmlns:xsd="http://www.w3.org/2001/XMLSchema" xmlns:xs="http://www.w3.org/2001/XMLSchema" xmlns:p="http://schemas.microsoft.com/office/2006/metadata/properties" xmlns:ns3="3b64604b-72bb-44f6-b907-609ca3e97980" xmlns:ns4="6266dfb6-336a-46b8-aad3-492dd9d45467" targetNamespace="http://schemas.microsoft.com/office/2006/metadata/properties" ma:root="true" ma:fieldsID="78d2d1db11428cd7ed951398bedb3b1b" ns3:_="" ns4:_="">
    <xsd:import namespace="3b64604b-72bb-44f6-b907-609ca3e97980"/>
    <xsd:import namespace="6266dfb6-336a-46b8-aad3-492dd9d454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604b-72bb-44f6-b907-609ca3e97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dfb6-336a-46b8-aad3-492dd9d45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9CFAC-96C1-4651-AA61-5805C6552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41031-999A-4729-AB22-114A713506D1}">
  <ds:schemaRefs>
    <ds:schemaRef ds:uri="http://purl.org/dc/elements/1.1/"/>
    <ds:schemaRef ds:uri="http://schemas.microsoft.com/office/2006/metadata/properties"/>
    <ds:schemaRef ds:uri="http://purl.org/dc/terms/"/>
    <ds:schemaRef ds:uri="6266dfb6-336a-46b8-aad3-492dd9d45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64604b-72bb-44f6-b907-609ca3e9798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8C996E-5E6F-42CF-A0C8-3539AAE99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4604b-72bb-44f6-b907-609ca3e97980"/>
    <ds:schemaRef ds:uri="6266dfb6-336a-46b8-aad3-492dd9d45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2023</dc:creator>
  <cp:keywords/>
  <dc:description/>
  <cp:lastModifiedBy>Lentletse R.  Senthufhe</cp:lastModifiedBy>
  <cp:revision>2</cp:revision>
  <dcterms:created xsi:type="dcterms:W3CDTF">2023-06-08T21:15:00Z</dcterms:created>
  <dcterms:modified xsi:type="dcterms:W3CDTF">2023-06-08T21:15:00Z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0x0101004035445BF02C57459D9C5EB53C5D9A25</vt:lpwstr>
  </property>
  <property fmtid="{D5CDD505-2E9C-101B-9397-08002B2CF9AE}" pid="3" name="MSIP_Label_70d91555-27bb-46d2-9299-bbdc28766cf5_Enabled">
    <vt:lpwstr>true</vt:lpwstr>
  </property>
  <property fmtid="{D5CDD505-2E9C-101B-9397-08002B2CF9AE}" pid="4" name="MSIP_Label_70d91555-27bb-46d2-9299-bbdc28766cf5_SetDate">
    <vt:lpwstr>2023-06-08T21:15:18Z</vt:lpwstr>
  </property>
  <property fmtid="{D5CDD505-2E9C-101B-9397-08002B2CF9AE}" pid="5" name="MSIP_Label_70d91555-27bb-46d2-9299-bbdc28766cf5_Method">
    <vt:lpwstr>Privileged</vt:lpwstr>
  </property>
  <property fmtid="{D5CDD505-2E9C-101B-9397-08002B2CF9AE}" pid="6" name="MSIP_Label_70d91555-27bb-46d2-9299-bbdc28766cf5_Name">
    <vt:lpwstr>Open - General</vt:lpwstr>
  </property>
  <property fmtid="{D5CDD505-2E9C-101B-9397-08002B2CF9AE}" pid="7" name="MSIP_Label_70d91555-27bb-46d2-9299-bbdc28766cf5_SiteId">
    <vt:lpwstr>49d00196-dd46-45ae-a2e6-912969fa3ac8</vt:lpwstr>
  </property>
  <property fmtid="{D5CDD505-2E9C-101B-9397-08002B2CF9AE}" pid="8" name="MSIP_Label_70d91555-27bb-46d2-9299-bbdc28766cf5_ActionId">
    <vt:lpwstr>892def76-4b7b-49a5-8645-84772a420598</vt:lpwstr>
  </property>
  <property fmtid="{D5CDD505-2E9C-101B-9397-08002B2CF9AE}" pid="9" name="MSIP_Label_70d91555-27bb-46d2-9299-bbdc28766cf5_ContentBits">
    <vt:lpwstr>0</vt:lpwstr>
  </property>
</Properties>
</file>