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1B8" w:rsidRDefault="00AA3CD8">
      <w:pPr>
        <w:tabs>
          <w:tab w:val="center" w:pos="2396"/>
          <w:tab w:val="center" w:pos="2882"/>
          <w:tab w:val="center" w:pos="3602"/>
          <w:tab w:val="center" w:pos="4322"/>
          <w:tab w:val="center" w:pos="5042"/>
          <w:tab w:val="center" w:pos="6798"/>
        </w:tabs>
        <w:spacing w:after="122" w:line="259" w:lineRule="auto"/>
        <w:ind w:left="0" w:right="0" w:firstLine="0"/>
        <w:jc w:val="left"/>
      </w:pPr>
      <w:bookmarkStart w:id="0" w:name="_GoBack"/>
      <w:bookmarkEnd w:id="0"/>
      <w:r w:rsidRPr="00E72D16">
        <w:rPr>
          <w:rFonts w:ascii="Maiandra GD" w:hAnsi="Maiandra GD" w:cs="Arial"/>
          <w:noProof/>
          <w:szCs w:val="24"/>
          <w:lang w:val="en-US" w:eastAsia="en-US"/>
        </w:rPr>
        <w:drawing>
          <wp:inline distT="0" distB="0" distL="0" distR="0" wp14:anchorId="78AB5D64" wp14:editId="612ABF9C">
            <wp:extent cx="1303020" cy="1280160"/>
            <wp:effectExtent l="0" t="0" r="0" b="0"/>
            <wp:docPr id="1" name="Picture 1"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3020" cy="1280160"/>
                    </a:xfrm>
                    <a:prstGeom prst="rect">
                      <a:avLst/>
                    </a:prstGeom>
                    <a:noFill/>
                    <a:ln>
                      <a:noFill/>
                    </a:ln>
                  </pic:spPr>
                </pic:pic>
              </a:graphicData>
            </a:graphic>
          </wp:inline>
        </w:drawing>
      </w:r>
      <w:r w:rsidR="00067B8D">
        <w:rPr>
          <w:rFonts w:ascii="Calibri" w:eastAsia="Calibri" w:hAnsi="Calibri" w:cs="Calibri"/>
          <w:sz w:val="22"/>
        </w:rPr>
        <w:tab/>
      </w:r>
      <w:r w:rsidR="00067B8D">
        <w:rPr>
          <w:rFonts w:ascii="Segoe UI Symbol" w:eastAsia="Segoe UI Symbol" w:hAnsi="Segoe UI Symbol" w:cs="Segoe UI Symbol"/>
        </w:rPr>
        <w:t xml:space="preserve"> </w:t>
      </w:r>
      <w:r w:rsidR="00067B8D">
        <w:rPr>
          <w:rFonts w:ascii="Segoe UI Symbol" w:eastAsia="Segoe UI Symbol" w:hAnsi="Segoe UI Symbol" w:cs="Segoe UI Symbol"/>
        </w:rPr>
        <w:tab/>
        <w:t xml:space="preserve"> </w:t>
      </w:r>
      <w:r w:rsidR="00067B8D">
        <w:rPr>
          <w:rFonts w:ascii="Segoe UI Symbol" w:eastAsia="Segoe UI Symbol" w:hAnsi="Segoe UI Symbol" w:cs="Segoe UI Symbol"/>
        </w:rPr>
        <w:tab/>
        <w:t xml:space="preserve"> </w:t>
      </w:r>
      <w:r w:rsidR="00067B8D">
        <w:rPr>
          <w:rFonts w:ascii="Segoe UI Symbol" w:eastAsia="Segoe UI Symbol" w:hAnsi="Segoe UI Symbol" w:cs="Segoe UI Symbol"/>
        </w:rPr>
        <w:tab/>
      </w:r>
      <w:r w:rsidR="001C38B6" w:rsidRPr="00731CE4">
        <w:rPr>
          <w:noProof/>
          <w:lang w:val="en-US" w:eastAsia="en-US"/>
        </w:rPr>
        <w:drawing>
          <wp:inline distT="0" distB="0" distL="0" distR="0">
            <wp:extent cx="2114550" cy="1009650"/>
            <wp:effectExtent l="0" t="0" r="0" b="0"/>
            <wp:docPr id="2" name="Picture 2" descr="ADB logo double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B logo double (300 dp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1009650"/>
                    </a:xfrm>
                    <a:prstGeom prst="rect">
                      <a:avLst/>
                    </a:prstGeom>
                    <a:noFill/>
                    <a:ln>
                      <a:noFill/>
                    </a:ln>
                  </pic:spPr>
                </pic:pic>
              </a:graphicData>
            </a:graphic>
          </wp:inline>
        </w:drawing>
      </w:r>
      <w:r w:rsidR="00067B8D">
        <w:rPr>
          <w:rFonts w:ascii="Segoe UI Symbol" w:eastAsia="Segoe UI Symbol" w:hAnsi="Segoe UI Symbol" w:cs="Segoe UI Symbol"/>
        </w:rPr>
        <w:t xml:space="preserve">     </w:t>
      </w:r>
      <w:r w:rsidR="00067B8D">
        <w:rPr>
          <w:rFonts w:ascii="Segoe UI Symbol" w:eastAsia="Segoe UI Symbol" w:hAnsi="Segoe UI Symbol" w:cs="Segoe UI Symbol"/>
        </w:rPr>
        <w:tab/>
        <w:t xml:space="preserve"> </w:t>
      </w:r>
      <w:r w:rsidR="00067B8D">
        <w:rPr>
          <w:rFonts w:ascii="Segoe UI Symbol" w:eastAsia="Segoe UI Symbol" w:hAnsi="Segoe UI Symbol" w:cs="Segoe UI Symbol"/>
        </w:rPr>
        <w:tab/>
      </w:r>
      <w:r w:rsidR="00067B8D">
        <w:rPr>
          <w:rFonts w:ascii="Arial" w:eastAsia="Arial" w:hAnsi="Arial" w:cs="Arial"/>
        </w:rPr>
        <w:t xml:space="preserve"> </w:t>
      </w:r>
    </w:p>
    <w:p w:rsidR="00AA3CD8" w:rsidRDefault="00AA3CD8">
      <w:pPr>
        <w:spacing w:after="0" w:line="259" w:lineRule="auto"/>
        <w:ind w:left="159" w:right="170"/>
        <w:jc w:val="center"/>
        <w:rPr>
          <w:b/>
        </w:rPr>
      </w:pPr>
    </w:p>
    <w:p w:rsidR="00577BB4" w:rsidRPr="00577BB4" w:rsidRDefault="00577BB4" w:rsidP="00577BB4">
      <w:pPr>
        <w:spacing w:after="0" w:line="259" w:lineRule="auto"/>
        <w:ind w:left="52" w:right="0" w:firstLine="0"/>
        <w:jc w:val="center"/>
        <w:rPr>
          <w:b/>
        </w:rPr>
      </w:pPr>
      <w:r w:rsidRPr="00577BB4">
        <w:rPr>
          <w:b/>
        </w:rPr>
        <w:t xml:space="preserve">PROGRAMME FOR IMPROVING FISHERIES GOVERNANCE </w:t>
      </w:r>
    </w:p>
    <w:p w:rsidR="00577BB4" w:rsidRDefault="00577BB4" w:rsidP="00577BB4">
      <w:pPr>
        <w:spacing w:after="0" w:line="259" w:lineRule="auto"/>
        <w:ind w:left="52" w:right="0" w:firstLine="0"/>
        <w:jc w:val="center"/>
        <w:rPr>
          <w:b/>
        </w:rPr>
      </w:pPr>
      <w:r w:rsidRPr="00577BB4">
        <w:rPr>
          <w:b/>
        </w:rPr>
        <w:t>AND BLUE ECONOMY TRADE CORRIDORS IN SADC REGION (PROFISHBLUE)</w:t>
      </w:r>
    </w:p>
    <w:p w:rsidR="00577BB4" w:rsidRDefault="00577BB4">
      <w:pPr>
        <w:spacing w:after="0" w:line="259" w:lineRule="auto"/>
        <w:ind w:left="52" w:right="0" w:firstLine="0"/>
        <w:jc w:val="center"/>
      </w:pPr>
    </w:p>
    <w:p w:rsidR="005901B8" w:rsidRDefault="00067B8D" w:rsidP="00577BB4">
      <w:pPr>
        <w:spacing w:after="0" w:line="259" w:lineRule="auto"/>
        <w:ind w:left="159" w:right="160"/>
        <w:jc w:val="center"/>
      </w:pPr>
      <w:r>
        <w:rPr>
          <w:b/>
        </w:rPr>
        <w:t>REQUEST FOR EXPRESSION OF INTEREST</w:t>
      </w:r>
      <w:r w:rsidR="00C22509">
        <w:rPr>
          <w:b/>
        </w:rPr>
        <w:t xml:space="preserve"> TO CARRY OUT AUDIT SERVICES</w:t>
      </w:r>
    </w:p>
    <w:p w:rsidR="00442EB8" w:rsidRDefault="00442EB8" w:rsidP="00552C67">
      <w:pPr>
        <w:spacing w:after="5" w:line="250" w:lineRule="auto"/>
        <w:ind w:left="-15" w:right="1861" w:firstLine="3602"/>
        <w:rPr>
          <w:b/>
        </w:rPr>
      </w:pPr>
    </w:p>
    <w:p w:rsidR="00577BB4" w:rsidRDefault="00067B8D" w:rsidP="00552C67">
      <w:pPr>
        <w:spacing w:after="5" w:line="250" w:lineRule="auto"/>
        <w:ind w:left="-15" w:right="1861" w:firstLine="3602"/>
        <w:rPr>
          <w:b/>
        </w:rPr>
      </w:pPr>
      <w:r>
        <w:rPr>
          <w:b/>
        </w:rPr>
        <w:t>(</w:t>
      </w:r>
      <w:r w:rsidR="00C22509" w:rsidRPr="00C22509">
        <w:rPr>
          <w:b/>
          <w:i/>
        </w:rPr>
        <w:t>Firm</w:t>
      </w:r>
      <w:r>
        <w:rPr>
          <w:b/>
          <w:i/>
        </w:rPr>
        <w:t xml:space="preserve"> </w:t>
      </w:r>
      <w:r w:rsidR="006A404E">
        <w:rPr>
          <w:b/>
          <w:i/>
        </w:rPr>
        <w:t>Selection</w:t>
      </w:r>
      <w:r>
        <w:rPr>
          <w:b/>
        </w:rPr>
        <w:t>)</w:t>
      </w:r>
    </w:p>
    <w:p w:rsidR="00552C67" w:rsidRDefault="00552C67" w:rsidP="00577BB4">
      <w:pPr>
        <w:spacing w:after="5" w:line="250" w:lineRule="auto"/>
        <w:ind w:right="1861"/>
        <w:jc w:val="left"/>
        <w:rPr>
          <w:b/>
        </w:rPr>
      </w:pPr>
    </w:p>
    <w:p w:rsidR="005901B8" w:rsidRDefault="00067B8D" w:rsidP="00577BB4">
      <w:pPr>
        <w:spacing w:after="5" w:line="250" w:lineRule="auto"/>
        <w:ind w:right="1861"/>
        <w:jc w:val="left"/>
      </w:pPr>
      <w:r>
        <w:rPr>
          <w:b/>
        </w:rPr>
        <w:t xml:space="preserve">Grant No.: </w:t>
      </w:r>
      <w:r w:rsidR="00577BB4" w:rsidRPr="00577BB4">
        <w:rPr>
          <w:iCs/>
        </w:rPr>
        <w:t>2100155041084</w:t>
      </w:r>
      <w:r w:rsidRPr="00577BB4">
        <w:t xml:space="preserve"> </w:t>
      </w:r>
    </w:p>
    <w:p w:rsidR="00577BB4" w:rsidRPr="00577BB4" w:rsidRDefault="00067B8D" w:rsidP="00577BB4">
      <w:pPr>
        <w:pStyle w:val="Heading1"/>
        <w:spacing w:after="252"/>
        <w:ind w:left="-5"/>
        <w:rPr>
          <w:b w:val="0"/>
        </w:rPr>
      </w:pPr>
      <w:r>
        <w:t xml:space="preserve">Date:  </w:t>
      </w:r>
      <w:r w:rsidR="000D38BA" w:rsidRPr="000D38BA">
        <w:rPr>
          <w:b w:val="0"/>
        </w:rPr>
        <w:t>30 January 2023</w:t>
      </w:r>
      <w:r w:rsidR="00577BB4" w:rsidRPr="00577BB4">
        <w:rPr>
          <w:b w:val="0"/>
        </w:rPr>
        <w:t xml:space="preserve"> </w:t>
      </w:r>
    </w:p>
    <w:p w:rsidR="005901B8" w:rsidRDefault="00067B8D">
      <w:pPr>
        <w:tabs>
          <w:tab w:val="center" w:pos="4322"/>
          <w:tab w:val="center" w:pos="5042"/>
          <w:tab w:val="center" w:pos="5762"/>
          <w:tab w:val="center" w:pos="6483"/>
          <w:tab w:val="center" w:pos="7203"/>
          <w:tab w:val="center" w:pos="7923"/>
        </w:tabs>
        <w:spacing w:after="5" w:line="250" w:lineRule="auto"/>
        <w:ind w:left="-15" w:right="0" w:firstLine="0"/>
        <w:jc w:val="left"/>
      </w:pPr>
      <w:r>
        <w:rPr>
          <w:b/>
        </w:rPr>
        <w:t xml:space="preserve"> </w:t>
      </w:r>
      <w:r>
        <w:rPr>
          <w:b/>
        </w:rPr>
        <w:tab/>
        <w:t xml:space="preserve"> </w:t>
      </w:r>
      <w:r>
        <w:rPr>
          <w:b/>
        </w:rPr>
        <w:tab/>
        <w:t xml:space="preserve"> </w:t>
      </w:r>
    </w:p>
    <w:p w:rsidR="006437D8" w:rsidRDefault="00577BB4" w:rsidP="006437D8">
      <w:pPr>
        <w:numPr>
          <w:ilvl w:val="0"/>
          <w:numId w:val="1"/>
        </w:numPr>
        <w:spacing w:after="242" w:line="238" w:lineRule="auto"/>
        <w:ind w:right="0" w:hanging="432"/>
      </w:pPr>
      <w:r w:rsidRPr="00577BB4">
        <w:t>The Southern African Development Community (SADC) Secretariat has received financing from the African Development Bank (AfDB), being a grant under the African Development Fund (ADF) to finance the Programme for Improving Fisheries Governance and Blue Economy Trade Corridors in SADC region (</w:t>
      </w:r>
      <w:r w:rsidR="006437D8" w:rsidRPr="00577BB4">
        <w:t>PROFISHBLUE</w:t>
      </w:r>
      <w:r w:rsidR="006437D8">
        <w:t xml:space="preserve"> and plans to apply part of the agreed amount for this grant to payments under the contract for </w:t>
      </w:r>
      <w:r w:rsidR="00C22509">
        <w:rPr>
          <w:b/>
        </w:rPr>
        <w:t>AUDIT FIRM TO CARRY OUT AUDIT SERVICES</w:t>
      </w:r>
      <w:r w:rsidR="006437D8">
        <w:t>.</w:t>
      </w:r>
      <w:r w:rsidR="00960050">
        <w:t xml:space="preserve"> </w:t>
      </w:r>
    </w:p>
    <w:p w:rsidR="00ED734E" w:rsidRDefault="00960050" w:rsidP="00ED734E">
      <w:pPr>
        <w:spacing w:after="0" w:line="276" w:lineRule="auto"/>
        <w:ind w:left="432" w:right="0" w:hanging="432"/>
        <w:rPr>
          <w:rFonts w:eastAsia="Calibri"/>
          <w:color w:val="auto"/>
          <w:szCs w:val="24"/>
          <w:lang w:val="en-US" w:eastAsia="en-US"/>
        </w:rPr>
      </w:pPr>
      <w:r>
        <w:t xml:space="preserve">2. </w:t>
      </w:r>
      <w:r>
        <w:tab/>
      </w:r>
      <w:r w:rsidR="00ED734E">
        <w:t xml:space="preserve">The Audit </w:t>
      </w:r>
      <w:r w:rsidR="00ED734E" w:rsidRPr="00ED734E">
        <w:rPr>
          <w:rFonts w:eastAsia="Calibri"/>
          <w:color w:val="auto"/>
          <w:szCs w:val="24"/>
          <w:lang w:val="en-US" w:eastAsia="en-US"/>
        </w:rPr>
        <w:t xml:space="preserve">firm </w:t>
      </w:r>
      <w:r w:rsidR="00ED734E">
        <w:rPr>
          <w:rFonts w:eastAsia="Calibri"/>
          <w:color w:val="auto"/>
          <w:szCs w:val="24"/>
          <w:lang w:val="en-US" w:eastAsia="en-US"/>
        </w:rPr>
        <w:t xml:space="preserve">will </w:t>
      </w:r>
      <w:r w:rsidR="00ED734E" w:rsidRPr="00ED734E">
        <w:rPr>
          <w:rFonts w:eastAsia="Calibri"/>
          <w:color w:val="auto"/>
          <w:szCs w:val="24"/>
          <w:lang w:val="en-US" w:eastAsia="en-US"/>
        </w:rPr>
        <w:t xml:space="preserve">conduct audit of the PROFISHBLUE project financial reports. The auditors would conduct the audit of the project in accordance with International Standards on Auditing (ISA), as promulgated by the International Auditing and Assurance Standards Board (IAASB), or International Standards of Supreme Audit Institutions (ISSAIs) issued by the International Organization of Supreme Audit Institutions (INTOSAI) or National Auditing Standards when these have been found to be acceptable to the Bank. </w:t>
      </w:r>
    </w:p>
    <w:p w:rsidR="00ED734E" w:rsidRDefault="00ED734E" w:rsidP="00ED734E">
      <w:pPr>
        <w:spacing w:after="0" w:line="276" w:lineRule="auto"/>
        <w:ind w:left="432" w:right="0" w:hanging="432"/>
        <w:rPr>
          <w:rFonts w:eastAsia="Calibri"/>
          <w:color w:val="auto"/>
          <w:szCs w:val="24"/>
          <w:lang w:val="en-US" w:eastAsia="en-US"/>
        </w:rPr>
      </w:pPr>
      <w:r>
        <w:rPr>
          <w:rFonts w:eastAsia="Calibri"/>
          <w:color w:val="auto"/>
          <w:szCs w:val="24"/>
          <w:lang w:val="en-US" w:eastAsia="en-US"/>
        </w:rPr>
        <w:t xml:space="preserve">      </w:t>
      </w:r>
    </w:p>
    <w:p w:rsidR="00ED734E" w:rsidRPr="00ED734E" w:rsidRDefault="00ED734E" w:rsidP="00ED734E">
      <w:pPr>
        <w:spacing w:after="0" w:line="276" w:lineRule="auto"/>
        <w:ind w:left="432" w:right="0" w:hanging="432"/>
        <w:rPr>
          <w:rFonts w:eastAsia="Arial Unicode MS"/>
          <w:color w:val="000000" w:themeColor="text1"/>
          <w:szCs w:val="24"/>
          <w:lang w:val="en-US" w:eastAsia="en-US"/>
        </w:rPr>
      </w:pPr>
      <w:r>
        <w:rPr>
          <w:rFonts w:eastAsia="Calibri"/>
          <w:color w:val="auto"/>
          <w:szCs w:val="24"/>
          <w:lang w:val="en-US" w:eastAsia="en-US"/>
        </w:rPr>
        <w:t xml:space="preserve">        </w:t>
      </w:r>
      <w:r w:rsidRPr="00ED734E">
        <w:rPr>
          <w:rFonts w:eastAsia="Calibri"/>
          <w:color w:val="auto"/>
          <w:szCs w:val="24"/>
          <w:lang w:val="en-US" w:eastAsia="en-US"/>
        </w:rPr>
        <w:t>The firm shall be recruited to conduct the audit for the following two financial periods:</w:t>
      </w:r>
    </w:p>
    <w:p w:rsidR="00ED734E" w:rsidRPr="00442EB8" w:rsidRDefault="00ED734E" w:rsidP="00442EB8">
      <w:pPr>
        <w:spacing w:after="200" w:line="276" w:lineRule="auto"/>
        <w:ind w:left="0" w:right="0" w:firstLine="0"/>
        <w:jc w:val="left"/>
        <w:rPr>
          <w:rFonts w:eastAsia="Calibri"/>
          <w:color w:val="auto"/>
          <w:szCs w:val="24"/>
          <w:lang w:val="en-US" w:eastAsia="en-US"/>
        </w:rPr>
      </w:pPr>
      <w:r w:rsidRPr="00ED734E">
        <w:rPr>
          <w:rFonts w:eastAsia="Calibri"/>
          <w:color w:val="auto"/>
          <w:szCs w:val="24"/>
          <w:lang w:val="en-US" w:eastAsia="en-US"/>
        </w:rPr>
        <w:tab/>
      </w:r>
      <w:r w:rsidRPr="00ED734E">
        <w:rPr>
          <w:rFonts w:eastAsia="Calibri"/>
          <w:color w:val="auto"/>
          <w:szCs w:val="24"/>
          <w:lang w:val="en-US" w:eastAsia="en-US"/>
        </w:rPr>
        <w:tab/>
        <w:t xml:space="preserve">(i) Period from </w:t>
      </w:r>
      <w:r w:rsidR="00442EB8" w:rsidRPr="00442EB8">
        <w:rPr>
          <w:rFonts w:eastAsia="Calibri"/>
          <w:color w:val="auto"/>
          <w:szCs w:val="24"/>
          <w:lang w:val="en-US" w:eastAsia="en-US"/>
        </w:rPr>
        <w:t>1st April 2022 – 31st March 2023</w:t>
      </w:r>
    </w:p>
    <w:p w:rsidR="00ED734E" w:rsidRDefault="00ED734E" w:rsidP="00442EB8">
      <w:pPr>
        <w:spacing w:after="200" w:line="276" w:lineRule="auto"/>
        <w:ind w:left="708" w:right="0" w:firstLine="708"/>
        <w:jc w:val="left"/>
        <w:rPr>
          <w:rFonts w:eastAsia="Calibri"/>
          <w:color w:val="auto"/>
          <w:szCs w:val="24"/>
          <w:lang w:val="en-US" w:eastAsia="en-US"/>
        </w:rPr>
      </w:pPr>
      <w:r w:rsidRPr="00ED734E">
        <w:rPr>
          <w:rFonts w:eastAsia="Calibri"/>
          <w:color w:val="auto"/>
          <w:szCs w:val="24"/>
          <w:lang w:val="en-US" w:eastAsia="en-US"/>
        </w:rPr>
        <w:t xml:space="preserve">(ii) Period from </w:t>
      </w:r>
      <w:r w:rsidR="00442EB8" w:rsidRPr="00442EB8">
        <w:rPr>
          <w:rFonts w:eastAsia="Calibri"/>
          <w:color w:val="auto"/>
          <w:szCs w:val="24"/>
          <w:lang w:val="en-US" w:eastAsia="en-US"/>
        </w:rPr>
        <w:t>1st April 2023 – 31st March 2024.</w:t>
      </w:r>
    </w:p>
    <w:p w:rsidR="00A5476F" w:rsidRPr="00290672" w:rsidRDefault="00A5476F" w:rsidP="00ED734E">
      <w:pPr>
        <w:spacing w:after="0" w:line="240" w:lineRule="auto"/>
        <w:ind w:left="0" w:right="0" w:firstLine="0"/>
        <w:jc w:val="left"/>
      </w:pPr>
    </w:p>
    <w:p w:rsidR="00A5476F" w:rsidRDefault="00A5476F" w:rsidP="00A5476F">
      <w:pPr>
        <w:numPr>
          <w:ilvl w:val="0"/>
          <w:numId w:val="3"/>
        </w:numPr>
        <w:ind w:right="0" w:hanging="432"/>
      </w:pPr>
      <w:r w:rsidRPr="00577BB4">
        <w:t xml:space="preserve">The Southern African Development Community (SADC) Secretariat </w:t>
      </w:r>
      <w:r w:rsidR="00067B8D">
        <w:t xml:space="preserve">now invites eligible </w:t>
      </w:r>
      <w:r w:rsidR="00ED734E">
        <w:t xml:space="preserve">professional firms </w:t>
      </w:r>
      <w:r w:rsidR="00067B8D">
        <w:t xml:space="preserve">to indicate their interest in providing these services. Interested </w:t>
      </w:r>
      <w:r w:rsidR="00ED734E">
        <w:t xml:space="preserve">consulting </w:t>
      </w:r>
      <w:r w:rsidR="000D4674">
        <w:t>firms must</w:t>
      </w:r>
      <w:r w:rsidR="00067B8D">
        <w:t xml:space="preserve"> provide information indicating that they are qualified to perform the services. </w:t>
      </w:r>
      <w:r>
        <w:t xml:space="preserve">The consultant must have the following qualification, essential </w:t>
      </w:r>
      <w:r w:rsidR="006B1E42">
        <w:t>s</w:t>
      </w:r>
      <w:r>
        <w:t>kills and competencies:</w:t>
      </w:r>
    </w:p>
    <w:p w:rsidR="00A5476F" w:rsidRDefault="00A5476F" w:rsidP="00A5476F">
      <w:pPr>
        <w:ind w:right="0"/>
      </w:pPr>
    </w:p>
    <w:p w:rsidR="00965230" w:rsidRPr="00965230" w:rsidRDefault="00965230" w:rsidP="00965230">
      <w:pPr>
        <w:pStyle w:val="ListParagraph"/>
        <w:numPr>
          <w:ilvl w:val="0"/>
          <w:numId w:val="13"/>
        </w:numPr>
        <w:rPr>
          <w:color w:val="auto"/>
          <w:szCs w:val="24"/>
          <w:lang w:eastAsia="en-US"/>
        </w:rPr>
      </w:pPr>
      <w:r w:rsidRPr="00965230">
        <w:rPr>
          <w:color w:val="auto"/>
          <w:szCs w:val="24"/>
          <w:lang w:eastAsia="en-US"/>
        </w:rPr>
        <w:t>The auditor should be registered and have a license from a national or regional professional Accountancy Body. He should have relevant experience in accounting and auditing of development project/programs, especially donor-funded operations.</w:t>
      </w:r>
    </w:p>
    <w:p w:rsidR="00965230" w:rsidRDefault="00965230" w:rsidP="00965230">
      <w:pPr>
        <w:pStyle w:val="ListParagraph"/>
        <w:spacing w:after="0" w:line="240" w:lineRule="auto"/>
        <w:ind w:right="0" w:firstLine="0"/>
        <w:jc w:val="left"/>
        <w:rPr>
          <w:color w:val="auto"/>
          <w:szCs w:val="24"/>
          <w:lang w:eastAsia="en-US"/>
        </w:rPr>
      </w:pPr>
    </w:p>
    <w:p w:rsidR="00965230" w:rsidRDefault="00965230" w:rsidP="00965230">
      <w:pPr>
        <w:pStyle w:val="ListParagraph"/>
        <w:numPr>
          <w:ilvl w:val="0"/>
          <w:numId w:val="13"/>
        </w:numPr>
        <w:rPr>
          <w:color w:val="auto"/>
          <w:szCs w:val="24"/>
          <w:lang w:eastAsia="en-US"/>
        </w:rPr>
      </w:pPr>
      <w:r w:rsidRPr="00965230">
        <w:rPr>
          <w:color w:val="auto"/>
          <w:szCs w:val="24"/>
          <w:lang w:eastAsia="en-US"/>
        </w:rPr>
        <w:t>The key audit team will comprise:</w:t>
      </w:r>
    </w:p>
    <w:p w:rsidR="00965230" w:rsidRPr="00965230" w:rsidRDefault="00965230" w:rsidP="00965230">
      <w:pPr>
        <w:pStyle w:val="ListParagraph"/>
        <w:ind w:firstLine="0"/>
        <w:rPr>
          <w:color w:val="auto"/>
          <w:szCs w:val="24"/>
          <w:lang w:eastAsia="en-US"/>
        </w:rPr>
      </w:pPr>
    </w:p>
    <w:p w:rsidR="00965230" w:rsidRPr="00965230" w:rsidRDefault="00965230" w:rsidP="00965230">
      <w:pPr>
        <w:pStyle w:val="ListParagraph"/>
        <w:spacing w:after="0" w:line="240" w:lineRule="auto"/>
        <w:ind w:right="0" w:firstLine="0"/>
        <w:rPr>
          <w:color w:val="auto"/>
          <w:szCs w:val="24"/>
          <w:lang w:eastAsia="en-US"/>
        </w:rPr>
      </w:pPr>
      <w:r w:rsidRPr="00965230">
        <w:rPr>
          <w:color w:val="auto"/>
          <w:szCs w:val="24"/>
          <w:lang w:eastAsia="en-US"/>
        </w:rPr>
        <w:t>(a)</w:t>
      </w:r>
      <w:r w:rsidRPr="00965230">
        <w:rPr>
          <w:color w:val="auto"/>
          <w:szCs w:val="24"/>
          <w:lang w:eastAsia="en-US"/>
        </w:rPr>
        <w:tab/>
      </w:r>
      <w:r w:rsidRPr="00965230">
        <w:rPr>
          <w:b/>
          <w:color w:val="auto"/>
          <w:szCs w:val="24"/>
          <w:lang w:eastAsia="en-US"/>
        </w:rPr>
        <w:t>Audit Manager:</w:t>
      </w:r>
      <w:r w:rsidRPr="00965230">
        <w:rPr>
          <w:color w:val="auto"/>
          <w:szCs w:val="24"/>
          <w:lang w:eastAsia="en-US"/>
        </w:rPr>
        <w:t xml:space="preserve"> Professional Accountant (CA, ACCA, CPA, Expert Comptable, etc.) with a minimum of 10 years post qualification experience of which 5 years should have been in the audit of either, African Development Bank or other multilateral donor-funded project/programs.</w:t>
      </w:r>
    </w:p>
    <w:p w:rsidR="00965230" w:rsidRPr="00965230" w:rsidRDefault="00965230" w:rsidP="00965230">
      <w:pPr>
        <w:pStyle w:val="ListParagraph"/>
        <w:spacing w:after="0" w:line="240" w:lineRule="auto"/>
        <w:ind w:right="0" w:firstLine="0"/>
        <w:rPr>
          <w:color w:val="auto"/>
          <w:szCs w:val="24"/>
          <w:lang w:eastAsia="en-US"/>
        </w:rPr>
      </w:pPr>
      <w:r w:rsidRPr="00965230">
        <w:rPr>
          <w:color w:val="auto"/>
          <w:szCs w:val="24"/>
          <w:lang w:eastAsia="en-US"/>
        </w:rPr>
        <w:t>(b)</w:t>
      </w:r>
      <w:r w:rsidRPr="00965230">
        <w:rPr>
          <w:color w:val="auto"/>
          <w:szCs w:val="24"/>
          <w:lang w:eastAsia="en-US"/>
        </w:rPr>
        <w:tab/>
      </w:r>
      <w:r w:rsidRPr="00965230">
        <w:rPr>
          <w:b/>
          <w:color w:val="auto"/>
          <w:szCs w:val="24"/>
          <w:lang w:eastAsia="en-US"/>
        </w:rPr>
        <w:t>Audit Supervisor:</w:t>
      </w:r>
      <w:r w:rsidRPr="00965230">
        <w:rPr>
          <w:color w:val="auto"/>
          <w:szCs w:val="24"/>
          <w:lang w:eastAsia="en-US"/>
        </w:rPr>
        <w:t xml:space="preserve"> Professional Accountant (CA, ACCA, CPA, etc.) with a minimum of 5 years post qualification experience of which 3 years should have been in the audit of either, African Development Bank or other multilateral donor-funded project/programs.</w:t>
      </w:r>
    </w:p>
    <w:p w:rsidR="00965230" w:rsidRPr="00965230" w:rsidRDefault="00965230" w:rsidP="00965230">
      <w:pPr>
        <w:pStyle w:val="ListParagraph"/>
        <w:spacing w:after="0" w:line="240" w:lineRule="auto"/>
        <w:ind w:right="0" w:firstLine="0"/>
        <w:rPr>
          <w:color w:val="auto"/>
          <w:szCs w:val="24"/>
          <w:lang w:eastAsia="en-US"/>
        </w:rPr>
      </w:pPr>
      <w:r w:rsidRPr="00965230">
        <w:rPr>
          <w:color w:val="auto"/>
          <w:szCs w:val="24"/>
          <w:lang w:eastAsia="en-US"/>
        </w:rPr>
        <w:t>(c)</w:t>
      </w:r>
      <w:r w:rsidRPr="00965230">
        <w:rPr>
          <w:color w:val="auto"/>
          <w:szCs w:val="24"/>
          <w:lang w:eastAsia="en-US"/>
        </w:rPr>
        <w:tab/>
      </w:r>
      <w:r w:rsidRPr="00965230">
        <w:rPr>
          <w:b/>
          <w:color w:val="auto"/>
          <w:szCs w:val="24"/>
          <w:lang w:eastAsia="en-US"/>
        </w:rPr>
        <w:t>Audit Senior:</w:t>
      </w:r>
      <w:r w:rsidRPr="00965230">
        <w:rPr>
          <w:color w:val="auto"/>
          <w:szCs w:val="24"/>
          <w:lang w:eastAsia="en-US"/>
        </w:rPr>
        <w:t xml:space="preserve">  Partly qualified Accountant with a minimum of 3 years working experience in an audit firm, of which 2 years should have been in the audit of either, African Development Bank or other multilateral donor-funded project/programs.</w:t>
      </w:r>
    </w:p>
    <w:p w:rsidR="00965230" w:rsidRDefault="00965230" w:rsidP="00965230">
      <w:pPr>
        <w:pStyle w:val="ListParagraph"/>
        <w:spacing w:after="0" w:line="240" w:lineRule="auto"/>
        <w:ind w:right="0" w:firstLine="0"/>
        <w:rPr>
          <w:color w:val="auto"/>
          <w:szCs w:val="24"/>
          <w:lang w:eastAsia="en-US"/>
        </w:rPr>
      </w:pPr>
      <w:r w:rsidRPr="00965230">
        <w:rPr>
          <w:color w:val="auto"/>
          <w:szCs w:val="24"/>
          <w:lang w:eastAsia="en-US"/>
        </w:rPr>
        <w:t>(d)</w:t>
      </w:r>
      <w:r w:rsidRPr="00965230">
        <w:rPr>
          <w:color w:val="auto"/>
          <w:szCs w:val="24"/>
          <w:lang w:eastAsia="en-US"/>
        </w:rPr>
        <w:tab/>
      </w:r>
      <w:r w:rsidRPr="00965230">
        <w:rPr>
          <w:b/>
          <w:color w:val="auto"/>
          <w:szCs w:val="24"/>
          <w:lang w:eastAsia="en-US"/>
        </w:rPr>
        <w:t>Procurement Auditor:</w:t>
      </w:r>
      <w:r w:rsidRPr="00965230">
        <w:rPr>
          <w:color w:val="auto"/>
          <w:szCs w:val="24"/>
          <w:lang w:eastAsia="en-US"/>
        </w:rPr>
        <w:t xml:space="preserve"> A certified procurement professional (CIPS or its equivalent), with a minimum of 5 years working experience in the conduct of procurement audits and/or execution of procurement activities in multilateral donor-funded project/programs.</w:t>
      </w:r>
    </w:p>
    <w:p w:rsidR="00965230" w:rsidRPr="00965230" w:rsidRDefault="00965230" w:rsidP="00965230">
      <w:pPr>
        <w:pStyle w:val="ListParagraph"/>
        <w:rPr>
          <w:color w:val="auto"/>
          <w:szCs w:val="24"/>
          <w:lang w:eastAsia="en-US"/>
        </w:rPr>
      </w:pPr>
    </w:p>
    <w:p w:rsidR="006437D8" w:rsidRPr="00F65A6A" w:rsidRDefault="00067B8D" w:rsidP="006437D8">
      <w:pPr>
        <w:numPr>
          <w:ilvl w:val="0"/>
          <w:numId w:val="3"/>
        </w:numPr>
        <w:spacing w:after="274"/>
        <w:ind w:right="0" w:hanging="432"/>
        <w:rPr>
          <w:lang w:val="en-US"/>
        </w:rPr>
      </w:pPr>
      <w:r w:rsidRPr="00F65A6A">
        <w:t xml:space="preserve">Eligibility criteria, establishment of the short-list and the selection procedure shall be in </w:t>
      </w:r>
      <w:r w:rsidR="00960050">
        <w:t xml:space="preserve">accordance </w:t>
      </w:r>
      <w:r w:rsidR="006437D8" w:rsidRPr="00F65A6A">
        <w:rPr>
          <w:lang w:val="en-US"/>
        </w:rPr>
        <w:t xml:space="preserve">with the Bank’s Procurement Policy for Bank Group Funded Operations dated October 2015 and in line with the provisions stated in the Grant Agreement.  The Bank’s Procurement Policy is available on the Bank’s website at </w:t>
      </w:r>
      <w:hyperlink r:id="rId7" w:history="1">
        <w:r w:rsidR="006437D8" w:rsidRPr="00F65A6A">
          <w:rPr>
            <w:rStyle w:val="Hyperlink"/>
            <w:lang w:val="en-US"/>
          </w:rPr>
          <w:t>http://www.afdb.org</w:t>
        </w:r>
      </w:hyperlink>
      <w:r w:rsidR="006437D8" w:rsidRPr="00F65A6A">
        <w:rPr>
          <w:lang w:val="en-US"/>
        </w:rPr>
        <w:t xml:space="preserve">. </w:t>
      </w:r>
    </w:p>
    <w:p w:rsidR="005901B8" w:rsidRDefault="00067B8D">
      <w:pPr>
        <w:numPr>
          <w:ilvl w:val="0"/>
          <w:numId w:val="3"/>
        </w:numPr>
        <w:spacing w:after="238"/>
        <w:ind w:right="0" w:hanging="432"/>
      </w:pPr>
      <w:r>
        <w:t>Interested consult</w:t>
      </w:r>
      <w:r w:rsidR="008C59B2">
        <w:t xml:space="preserve">ing firms </w:t>
      </w:r>
      <w:r>
        <w:t xml:space="preserve">may obtain further information at the address below during office hours from 8:00 am to 5:00 pm </w:t>
      </w:r>
      <w:r w:rsidR="00836CF3">
        <w:t xml:space="preserve">Botswana </w:t>
      </w:r>
      <w:r>
        <w:t xml:space="preserve">time. </w:t>
      </w:r>
    </w:p>
    <w:p w:rsidR="000D38BA" w:rsidRPr="000D38BA" w:rsidRDefault="00067B8D" w:rsidP="000D38BA">
      <w:pPr>
        <w:rPr>
          <w:rFonts w:ascii="Calibri" w:eastAsia="Calibri" w:hAnsi="Calibri" w:cs="Calibri"/>
          <w:color w:val="auto"/>
          <w:sz w:val="22"/>
        </w:rPr>
      </w:pPr>
      <w:r>
        <w:t xml:space="preserve">Expressions of interest must be </w:t>
      </w:r>
      <w:r w:rsidR="001412BC">
        <w:t xml:space="preserve">submitted electronically via this </w:t>
      </w:r>
      <w:r w:rsidR="000D38BA">
        <w:t>LINK</w:t>
      </w:r>
      <w:r w:rsidR="001412BC">
        <w:t>:</w:t>
      </w:r>
      <w:r w:rsidR="000D38BA">
        <w:t xml:space="preserve">  </w:t>
      </w:r>
      <w:hyperlink r:id="rId8" w:history="1">
        <w:r w:rsidR="000D38BA" w:rsidRPr="000D38BA">
          <w:rPr>
            <w:rFonts w:ascii="Calibri" w:eastAsia="Calibri" w:hAnsi="Calibri" w:cs="Calibri"/>
            <w:color w:val="0563C1"/>
            <w:sz w:val="22"/>
            <w:u w:val="single"/>
          </w:rPr>
          <w:t>https://collab.sadc.int/s/jgxmFRELcW26z2p</w:t>
        </w:r>
      </w:hyperlink>
      <w:r w:rsidR="000D38BA">
        <w:rPr>
          <w:rFonts w:ascii="Calibri" w:eastAsia="Calibri" w:hAnsi="Calibri" w:cs="Calibri"/>
          <w:color w:val="1F497D"/>
          <w:sz w:val="22"/>
        </w:rPr>
        <w:t xml:space="preserve">  (</w:t>
      </w:r>
      <w:r w:rsidR="000D38BA" w:rsidRPr="000D63CB">
        <w:rPr>
          <w:b/>
        </w:rPr>
        <w:t xml:space="preserve">by </w:t>
      </w:r>
      <w:r w:rsidR="000D38BA" w:rsidRPr="00716E62">
        <w:rPr>
          <w:b/>
          <w:bCs/>
        </w:rPr>
        <w:t xml:space="preserve">midnight Botswana time) </w:t>
      </w:r>
      <w:r w:rsidR="000D38BA" w:rsidRPr="00716E62">
        <w:rPr>
          <w:bCs/>
        </w:rPr>
        <w:t>on</w:t>
      </w:r>
      <w:r w:rsidR="000D38BA" w:rsidRPr="00716E62">
        <w:rPr>
          <w:b/>
          <w:bCs/>
        </w:rPr>
        <w:t xml:space="preserve"> </w:t>
      </w:r>
      <w:r w:rsidR="000D38BA">
        <w:rPr>
          <w:b/>
          <w:bCs/>
        </w:rPr>
        <w:t>20 February 2023</w:t>
      </w:r>
      <w:r w:rsidR="000D38BA">
        <w:t xml:space="preserve"> and mention ‘</w:t>
      </w:r>
      <w:r w:rsidR="000D38BA" w:rsidRPr="000D38BA">
        <w:rPr>
          <w:b/>
        </w:rPr>
        <w:t>AUDIT SERVICES’.</w:t>
      </w:r>
      <w:r w:rsidR="000D38BA">
        <w:t xml:space="preserve"> </w:t>
      </w:r>
    </w:p>
    <w:p w:rsidR="000D38BA" w:rsidRDefault="000D38BA" w:rsidP="000D38BA">
      <w:pPr>
        <w:ind w:left="442" w:right="0" w:firstLine="0"/>
      </w:pPr>
    </w:p>
    <w:p w:rsidR="00242CC7" w:rsidRPr="00242CC7" w:rsidRDefault="00242CC7" w:rsidP="00242CC7">
      <w:pPr>
        <w:tabs>
          <w:tab w:val="left" w:pos="284"/>
        </w:tabs>
        <w:suppressAutoHyphens/>
        <w:spacing w:after="0" w:line="240" w:lineRule="auto"/>
        <w:ind w:left="0" w:right="0" w:firstLine="0"/>
        <w:jc w:val="left"/>
        <w:rPr>
          <w:b/>
          <w:i/>
          <w:color w:val="auto"/>
          <w:szCs w:val="24"/>
          <w:lang w:eastAsia="ar-SA"/>
        </w:rPr>
      </w:pPr>
      <w:r w:rsidRPr="00242CC7">
        <w:rPr>
          <w:b/>
          <w:i/>
          <w:iCs/>
          <w:color w:val="auto"/>
          <w:spacing w:val="-2"/>
          <w:szCs w:val="24"/>
          <w:lang w:eastAsia="ar-SA"/>
        </w:rPr>
        <w:t>Attn:</w:t>
      </w:r>
      <w:r w:rsidRPr="00242CC7">
        <w:rPr>
          <w:b/>
          <w:i/>
          <w:color w:val="auto"/>
          <w:szCs w:val="24"/>
          <w:lang w:eastAsia="ar-SA"/>
        </w:rPr>
        <w:t xml:space="preserve"> </w:t>
      </w:r>
    </w:p>
    <w:p w:rsidR="00242CC7" w:rsidRPr="00242CC7" w:rsidRDefault="00242CC7" w:rsidP="00242CC7">
      <w:pPr>
        <w:tabs>
          <w:tab w:val="left" w:pos="284"/>
        </w:tabs>
        <w:suppressAutoHyphens/>
        <w:spacing w:after="0" w:line="240" w:lineRule="auto"/>
        <w:ind w:left="0" w:right="0" w:firstLine="0"/>
        <w:rPr>
          <w:b/>
          <w:i/>
          <w:iCs/>
          <w:color w:val="auto"/>
          <w:spacing w:val="-2"/>
          <w:szCs w:val="24"/>
          <w:lang w:eastAsia="ar-SA"/>
        </w:rPr>
      </w:pPr>
      <w:r w:rsidRPr="00242CC7">
        <w:rPr>
          <w:b/>
          <w:i/>
          <w:iCs/>
          <w:color w:val="auto"/>
          <w:spacing w:val="-2"/>
          <w:szCs w:val="24"/>
          <w:lang w:eastAsia="ar-SA"/>
        </w:rPr>
        <w:t xml:space="preserve">The Procuring entity: </w:t>
      </w:r>
      <w:r w:rsidRPr="00242CC7">
        <w:rPr>
          <w:i/>
          <w:iCs/>
          <w:color w:val="auto"/>
          <w:spacing w:val="-2"/>
          <w:szCs w:val="24"/>
          <w:lang w:eastAsia="ar-SA"/>
        </w:rPr>
        <w:t>SADC Secretariat</w:t>
      </w:r>
    </w:p>
    <w:p w:rsidR="00242CC7" w:rsidRPr="00242CC7" w:rsidRDefault="00242CC7" w:rsidP="00242CC7">
      <w:pPr>
        <w:tabs>
          <w:tab w:val="left" w:pos="284"/>
        </w:tabs>
        <w:suppressAutoHyphens/>
        <w:spacing w:after="0" w:line="240" w:lineRule="auto"/>
        <w:ind w:left="0" w:right="0" w:firstLine="0"/>
        <w:rPr>
          <w:i/>
          <w:iCs/>
          <w:color w:val="auto"/>
          <w:spacing w:val="-2"/>
          <w:szCs w:val="24"/>
          <w:lang w:eastAsia="ar-SA"/>
        </w:rPr>
      </w:pPr>
      <w:r w:rsidRPr="00242CC7">
        <w:rPr>
          <w:b/>
          <w:i/>
          <w:iCs/>
          <w:color w:val="auto"/>
          <w:spacing w:val="-2"/>
          <w:szCs w:val="24"/>
          <w:lang w:eastAsia="ar-SA"/>
        </w:rPr>
        <w:t xml:space="preserve">Contact person: </w:t>
      </w:r>
      <w:r w:rsidRPr="00242CC7">
        <w:rPr>
          <w:i/>
          <w:iCs/>
          <w:color w:val="auto"/>
          <w:spacing w:val="-2"/>
          <w:szCs w:val="24"/>
          <w:lang w:eastAsia="ar-SA"/>
        </w:rPr>
        <w:t>Thomas Chabwera</w:t>
      </w:r>
      <w:r w:rsidRPr="00242CC7">
        <w:rPr>
          <w:b/>
          <w:i/>
          <w:iCs/>
          <w:color w:val="auto"/>
          <w:spacing w:val="-2"/>
          <w:szCs w:val="24"/>
          <w:lang w:eastAsia="ar-SA"/>
        </w:rPr>
        <w:t xml:space="preserve">, </w:t>
      </w:r>
      <w:r w:rsidRPr="00242CC7">
        <w:rPr>
          <w:i/>
          <w:iCs/>
          <w:color w:val="auto"/>
          <w:spacing w:val="-2"/>
          <w:szCs w:val="24"/>
          <w:lang w:eastAsia="ar-SA"/>
        </w:rPr>
        <w:t>Head of Procurement</w:t>
      </w:r>
    </w:p>
    <w:p w:rsidR="00242CC7" w:rsidRPr="00242CC7" w:rsidRDefault="00242CC7" w:rsidP="00242CC7">
      <w:pPr>
        <w:tabs>
          <w:tab w:val="left" w:pos="284"/>
        </w:tabs>
        <w:suppressAutoHyphens/>
        <w:spacing w:after="0" w:line="240" w:lineRule="auto"/>
        <w:ind w:left="0" w:right="0" w:firstLine="0"/>
        <w:rPr>
          <w:b/>
          <w:i/>
          <w:iCs/>
          <w:color w:val="auto"/>
          <w:spacing w:val="-2"/>
          <w:szCs w:val="24"/>
          <w:lang w:eastAsia="ar-SA"/>
        </w:rPr>
      </w:pPr>
      <w:r w:rsidRPr="00242CC7">
        <w:rPr>
          <w:b/>
          <w:i/>
          <w:iCs/>
          <w:color w:val="auto"/>
          <w:spacing w:val="-2"/>
          <w:szCs w:val="24"/>
          <w:lang w:eastAsia="ar-SA"/>
        </w:rPr>
        <w:t xml:space="preserve">Southern African Development Community (SADC) Secretariat </w:t>
      </w:r>
    </w:p>
    <w:p w:rsidR="00242CC7" w:rsidRPr="00242CC7" w:rsidRDefault="00242CC7" w:rsidP="00242CC7">
      <w:pPr>
        <w:tabs>
          <w:tab w:val="left" w:pos="284"/>
        </w:tabs>
        <w:suppressAutoHyphens/>
        <w:spacing w:after="0" w:line="240" w:lineRule="auto"/>
        <w:ind w:left="0" w:right="0" w:firstLine="0"/>
        <w:rPr>
          <w:b/>
          <w:i/>
          <w:iCs/>
          <w:color w:val="auto"/>
          <w:spacing w:val="-2"/>
          <w:szCs w:val="24"/>
          <w:lang w:eastAsia="ar-SA"/>
        </w:rPr>
      </w:pPr>
      <w:r w:rsidRPr="00242CC7">
        <w:rPr>
          <w:b/>
          <w:i/>
          <w:iCs/>
          <w:color w:val="auto"/>
          <w:spacing w:val="-2"/>
          <w:szCs w:val="24"/>
          <w:lang w:eastAsia="ar-SA"/>
        </w:rPr>
        <w:t xml:space="preserve">Plot 54385 New CBD, Private Bag 0095 </w:t>
      </w:r>
    </w:p>
    <w:p w:rsidR="00242CC7" w:rsidRPr="00242CC7" w:rsidRDefault="00242CC7" w:rsidP="00242CC7">
      <w:pPr>
        <w:tabs>
          <w:tab w:val="left" w:pos="284"/>
        </w:tabs>
        <w:suppressAutoHyphens/>
        <w:spacing w:after="0" w:line="240" w:lineRule="auto"/>
        <w:ind w:left="0" w:right="0" w:firstLine="0"/>
        <w:rPr>
          <w:b/>
          <w:i/>
          <w:iCs/>
          <w:color w:val="auto"/>
          <w:spacing w:val="-2"/>
          <w:szCs w:val="24"/>
          <w:lang w:eastAsia="ar-SA"/>
        </w:rPr>
      </w:pPr>
      <w:r w:rsidRPr="00242CC7">
        <w:rPr>
          <w:b/>
          <w:i/>
          <w:iCs/>
          <w:color w:val="auto"/>
          <w:spacing w:val="-2"/>
          <w:szCs w:val="24"/>
          <w:lang w:eastAsia="ar-SA"/>
        </w:rPr>
        <w:t>Gaborone, BOTSWANA</w:t>
      </w:r>
    </w:p>
    <w:p w:rsidR="00242CC7" w:rsidRPr="00242CC7" w:rsidRDefault="00242CC7" w:rsidP="00242CC7">
      <w:pPr>
        <w:tabs>
          <w:tab w:val="left" w:pos="284"/>
        </w:tabs>
        <w:suppressAutoHyphens/>
        <w:spacing w:after="0" w:line="240" w:lineRule="auto"/>
        <w:ind w:left="0" w:right="0" w:firstLine="0"/>
        <w:rPr>
          <w:b/>
          <w:i/>
          <w:iCs/>
          <w:color w:val="auto"/>
          <w:spacing w:val="-2"/>
          <w:szCs w:val="24"/>
          <w:lang w:eastAsia="ar-SA"/>
        </w:rPr>
      </w:pPr>
      <w:r w:rsidRPr="00242CC7">
        <w:rPr>
          <w:b/>
          <w:i/>
          <w:iCs/>
          <w:color w:val="auto"/>
          <w:spacing w:val="-2"/>
          <w:szCs w:val="24"/>
          <w:lang w:eastAsia="ar-SA"/>
        </w:rPr>
        <w:t>Telephone: +267 3951863</w:t>
      </w:r>
    </w:p>
    <w:p w:rsidR="00242CC7" w:rsidRPr="00242CC7" w:rsidRDefault="00242CC7" w:rsidP="00242CC7">
      <w:pPr>
        <w:tabs>
          <w:tab w:val="left" w:pos="284"/>
        </w:tabs>
        <w:suppressAutoHyphens/>
        <w:spacing w:after="0" w:line="240" w:lineRule="auto"/>
        <w:ind w:left="0" w:right="0" w:firstLine="0"/>
        <w:rPr>
          <w:color w:val="auto"/>
          <w:szCs w:val="24"/>
          <w:lang w:eastAsia="ar-SA"/>
        </w:rPr>
      </w:pPr>
      <w:r w:rsidRPr="00242CC7">
        <w:rPr>
          <w:b/>
          <w:i/>
          <w:iCs/>
          <w:color w:val="auto"/>
          <w:spacing w:val="-2"/>
          <w:szCs w:val="24"/>
          <w:lang w:eastAsia="ar-SA"/>
        </w:rPr>
        <w:t xml:space="preserve">E-mail: </w:t>
      </w:r>
      <w:hyperlink r:id="rId9" w:history="1">
        <w:r w:rsidRPr="00242CC7">
          <w:rPr>
            <w:b/>
            <w:i/>
            <w:iCs/>
            <w:color w:val="0000FF"/>
            <w:spacing w:val="-2"/>
            <w:szCs w:val="24"/>
            <w:u w:val="single"/>
            <w:lang w:eastAsia="ar-SA"/>
          </w:rPr>
          <w:t>tchabwera@sadc.int</w:t>
        </w:r>
      </w:hyperlink>
      <w:r w:rsidRPr="00242CC7">
        <w:rPr>
          <w:b/>
          <w:i/>
          <w:iCs/>
          <w:color w:val="0000FF"/>
          <w:spacing w:val="-2"/>
          <w:szCs w:val="24"/>
          <w:u w:val="single"/>
          <w:lang w:eastAsia="ar-SA"/>
        </w:rPr>
        <w:t xml:space="preserve"> </w:t>
      </w:r>
      <w:r w:rsidRPr="00242CC7">
        <w:rPr>
          <w:b/>
          <w:i/>
          <w:iCs/>
          <w:color w:val="auto"/>
          <w:spacing w:val="-2"/>
          <w:szCs w:val="24"/>
          <w:lang w:eastAsia="ar-SA"/>
        </w:rPr>
        <w:t xml:space="preserve"> and copy </w:t>
      </w:r>
      <w:hyperlink r:id="rId10" w:history="1">
        <w:r w:rsidRPr="00242CC7">
          <w:rPr>
            <w:b/>
            <w:i/>
            <w:iCs/>
            <w:color w:val="0000FF"/>
            <w:spacing w:val="-2"/>
            <w:szCs w:val="24"/>
            <w:u w:val="single"/>
            <w:lang w:eastAsia="ar-SA"/>
          </w:rPr>
          <w:t>gsalima@sadc.int</w:t>
        </w:r>
      </w:hyperlink>
      <w:r w:rsidRPr="00242CC7">
        <w:rPr>
          <w:b/>
          <w:i/>
          <w:iCs/>
          <w:color w:val="auto"/>
          <w:spacing w:val="-2"/>
          <w:szCs w:val="24"/>
          <w:lang w:eastAsia="ar-SA"/>
        </w:rPr>
        <w:t xml:space="preserve">, </w:t>
      </w:r>
      <w:hyperlink r:id="rId11" w:history="1">
        <w:r w:rsidRPr="00242CC7">
          <w:rPr>
            <w:b/>
            <w:i/>
            <w:iCs/>
            <w:color w:val="0000FF"/>
            <w:spacing w:val="-2"/>
            <w:szCs w:val="24"/>
            <w:u w:val="single"/>
            <w:lang w:eastAsia="ar-SA"/>
          </w:rPr>
          <w:t>mhlatshwayo@sadc.int</w:t>
        </w:r>
      </w:hyperlink>
      <w:r w:rsidRPr="00242CC7">
        <w:rPr>
          <w:b/>
          <w:i/>
          <w:iCs/>
          <w:color w:val="auto"/>
          <w:spacing w:val="-2"/>
          <w:szCs w:val="24"/>
          <w:lang w:eastAsia="ar-SA"/>
        </w:rPr>
        <w:t xml:space="preserve"> and </w:t>
      </w:r>
      <w:hyperlink r:id="rId12" w:history="1">
        <w:r w:rsidRPr="00242CC7">
          <w:rPr>
            <w:b/>
            <w:i/>
            <w:iCs/>
            <w:color w:val="0000FF"/>
            <w:spacing w:val="-2"/>
            <w:szCs w:val="24"/>
            <w:u w:val="single"/>
            <w:lang w:eastAsia="ar-SA"/>
          </w:rPr>
          <w:t>akefi@sadc.int</w:t>
        </w:r>
      </w:hyperlink>
      <w:r w:rsidRPr="00242CC7">
        <w:rPr>
          <w:b/>
          <w:i/>
          <w:iCs/>
          <w:color w:val="auto"/>
          <w:spacing w:val="-2"/>
          <w:szCs w:val="24"/>
          <w:lang w:eastAsia="ar-SA"/>
        </w:rPr>
        <w:t xml:space="preserve"> </w:t>
      </w:r>
    </w:p>
    <w:p w:rsidR="00067572" w:rsidRPr="00067572" w:rsidRDefault="00067572" w:rsidP="00067572">
      <w:pPr>
        <w:tabs>
          <w:tab w:val="left" w:pos="284"/>
        </w:tabs>
        <w:suppressAutoHyphens/>
        <w:spacing w:after="0" w:line="240" w:lineRule="auto"/>
        <w:ind w:left="0" w:right="0" w:firstLine="0"/>
        <w:rPr>
          <w:b/>
          <w:i/>
          <w:iCs/>
          <w:color w:val="auto"/>
          <w:spacing w:val="-2"/>
          <w:szCs w:val="24"/>
          <w:lang w:eastAsia="ar-SA"/>
        </w:rPr>
      </w:pPr>
    </w:p>
    <w:sectPr w:rsidR="00067572" w:rsidRPr="00067572">
      <w:pgSz w:w="11904" w:h="16838"/>
      <w:pgMar w:top="1447" w:right="1428" w:bottom="19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1E25"/>
    <w:multiLevelType w:val="hybridMultilevel"/>
    <w:tmpl w:val="717E76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24F5D"/>
    <w:multiLevelType w:val="hybridMultilevel"/>
    <w:tmpl w:val="B95C961E"/>
    <w:lvl w:ilvl="0" w:tplc="9516FB24">
      <w:start w:val="3"/>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4432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74E6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5C92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68F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EE9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5836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832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7C6E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D975CF"/>
    <w:multiLevelType w:val="hybridMultilevel"/>
    <w:tmpl w:val="CCC0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84FFC"/>
    <w:multiLevelType w:val="hybridMultilevel"/>
    <w:tmpl w:val="84007DDA"/>
    <w:lvl w:ilvl="0" w:tplc="A41E862C">
      <w:start w:val="1"/>
      <w:numFmt w:val="lowerLetter"/>
      <w:lvlText w:val="%1)"/>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BEC420">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E57FE">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2086DC">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367326">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3E8F56">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867E1A">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B4FBFA">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E03A4">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93379B"/>
    <w:multiLevelType w:val="hybridMultilevel"/>
    <w:tmpl w:val="E196E8E4"/>
    <w:lvl w:ilvl="0" w:tplc="311A2C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F8FA6C">
      <w:start w:val="1"/>
      <w:numFmt w:val="lowerRoman"/>
      <w:lvlRestart w:val="0"/>
      <w:lvlText w:val="%2."/>
      <w:lvlJc w:val="left"/>
      <w:pPr>
        <w:ind w:left="1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25DB8">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60899A">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20409E">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7A0166">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DC6674">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30BC28">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787C44">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7E5956"/>
    <w:multiLevelType w:val="hybridMultilevel"/>
    <w:tmpl w:val="671E5A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26153E6"/>
    <w:multiLevelType w:val="multilevel"/>
    <w:tmpl w:val="9732DF10"/>
    <w:lvl w:ilvl="0">
      <w:start w:val="1"/>
      <w:numFmt w:val="decimal"/>
      <w:lvlText w:val="1.%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5F51064"/>
    <w:multiLevelType w:val="multilevel"/>
    <w:tmpl w:val="9648EE8E"/>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8BA331C"/>
    <w:multiLevelType w:val="hybridMultilevel"/>
    <w:tmpl w:val="FACCFE36"/>
    <w:lvl w:ilvl="0" w:tplc="F4282C2A">
      <w:start w:val="1"/>
      <w:numFmt w:val="lowerRoman"/>
      <w:lvlText w:val="(%1)"/>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35EFC"/>
    <w:multiLevelType w:val="hybridMultilevel"/>
    <w:tmpl w:val="6978B378"/>
    <w:lvl w:ilvl="0" w:tplc="08090005">
      <w:start w:val="1"/>
      <w:numFmt w:val="lowerRoman"/>
      <w:lvlText w:val="%1."/>
      <w:lvlJc w:val="right"/>
      <w:pPr>
        <w:ind w:left="1219" w:hanging="360"/>
      </w:pPr>
    </w:lvl>
    <w:lvl w:ilvl="1" w:tplc="08090019" w:tentative="1">
      <w:start w:val="1"/>
      <w:numFmt w:val="lowerLetter"/>
      <w:lvlText w:val="%2."/>
      <w:lvlJc w:val="left"/>
      <w:pPr>
        <w:ind w:left="193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3379" w:hanging="360"/>
      </w:pPr>
    </w:lvl>
    <w:lvl w:ilvl="4" w:tplc="08090019" w:tentative="1">
      <w:start w:val="1"/>
      <w:numFmt w:val="lowerLetter"/>
      <w:lvlText w:val="%5."/>
      <w:lvlJc w:val="left"/>
      <w:pPr>
        <w:ind w:left="4099" w:hanging="360"/>
      </w:pPr>
    </w:lvl>
    <w:lvl w:ilvl="5" w:tplc="0809001B" w:tentative="1">
      <w:start w:val="1"/>
      <w:numFmt w:val="lowerRoman"/>
      <w:lvlText w:val="%6."/>
      <w:lvlJc w:val="right"/>
      <w:pPr>
        <w:ind w:left="4819" w:hanging="180"/>
      </w:pPr>
    </w:lvl>
    <w:lvl w:ilvl="6" w:tplc="0809000F" w:tentative="1">
      <w:start w:val="1"/>
      <w:numFmt w:val="decimal"/>
      <w:lvlText w:val="%7."/>
      <w:lvlJc w:val="left"/>
      <w:pPr>
        <w:ind w:left="5539" w:hanging="360"/>
      </w:pPr>
    </w:lvl>
    <w:lvl w:ilvl="7" w:tplc="08090019" w:tentative="1">
      <w:start w:val="1"/>
      <w:numFmt w:val="lowerLetter"/>
      <w:lvlText w:val="%8."/>
      <w:lvlJc w:val="left"/>
      <w:pPr>
        <w:ind w:left="6259" w:hanging="360"/>
      </w:pPr>
    </w:lvl>
    <w:lvl w:ilvl="8" w:tplc="0809001B" w:tentative="1">
      <w:start w:val="1"/>
      <w:numFmt w:val="lowerRoman"/>
      <w:lvlText w:val="%9."/>
      <w:lvlJc w:val="right"/>
      <w:pPr>
        <w:ind w:left="6979" w:hanging="180"/>
      </w:pPr>
    </w:lvl>
  </w:abstractNum>
  <w:abstractNum w:abstractNumId="10" w15:restartNumberingAfterBreak="0">
    <w:nsid w:val="5D670DCD"/>
    <w:multiLevelType w:val="hybridMultilevel"/>
    <w:tmpl w:val="EAA0A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8D37AD"/>
    <w:multiLevelType w:val="hybridMultilevel"/>
    <w:tmpl w:val="CD06F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173EC6"/>
    <w:multiLevelType w:val="hybridMultilevel"/>
    <w:tmpl w:val="DF1E425A"/>
    <w:lvl w:ilvl="0" w:tplc="04090001">
      <w:start w:val="1"/>
      <w:numFmt w:val="bullet"/>
      <w:lvlText w:val=""/>
      <w:lvlJc w:val="left"/>
      <w:pPr>
        <w:ind w:left="644" w:hanging="360"/>
      </w:pPr>
      <w:rPr>
        <w:rFonts w:ascii="Symbol" w:hAnsi="Symbol" w:hint="default"/>
      </w:rPr>
    </w:lvl>
    <w:lvl w:ilvl="1" w:tplc="F21CE43E">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721B4A51"/>
    <w:multiLevelType w:val="hybridMultilevel"/>
    <w:tmpl w:val="B2ACEAD8"/>
    <w:lvl w:ilvl="0" w:tplc="08D6616C">
      <w:start w:val="1"/>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C4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4C23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25A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2CD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272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42D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870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84B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AAE432C"/>
    <w:multiLevelType w:val="hybridMultilevel"/>
    <w:tmpl w:val="C1BCCAA6"/>
    <w:lvl w:ilvl="0" w:tplc="D6227D0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026C0"/>
    <w:multiLevelType w:val="hybridMultilevel"/>
    <w:tmpl w:val="ACD0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25923"/>
    <w:multiLevelType w:val="hybridMultilevel"/>
    <w:tmpl w:val="6DE67138"/>
    <w:lvl w:ilvl="0" w:tplc="E7648CCE">
      <w:start w:val="1"/>
      <w:numFmt w:val="lowerLetter"/>
      <w:lvlText w:val="(%1)"/>
      <w:lvlJc w:val="left"/>
      <w:pPr>
        <w:ind w:left="456" w:hanging="456"/>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
  </w:num>
  <w:num w:numId="3">
    <w:abstractNumId w:val="1"/>
  </w:num>
  <w:num w:numId="4">
    <w:abstractNumId w:val="4"/>
  </w:num>
  <w:num w:numId="5">
    <w:abstractNumId w:val="14"/>
  </w:num>
  <w:num w:numId="6">
    <w:abstractNumId w:val="12"/>
  </w:num>
  <w:num w:numId="7">
    <w:abstractNumId w:val="8"/>
  </w:num>
  <w:num w:numId="8">
    <w:abstractNumId w:val="7"/>
  </w:num>
  <w:num w:numId="9">
    <w:abstractNumId w:val="11"/>
  </w:num>
  <w:num w:numId="10">
    <w:abstractNumId w:val="16"/>
  </w:num>
  <w:num w:numId="11">
    <w:abstractNumId w:val="5"/>
  </w:num>
  <w:num w:numId="12">
    <w:abstractNumId w:val="15"/>
  </w:num>
  <w:num w:numId="13">
    <w:abstractNumId w:val="2"/>
  </w:num>
  <w:num w:numId="14">
    <w:abstractNumId w:val="9"/>
  </w:num>
  <w:num w:numId="15">
    <w:abstractNumId w:val="10"/>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1B8"/>
    <w:rsid w:val="00053A9D"/>
    <w:rsid w:val="00067572"/>
    <w:rsid w:val="00067B8D"/>
    <w:rsid w:val="000C3C20"/>
    <w:rsid w:val="000D38BA"/>
    <w:rsid w:val="000D4674"/>
    <w:rsid w:val="001412BC"/>
    <w:rsid w:val="001C38B6"/>
    <w:rsid w:val="002410D7"/>
    <w:rsid w:val="00242CC7"/>
    <w:rsid w:val="00290672"/>
    <w:rsid w:val="00382D73"/>
    <w:rsid w:val="003C7A17"/>
    <w:rsid w:val="00414CBF"/>
    <w:rsid w:val="00442EB8"/>
    <w:rsid w:val="00504E13"/>
    <w:rsid w:val="00552C67"/>
    <w:rsid w:val="00577BB4"/>
    <w:rsid w:val="005901B8"/>
    <w:rsid w:val="006437D8"/>
    <w:rsid w:val="006513FB"/>
    <w:rsid w:val="006A404E"/>
    <w:rsid w:val="006B1E42"/>
    <w:rsid w:val="00774E34"/>
    <w:rsid w:val="0078641F"/>
    <w:rsid w:val="007A61ED"/>
    <w:rsid w:val="007B54D5"/>
    <w:rsid w:val="007D6B83"/>
    <w:rsid w:val="007E27EA"/>
    <w:rsid w:val="007E79D5"/>
    <w:rsid w:val="00836CF3"/>
    <w:rsid w:val="0084210C"/>
    <w:rsid w:val="0089563F"/>
    <w:rsid w:val="008C1EE6"/>
    <w:rsid w:val="008C59B2"/>
    <w:rsid w:val="00903E0E"/>
    <w:rsid w:val="00905CB1"/>
    <w:rsid w:val="00960050"/>
    <w:rsid w:val="00965230"/>
    <w:rsid w:val="009A61CF"/>
    <w:rsid w:val="00A026DC"/>
    <w:rsid w:val="00A52299"/>
    <w:rsid w:val="00A5476F"/>
    <w:rsid w:val="00A654DC"/>
    <w:rsid w:val="00AA3CD8"/>
    <w:rsid w:val="00AC6D69"/>
    <w:rsid w:val="00AC71E5"/>
    <w:rsid w:val="00AC7609"/>
    <w:rsid w:val="00B04EAB"/>
    <w:rsid w:val="00B26B07"/>
    <w:rsid w:val="00B718E9"/>
    <w:rsid w:val="00C22509"/>
    <w:rsid w:val="00CC1217"/>
    <w:rsid w:val="00CD62BC"/>
    <w:rsid w:val="00D20BCC"/>
    <w:rsid w:val="00D74B66"/>
    <w:rsid w:val="00DB35D6"/>
    <w:rsid w:val="00ED734E"/>
    <w:rsid w:val="00EE576F"/>
    <w:rsid w:val="00EF1973"/>
    <w:rsid w:val="00F4660E"/>
    <w:rsid w:val="00F6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EA7F0-1974-4978-83DD-A4E6B37B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48" w:lineRule="auto"/>
      <w:ind w:left="10" w:right="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line="250" w:lineRule="auto"/>
      <w:ind w:left="159"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TMLPreformatted">
    <w:name w:val="HTML Preformatted"/>
    <w:basedOn w:val="Normal"/>
    <w:link w:val="HTMLPreformattedChar"/>
    <w:uiPriority w:val="99"/>
    <w:unhideWhenUsed/>
    <w:rsid w:val="0064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fr-CM" w:eastAsia="fr-FR"/>
    </w:rPr>
  </w:style>
  <w:style w:type="character" w:customStyle="1" w:styleId="HTMLPreformattedChar">
    <w:name w:val="HTML Preformatted Char"/>
    <w:basedOn w:val="DefaultParagraphFont"/>
    <w:link w:val="HTMLPreformatted"/>
    <w:uiPriority w:val="99"/>
    <w:rsid w:val="006437D8"/>
    <w:rPr>
      <w:rFonts w:ascii="Courier New" w:eastAsia="Times New Roman" w:hAnsi="Courier New" w:cs="Courier New"/>
      <w:sz w:val="20"/>
      <w:szCs w:val="20"/>
      <w:lang w:val="fr-CM" w:eastAsia="fr-FR"/>
    </w:rPr>
  </w:style>
  <w:style w:type="character" w:styleId="Hyperlink">
    <w:name w:val="Hyperlink"/>
    <w:basedOn w:val="DefaultParagraphFont"/>
    <w:uiPriority w:val="99"/>
    <w:unhideWhenUsed/>
    <w:rsid w:val="006437D8"/>
    <w:rPr>
      <w:color w:val="0563C1" w:themeColor="hyperlink"/>
      <w:u w:val="single"/>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A5476F"/>
    <w:pPr>
      <w:ind w:left="720"/>
      <w:contextualSpacing/>
    </w:pPr>
  </w:style>
  <w:style w:type="table" w:styleId="TableGrid">
    <w:name w:val="Table Grid"/>
    <w:basedOn w:val="TableNormal"/>
    <w:uiPriority w:val="39"/>
    <w:rsid w:val="009A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290672"/>
    <w:rPr>
      <w:rFonts w:ascii="Times New Roman" w:eastAsia="Times New Roman" w:hAnsi="Times New Roman" w:cs="Times New Roman"/>
      <w:color w:val="000000"/>
      <w:sz w:val="24"/>
    </w:rPr>
  </w:style>
  <w:style w:type="paragraph" w:customStyle="1" w:styleId="Default">
    <w:name w:val="Default"/>
    <w:rsid w:val="00290672"/>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742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jgxmFRELcW26z2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fdb.org" TargetMode="External"/><Relationship Id="rId12" Type="http://schemas.openxmlformats.org/officeDocument/2006/relationships/hyperlink" Target="mailto:akefi@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mhlatshwayo@sadc.int" TargetMode="External"/><Relationship Id="rId5" Type="http://schemas.openxmlformats.org/officeDocument/2006/relationships/image" Target="media/image1.jpeg"/><Relationship Id="rId10" Type="http://schemas.openxmlformats.org/officeDocument/2006/relationships/hyperlink" Target="mailto:gsalima@sadc.int" TargetMode="External"/><Relationship Id="rId4" Type="http://schemas.openxmlformats.org/officeDocument/2006/relationships/webSettings" Target="webSettings.xml"/><Relationship Id="rId9" Type="http://schemas.openxmlformats.org/officeDocument/2006/relationships/hyperlink" Target="mailto:tchabwera@sadc.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WOLDETENSAY, SISAY MIHRETU</dc:creator>
  <cp:keywords/>
  <cp:lastModifiedBy>Lentletse R.  Senthufhe</cp:lastModifiedBy>
  <cp:revision>2</cp:revision>
  <dcterms:created xsi:type="dcterms:W3CDTF">2023-02-01T15:48:00Z</dcterms:created>
  <dcterms:modified xsi:type="dcterms:W3CDTF">2023-02-01T15:48:00Z</dcterms:modified>
</cp:coreProperties>
</file>