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CC68A" w14:textId="77777777" w:rsidR="00115129" w:rsidRPr="00A93E32" w:rsidRDefault="00115129" w:rsidP="00204C7F">
      <w:pPr>
        <w:pStyle w:val="BodyText"/>
        <w:widowControl w:val="0"/>
        <w:tabs>
          <w:tab w:val="left" w:pos="706"/>
        </w:tabs>
        <w:suppressAutoHyphens w:val="0"/>
        <w:ind w:right="-22"/>
        <w:jc w:val="center"/>
        <w:rPr>
          <w:rFonts w:ascii="Arial" w:hAnsi="Arial" w:cs="Arial"/>
          <w:b/>
          <w:sz w:val="22"/>
          <w:szCs w:val="22"/>
          <w:lang w:eastAsia="en-US"/>
        </w:rPr>
      </w:pPr>
      <w:bookmarkStart w:id="0" w:name="_GoBack"/>
      <w:bookmarkEnd w:id="0"/>
    </w:p>
    <w:p w14:paraId="5497C51E" w14:textId="7963177B" w:rsidR="00131BBA" w:rsidRDefault="00131BBA" w:rsidP="006E483E">
      <w:pPr>
        <w:pStyle w:val="BodyText"/>
        <w:widowControl w:val="0"/>
        <w:tabs>
          <w:tab w:val="left" w:pos="706"/>
        </w:tabs>
        <w:suppressAutoHyphens w:val="0"/>
        <w:ind w:right="-22"/>
        <w:jc w:val="center"/>
        <w:rPr>
          <w:rFonts w:ascii="Arial" w:hAnsi="Arial" w:cs="Arial"/>
          <w:b/>
          <w:bCs/>
          <w:sz w:val="36"/>
          <w:szCs w:val="36"/>
          <w:lang w:eastAsia="en-US"/>
        </w:rPr>
      </w:pPr>
      <w:r w:rsidRPr="00E34BB9">
        <w:rPr>
          <w:rFonts w:ascii="Arial" w:hAnsi="Arial" w:cs="Arial"/>
          <w:b/>
          <w:noProof/>
          <w:sz w:val="36"/>
          <w:szCs w:val="36"/>
          <w:lang w:eastAsia="en-US"/>
        </w:rPr>
        <w:drawing>
          <wp:anchor distT="0" distB="0" distL="114300" distR="114300" simplePos="0" relativeHeight="251659264" behindDoc="0" locked="0" layoutInCell="1" allowOverlap="1" wp14:anchorId="6C6C986E" wp14:editId="684B5710">
            <wp:simplePos x="0" y="0"/>
            <wp:positionH relativeFrom="column">
              <wp:posOffset>4057650</wp:posOffset>
            </wp:positionH>
            <wp:positionV relativeFrom="paragraph">
              <wp:posOffset>-1066800</wp:posOffset>
            </wp:positionV>
            <wp:extent cx="2257425" cy="1057275"/>
            <wp:effectExtent l="0" t="0" r="9525" b="9525"/>
            <wp:wrapNone/>
            <wp:docPr id="6" name="Picture 6" descr="gizlogo-unternehmen-de-rgb-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rgb-72.jpg"/>
                    <pic:cNvPicPr/>
                  </pic:nvPicPr>
                  <pic:blipFill>
                    <a:blip r:embed="rId10"/>
                    <a:stretch>
                      <a:fillRect/>
                    </a:stretch>
                  </pic:blipFill>
                  <pic:spPr>
                    <a:xfrm>
                      <a:off x="0" y="0"/>
                      <a:ext cx="2257425" cy="1057275"/>
                    </a:xfrm>
                    <a:prstGeom prst="rect">
                      <a:avLst/>
                    </a:prstGeom>
                  </pic:spPr>
                </pic:pic>
              </a:graphicData>
            </a:graphic>
            <wp14:sizeRelV relativeFrom="margin">
              <wp14:pctHeight>0</wp14:pctHeight>
            </wp14:sizeRelV>
          </wp:anchor>
        </w:drawing>
      </w:r>
      <w:r w:rsidRPr="00E34BB9">
        <w:rPr>
          <w:rFonts w:ascii="Arial" w:hAnsi="Arial" w:cs="Arial"/>
          <w:b/>
          <w:bCs/>
          <w:sz w:val="36"/>
          <w:szCs w:val="36"/>
          <w:lang w:eastAsia="en-US"/>
        </w:rPr>
        <w:t xml:space="preserve">CALL FOR </w:t>
      </w:r>
      <w:r w:rsidR="00990586">
        <w:rPr>
          <w:rFonts w:ascii="Arial" w:hAnsi="Arial" w:cs="Arial"/>
          <w:b/>
          <w:bCs/>
          <w:sz w:val="36"/>
          <w:szCs w:val="36"/>
          <w:lang w:eastAsia="en-US"/>
        </w:rPr>
        <w:t>EXPRESSION OF INTEREST</w:t>
      </w:r>
    </w:p>
    <w:p w14:paraId="420A6626" w14:textId="08A7A7B6" w:rsidR="003A074E" w:rsidRPr="00A553AF" w:rsidRDefault="00EE00AE" w:rsidP="00EE00AE">
      <w:pPr>
        <w:spacing w:line="240" w:lineRule="auto"/>
        <w:jc w:val="center"/>
        <w:rPr>
          <w:rFonts w:cs="Arial"/>
          <w:b/>
          <w:bCs/>
          <w:sz w:val="44"/>
          <w:szCs w:val="44"/>
        </w:rPr>
      </w:pPr>
      <w:r w:rsidRPr="00A553AF">
        <w:rPr>
          <w:rFonts w:cs="Arial"/>
          <w:b/>
          <w:bCs/>
          <w:sz w:val="44"/>
          <w:szCs w:val="44"/>
        </w:rPr>
        <w:t>Architectural Services</w:t>
      </w:r>
    </w:p>
    <w:p w14:paraId="11E412F2" w14:textId="77777777" w:rsidR="00EE00AE" w:rsidRDefault="00EE00AE" w:rsidP="00EE00AE">
      <w:pPr>
        <w:pStyle w:val="ZulschenderText"/>
        <w:suppressAutoHyphens/>
        <w:autoSpaceDN w:val="0"/>
        <w:spacing w:after="0"/>
        <w:ind w:left="142"/>
        <w:jc w:val="both"/>
        <w:textAlignment w:val="baseline"/>
        <w:rPr>
          <w:i w:val="0"/>
          <w:color w:val="auto"/>
        </w:rPr>
      </w:pPr>
    </w:p>
    <w:p w14:paraId="1FAE9FAE" w14:textId="77777777" w:rsidR="00EE00AE" w:rsidRDefault="00EE00AE" w:rsidP="00EE00AE">
      <w:pPr>
        <w:pStyle w:val="ZulschenderText"/>
        <w:suppressAutoHyphens/>
        <w:autoSpaceDN w:val="0"/>
        <w:spacing w:after="0"/>
        <w:ind w:left="142"/>
        <w:jc w:val="both"/>
        <w:textAlignment w:val="baseline"/>
        <w:rPr>
          <w:i w:val="0"/>
          <w:color w:val="auto"/>
        </w:rPr>
      </w:pPr>
    </w:p>
    <w:p w14:paraId="62630775" w14:textId="75B79A7D" w:rsidR="00EE00AE" w:rsidRDefault="006A2DC9" w:rsidP="00EE00AE">
      <w:pPr>
        <w:pStyle w:val="ZulschenderText"/>
        <w:suppressAutoHyphens/>
        <w:autoSpaceDN w:val="0"/>
        <w:spacing w:after="0"/>
        <w:ind w:left="142"/>
        <w:jc w:val="both"/>
        <w:textAlignment w:val="baseline"/>
        <w:rPr>
          <w:rStyle w:val="Absatz-Standardschriftart1"/>
          <w:i w:val="0"/>
          <w:color w:val="auto"/>
        </w:rPr>
      </w:pPr>
      <w:r w:rsidRPr="008F5159">
        <w:rPr>
          <w:i w:val="0"/>
          <w:color w:val="auto"/>
        </w:rPr>
        <w:t xml:space="preserve">The EU and the SADC Secretariat have identified </w:t>
      </w:r>
      <w:r>
        <w:rPr>
          <w:i w:val="0"/>
          <w:color w:val="auto"/>
        </w:rPr>
        <w:t xml:space="preserve">the Deutsche </w:t>
      </w:r>
      <w:proofErr w:type="spellStart"/>
      <w:r>
        <w:rPr>
          <w:i w:val="0"/>
          <w:color w:val="auto"/>
        </w:rPr>
        <w:t>Gesellschaft</w:t>
      </w:r>
      <w:proofErr w:type="spellEnd"/>
      <w:r>
        <w:rPr>
          <w:i w:val="0"/>
          <w:color w:val="auto"/>
        </w:rPr>
        <w:t xml:space="preserve"> </w:t>
      </w:r>
      <w:proofErr w:type="spellStart"/>
      <w:r w:rsidRPr="008F5159">
        <w:rPr>
          <w:i w:val="0"/>
          <w:color w:val="auto"/>
        </w:rPr>
        <w:t>für</w:t>
      </w:r>
      <w:proofErr w:type="spellEnd"/>
      <w:r w:rsidRPr="008F5159">
        <w:rPr>
          <w:i w:val="0"/>
          <w:color w:val="auto"/>
        </w:rPr>
        <w:t xml:space="preserve"> Internationale </w:t>
      </w:r>
      <w:proofErr w:type="spellStart"/>
      <w:r w:rsidRPr="008F5159">
        <w:rPr>
          <w:i w:val="0"/>
          <w:color w:val="auto"/>
        </w:rPr>
        <w:t>Zusammenarbeit</w:t>
      </w:r>
      <w:proofErr w:type="spellEnd"/>
      <w:r w:rsidRPr="008F5159">
        <w:rPr>
          <w:i w:val="0"/>
          <w:color w:val="auto"/>
        </w:rPr>
        <w:t xml:space="preserve"> (GIZ) GmbH as the lead implementing agency for the Results 2 and 3 of the SIPS Program (in the framework of a co-financed Contribution Agreement). </w:t>
      </w:r>
      <w:r w:rsidRPr="008F5159">
        <w:rPr>
          <w:rStyle w:val="Absatz-Standardschriftart1"/>
          <w:i w:val="0"/>
          <w:color w:val="auto"/>
        </w:rPr>
        <w:t>GIZ is implementing the private sector component through a Multi-Donor Action, the Joint Action SIPS, jointly co-financed by the European Union and the Federal Republic of Germany</w:t>
      </w:r>
      <w:r>
        <w:rPr>
          <w:rStyle w:val="Absatz-Standardschriftart1"/>
          <w:i w:val="0"/>
          <w:color w:val="auto"/>
        </w:rPr>
        <w:t>'</w:t>
      </w:r>
      <w:r w:rsidRPr="008F5159">
        <w:rPr>
          <w:rStyle w:val="Absatz-Standardschriftart1"/>
          <w:i w:val="0"/>
          <w:color w:val="auto"/>
        </w:rPr>
        <w:t>s Federal Ministry for Economic Cooperation and Development (BMZ).</w:t>
      </w:r>
      <w:r>
        <w:rPr>
          <w:rStyle w:val="Absatz-Standardschriftart1"/>
          <w:i w:val="0"/>
          <w:color w:val="auto"/>
        </w:rPr>
        <w:t xml:space="preserve"> In addition,</w:t>
      </w:r>
      <w:r w:rsidRPr="008F5159">
        <w:rPr>
          <w:rStyle w:val="Absatz-Standardschriftart1"/>
          <w:i w:val="0"/>
          <w:color w:val="auto"/>
        </w:rPr>
        <w:t xml:space="preserve"> GIZ implements the Private Sector Component of SIPS as part of the BMZ-commissioned program </w:t>
      </w:r>
      <w:r>
        <w:rPr>
          <w:rStyle w:val="Absatz-Standardschriftart1"/>
          <w:i w:val="0"/>
          <w:color w:val="auto"/>
        </w:rPr>
        <w:t>"</w:t>
      </w:r>
      <w:r w:rsidRPr="008F5159">
        <w:rPr>
          <w:rStyle w:val="Absatz-Standardschriftart1"/>
          <w:i w:val="0"/>
          <w:color w:val="auto"/>
        </w:rPr>
        <w:t>Cooperation for the Enhancement of SADC Regional Economic Integration</w:t>
      </w:r>
      <w:r>
        <w:rPr>
          <w:rStyle w:val="Absatz-Standardschriftart1"/>
          <w:i w:val="0"/>
          <w:color w:val="auto"/>
        </w:rPr>
        <w:t>"</w:t>
      </w:r>
      <w:r w:rsidRPr="008F5159">
        <w:rPr>
          <w:rStyle w:val="Absatz-Standardschriftart1"/>
          <w:i w:val="0"/>
          <w:color w:val="auto"/>
        </w:rPr>
        <w:t xml:space="preserve"> (CESARE II) which has an implementation period of up to 41 months, with effect from October 2019. </w:t>
      </w:r>
    </w:p>
    <w:p w14:paraId="10DF6980" w14:textId="77777777" w:rsidR="00EE00AE" w:rsidRDefault="00EE00AE" w:rsidP="00EE00AE">
      <w:pPr>
        <w:pStyle w:val="ZulschenderText"/>
        <w:suppressAutoHyphens/>
        <w:autoSpaceDN w:val="0"/>
        <w:spacing w:after="0"/>
        <w:ind w:left="142"/>
        <w:jc w:val="both"/>
        <w:textAlignment w:val="baseline"/>
        <w:rPr>
          <w:rStyle w:val="Absatz-Standardschriftart1"/>
          <w:i w:val="0"/>
          <w:color w:val="auto"/>
        </w:rPr>
      </w:pPr>
    </w:p>
    <w:p w14:paraId="07DD4D8B" w14:textId="4884CA9C" w:rsidR="00EE00AE" w:rsidRPr="00EE00AE" w:rsidRDefault="00EE00AE" w:rsidP="00EE00AE">
      <w:pPr>
        <w:pStyle w:val="ZulschenderText"/>
        <w:suppressAutoHyphens/>
        <w:autoSpaceDN w:val="0"/>
        <w:spacing w:after="0"/>
        <w:ind w:left="142"/>
        <w:jc w:val="both"/>
        <w:textAlignment w:val="baseline"/>
        <w:rPr>
          <w:rStyle w:val="Absatz-Standardschriftart1"/>
          <w:i w:val="0"/>
          <w:color w:val="auto"/>
        </w:rPr>
      </w:pPr>
      <w:r w:rsidRPr="00EE00AE">
        <w:rPr>
          <w:rStyle w:val="Absatz-Standardschriftart1"/>
          <w:i w:val="0"/>
          <w:color w:val="auto"/>
        </w:rPr>
        <w:t xml:space="preserve">GIZ </w:t>
      </w:r>
      <w:r>
        <w:rPr>
          <w:rStyle w:val="Absatz-Standardschriftart1"/>
          <w:i w:val="0"/>
          <w:color w:val="auto"/>
        </w:rPr>
        <w:t xml:space="preserve">intends to </w:t>
      </w:r>
      <w:r w:rsidRPr="00EE00AE">
        <w:rPr>
          <w:rStyle w:val="Absatz-Standardschriftart1"/>
          <w:i w:val="0"/>
          <w:color w:val="auto"/>
        </w:rPr>
        <w:t xml:space="preserve">hire an Architect /Architectural firm </w:t>
      </w:r>
      <w:r w:rsidRPr="00EE00AE">
        <w:rPr>
          <w:i w:val="0"/>
          <w:color w:val="auto"/>
        </w:rPr>
        <w:t xml:space="preserve">to design and produce all necessary working drawings, construction budget and timelines to be used by the building contractor for the successful implementation of project construction of laboratory facilities for the University of Zambia, Department of Pharmacy at the Ridgeway Campus. </w:t>
      </w:r>
      <w:r>
        <w:rPr>
          <w:i w:val="0"/>
          <w:color w:val="auto"/>
        </w:rPr>
        <w:t xml:space="preserve">The </w:t>
      </w:r>
      <w:r w:rsidR="006A2DC9" w:rsidRPr="00EE00AE">
        <w:rPr>
          <w:rStyle w:val="Absatz-Standardschriftart1"/>
          <w:i w:val="0"/>
          <w:color w:val="auto"/>
        </w:rPr>
        <w:t xml:space="preserve">anticipated contract term from 15 February 2023 to 31st October 2023 (subject to extension) and the assignment will take place in Lusaka, Zambia. </w:t>
      </w:r>
    </w:p>
    <w:p w14:paraId="718347F2" w14:textId="77777777" w:rsidR="00EE00AE" w:rsidRPr="00EE00AE" w:rsidRDefault="00EE00AE" w:rsidP="00EE00AE">
      <w:pPr>
        <w:pStyle w:val="ZulschenderText"/>
        <w:suppressAutoHyphens/>
        <w:autoSpaceDN w:val="0"/>
        <w:spacing w:after="0" w:line="360" w:lineRule="auto"/>
        <w:ind w:left="142"/>
        <w:jc w:val="both"/>
        <w:textAlignment w:val="baseline"/>
        <w:rPr>
          <w:rStyle w:val="Absatz-Standardschriftart1"/>
          <w:i w:val="0"/>
          <w:color w:val="auto"/>
        </w:rPr>
      </w:pPr>
    </w:p>
    <w:p w14:paraId="6D85CBA0" w14:textId="4FF47D99" w:rsidR="006A2DC9" w:rsidRPr="00EE00AE" w:rsidRDefault="006A2DC9" w:rsidP="00EE00AE">
      <w:pPr>
        <w:pStyle w:val="ZulschenderText"/>
        <w:suppressAutoHyphens/>
        <w:autoSpaceDN w:val="0"/>
        <w:spacing w:after="0" w:line="360" w:lineRule="auto"/>
        <w:ind w:left="142"/>
        <w:jc w:val="both"/>
        <w:textAlignment w:val="baseline"/>
        <w:rPr>
          <w:i w:val="0"/>
          <w:color w:val="auto"/>
        </w:rPr>
      </w:pPr>
      <w:r w:rsidRPr="00EE00AE">
        <w:rPr>
          <w:rStyle w:val="Absatz-Standardschriftart1"/>
          <w:i w:val="0"/>
          <w:color w:val="auto"/>
        </w:rPr>
        <w:t>The Architectural firm or bidder will perform its task and specifically undertake</w:t>
      </w:r>
      <w:r w:rsidRPr="006A2DC9">
        <w:rPr>
          <w:rFonts w:eastAsia="Times New Roman" w:cs="Arial"/>
        </w:rPr>
        <w:t xml:space="preserve">: </w:t>
      </w:r>
    </w:p>
    <w:p w14:paraId="40E1A70C" w14:textId="77777777" w:rsidR="006A2DC9" w:rsidRPr="006A2DC9" w:rsidRDefault="006A2DC9" w:rsidP="006A2DC9">
      <w:pPr>
        <w:pStyle w:val="ListParagraph"/>
        <w:numPr>
          <w:ilvl w:val="0"/>
          <w:numId w:val="22"/>
        </w:numPr>
        <w:spacing w:after="0" w:line="240" w:lineRule="auto"/>
        <w:rPr>
          <w:rFonts w:ascii="Arial" w:eastAsia="Times New Roman" w:hAnsi="Arial" w:cs="Arial"/>
        </w:rPr>
      </w:pPr>
      <w:r w:rsidRPr="006A2DC9">
        <w:rPr>
          <w:rFonts w:ascii="Arial" w:eastAsia="Times New Roman" w:hAnsi="Arial" w:cs="Arial"/>
        </w:rPr>
        <w:t>Basic investigation and cooperation in obtaining the necessary data for the preparation of the preliminary design through analysis of the local site conditions</w:t>
      </w:r>
    </w:p>
    <w:p w14:paraId="2BD23CD2" w14:textId="77777777" w:rsidR="006A2DC9" w:rsidRPr="006A2DC9" w:rsidRDefault="006A2DC9" w:rsidP="006A2DC9">
      <w:pPr>
        <w:pStyle w:val="ListParagraph"/>
        <w:numPr>
          <w:ilvl w:val="0"/>
          <w:numId w:val="22"/>
        </w:numPr>
        <w:spacing w:after="0" w:line="240" w:lineRule="auto"/>
        <w:rPr>
          <w:rFonts w:ascii="Arial" w:eastAsia="Times New Roman" w:hAnsi="Arial" w:cs="Arial"/>
        </w:rPr>
      </w:pPr>
      <w:r w:rsidRPr="006A2DC9">
        <w:rPr>
          <w:rFonts w:ascii="Arial" w:eastAsia="Times New Roman" w:hAnsi="Arial" w:cs="Arial"/>
        </w:rPr>
        <w:t>Ensure specific expertise on laboratory design and construction is available for the architectural firm or bidder, e.g. by acquire/ hiring additional external experts</w:t>
      </w:r>
    </w:p>
    <w:p w14:paraId="3B740660" w14:textId="77777777" w:rsidR="006A2DC9" w:rsidRPr="006A2DC9" w:rsidRDefault="006A2DC9" w:rsidP="006A2DC9">
      <w:pPr>
        <w:pStyle w:val="1Einrckung"/>
        <w:numPr>
          <w:ilvl w:val="0"/>
          <w:numId w:val="20"/>
        </w:numPr>
        <w:tabs>
          <w:tab w:val="clear" w:pos="483"/>
          <w:tab w:val="left" w:pos="0"/>
        </w:tabs>
        <w:jc w:val="both"/>
        <w:rPr>
          <w:rFonts w:cs="Arial"/>
          <w:szCs w:val="22"/>
          <w:lang w:val="en-US" w:eastAsia="en-US"/>
        </w:rPr>
      </w:pPr>
      <w:r w:rsidRPr="006A2DC9">
        <w:rPr>
          <w:rFonts w:cs="Arial"/>
          <w:szCs w:val="22"/>
          <w:lang w:val="en-US" w:eastAsia="en-US"/>
        </w:rPr>
        <w:t>Architectural design of the laboratory facilities considering laboratory workflows, inputs (gas, deliveries), outputs (waste, incineration), air locks, negative or positive pressure etc.</w:t>
      </w:r>
    </w:p>
    <w:p w14:paraId="6D2572A7" w14:textId="77777777" w:rsidR="006A2DC9" w:rsidRPr="006A2DC9" w:rsidRDefault="006A2DC9" w:rsidP="006A2DC9">
      <w:pPr>
        <w:pStyle w:val="1Einrckung"/>
        <w:numPr>
          <w:ilvl w:val="0"/>
          <w:numId w:val="20"/>
        </w:numPr>
        <w:tabs>
          <w:tab w:val="clear" w:pos="483"/>
          <w:tab w:val="left" w:pos="0"/>
        </w:tabs>
        <w:jc w:val="both"/>
        <w:rPr>
          <w:rFonts w:cs="Arial"/>
          <w:szCs w:val="22"/>
          <w:lang w:val="en-US" w:eastAsia="en-US"/>
        </w:rPr>
      </w:pPr>
      <w:r w:rsidRPr="006A2DC9">
        <w:rPr>
          <w:rFonts w:cs="Arial"/>
          <w:szCs w:val="22"/>
          <w:lang w:val="en-US" w:eastAsia="en-US"/>
        </w:rPr>
        <w:t>Design of structural foundations and concrete structures, and reinforcement detailing.</w:t>
      </w:r>
    </w:p>
    <w:p w14:paraId="50AC7271" w14:textId="77777777" w:rsidR="006A2DC9" w:rsidRPr="006A2DC9" w:rsidRDefault="006A2DC9" w:rsidP="006A2DC9">
      <w:pPr>
        <w:pStyle w:val="1Einrckung"/>
        <w:numPr>
          <w:ilvl w:val="0"/>
          <w:numId w:val="20"/>
        </w:numPr>
        <w:tabs>
          <w:tab w:val="clear" w:pos="483"/>
          <w:tab w:val="left" w:pos="0"/>
        </w:tabs>
        <w:jc w:val="both"/>
        <w:rPr>
          <w:rFonts w:cs="Arial"/>
          <w:szCs w:val="22"/>
          <w:lang w:val="en-US" w:eastAsia="en-US"/>
        </w:rPr>
      </w:pPr>
      <w:r w:rsidRPr="006A2DC9">
        <w:rPr>
          <w:rFonts w:cs="Arial"/>
          <w:szCs w:val="22"/>
          <w:lang w:val="en-US" w:eastAsia="en-US"/>
        </w:rPr>
        <w:t xml:space="preserve">Preparation of service drawings: Electrical, Fire protection systems, Plumbing and HVAC drawings, specific services for laboratory usage, e.g. water and gas supplies, emergency (eye) showers, exhaust vents etc.  </w:t>
      </w:r>
    </w:p>
    <w:p w14:paraId="02AF49F9" w14:textId="77777777" w:rsidR="006A2DC9" w:rsidRPr="006A2DC9" w:rsidRDefault="006A2DC9" w:rsidP="006A2DC9">
      <w:pPr>
        <w:pStyle w:val="1Einrckung"/>
        <w:numPr>
          <w:ilvl w:val="0"/>
          <w:numId w:val="20"/>
        </w:numPr>
        <w:tabs>
          <w:tab w:val="clear" w:pos="483"/>
          <w:tab w:val="left" w:pos="0"/>
        </w:tabs>
        <w:jc w:val="both"/>
        <w:rPr>
          <w:rFonts w:cs="Arial"/>
          <w:szCs w:val="22"/>
          <w:lang w:val="en-US" w:eastAsia="en-US"/>
        </w:rPr>
      </w:pPr>
      <w:r w:rsidRPr="006A2DC9">
        <w:rPr>
          <w:rFonts w:cs="Arial"/>
          <w:szCs w:val="22"/>
          <w:lang w:val="en-US" w:eastAsia="en-US"/>
        </w:rPr>
        <w:t xml:space="preserve">Preparation of the bill of quantities documents, </w:t>
      </w:r>
    </w:p>
    <w:p w14:paraId="19B57EAC" w14:textId="77777777" w:rsidR="006A2DC9" w:rsidRPr="006A2DC9" w:rsidRDefault="006A2DC9" w:rsidP="006A2DC9">
      <w:pPr>
        <w:pStyle w:val="1Einrckung"/>
        <w:numPr>
          <w:ilvl w:val="0"/>
          <w:numId w:val="20"/>
        </w:numPr>
        <w:tabs>
          <w:tab w:val="clear" w:pos="483"/>
          <w:tab w:val="left" w:pos="0"/>
        </w:tabs>
        <w:jc w:val="both"/>
        <w:rPr>
          <w:rFonts w:cs="Arial"/>
          <w:szCs w:val="22"/>
          <w:lang w:val="en-US" w:eastAsia="en-US"/>
        </w:rPr>
      </w:pPr>
      <w:r w:rsidRPr="006A2DC9">
        <w:rPr>
          <w:rFonts w:cs="Arial"/>
          <w:szCs w:val="22"/>
          <w:lang w:val="en-US" w:eastAsia="en-US"/>
        </w:rPr>
        <w:t xml:space="preserve">Preparation of specification documents arising from the materials incorporated in the design </w:t>
      </w:r>
    </w:p>
    <w:p w14:paraId="62C93C37" w14:textId="77777777" w:rsidR="006A2DC9" w:rsidRPr="006A2DC9" w:rsidRDefault="006A2DC9" w:rsidP="006A2DC9">
      <w:pPr>
        <w:pStyle w:val="1Einrckung"/>
        <w:numPr>
          <w:ilvl w:val="0"/>
          <w:numId w:val="20"/>
        </w:numPr>
        <w:tabs>
          <w:tab w:val="clear" w:pos="483"/>
          <w:tab w:val="left" w:pos="0"/>
        </w:tabs>
        <w:jc w:val="both"/>
        <w:rPr>
          <w:rFonts w:cs="Arial"/>
          <w:szCs w:val="22"/>
          <w:lang w:val="en-US" w:eastAsia="en-US"/>
        </w:rPr>
      </w:pPr>
      <w:r w:rsidRPr="006A2DC9">
        <w:rPr>
          <w:rFonts w:cs="Arial"/>
          <w:szCs w:val="22"/>
          <w:lang w:val="en-US" w:eastAsia="en-US"/>
        </w:rPr>
        <w:t>Prepare project budgets and project timelines taking into account GIZ internal processes</w:t>
      </w:r>
    </w:p>
    <w:p w14:paraId="5D17EF82" w14:textId="77777777" w:rsidR="006A2DC9" w:rsidRPr="006A2DC9" w:rsidRDefault="006A2DC9" w:rsidP="006A2DC9">
      <w:pPr>
        <w:pStyle w:val="1Einrckung"/>
        <w:numPr>
          <w:ilvl w:val="0"/>
          <w:numId w:val="20"/>
        </w:numPr>
        <w:tabs>
          <w:tab w:val="clear" w:pos="483"/>
          <w:tab w:val="left" w:pos="0"/>
        </w:tabs>
        <w:jc w:val="both"/>
        <w:rPr>
          <w:rFonts w:cs="Arial"/>
          <w:szCs w:val="22"/>
          <w:lang w:val="en-US" w:eastAsia="en-US"/>
        </w:rPr>
      </w:pPr>
      <w:r w:rsidRPr="006A2DC9">
        <w:rPr>
          <w:rFonts w:cs="Arial"/>
          <w:szCs w:val="22"/>
          <w:lang w:val="en-US" w:eastAsia="en-US"/>
        </w:rPr>
        <w:t xml:space="preserve">Implementation of the design during construction as part of quality assurance. </w:t>
      </w:r>
    </w:p>
    <w:p w14:paraId="7A4C2CC8" w14:textId="77777777" w:rsidR="006A2DC9" w:rsidRPr="006A2DC9" w:rsidRDefault="006A2DC9" w:rsidP="006A2DC9">
      <w:pPr>
        <w:pStyle w:val="1Einrckung"/>
        <w:numPr>
          <w:ilvl w:val="0"/>
          <w:numId w:val="20"/>
        </w:numPr>
        <w:tabs>
          <w:tab w:val="clear" w:pos="483"/>
          <w:tab w:val="left" w:pos="0"/>
        </w:tabs>
        <w:jc w:val="both"/>
        <w:rPr>
          <w:rFonts w:cs="Arial"/>
          <w:szCs w:val="22"/>
          <w:lang w:val="en-US" w:eastAsia="en-US"/>
        </w:rPr>
      </w:pPr>
      <w:r w:rsidRPr="006A2DC9">
        <w:rPr>
          <w:rFonts w:cs="Arial"/>
          <w:szCs w:val="22"/>
          <w:lang w:val="en-US" w:eastAsia="en-US"/>
        </w:rPr>
        <w:t xml:space="preserve">Assist in obtaining building permission and other permits required for the execution of the works arising from the materials incorporated in the design, </w:t>
      </w:r>
    </w:p>
    <w:p w14:paraId="575EFDB3" w14:textId="77777777" w:rsidR="006A2DC9" w:rsidRPr="006A2DC9" w:rsidRDefault="006A2DC9" w:rsidP="006A2DC9">
      <w:pPr>
        <w:pStyle w:val="S-Einrckung"/>
        <w:numPr>
          <w:ilvl w:val="0"/>
          <w:numId w:val="21"/>
        </w:numPr>
        <w:jc w:val="both"/>
        <w:rPr>
          <w:rFonts w:ascii="Arial" w:hAnsi="Arial" w:cs="Arial"/>
          <w:szCs w:val="22"/>
          <w:lang w:val="en-US" w:eastAsia="en-US"/>
        </w:rPr>
      </w:pPr>
      <w:r w:rsidRPr="006A2DC9">
        <w:rPr>
          <w:rFonts w:ascii="Arial" w:hAnsi="Arial" w:cs="Arial"/>
          <w:szCs w:val="22"/>
          <w:lang w:val="en-US" w:eastAsia="en-US"/>
        </w:rPr>
        <w:t>Support tendering processes, if instructed to do so by the Joint Action SIPS Team</w:t>
      </w:r>
    </w:p>
    <w:p w14:paraId="72379E68" w14:textId="77777777" w:rsidR="006A2DC9" w:rsidRPr="006A2DC9" w:rsidRDefault="006A2DC9" w:rsidP="006A2DC9">
      <w:pPr>
        <w:pStyle w:val="1Einrckung"/>
        <w:numPr>
          <w:ilvl w:val="0"/>
          <w:numId w:val="21"/>
        </w:numPr>
        <w:tabs>
          <w:tab w:val="clear" w:pos="483"/>
          <w:tab w:val="left" w:pos="0"/>
          <w:tab w:val="left" w:pos="709"/>
        </w:tabs>
        <w:jc w:val="both"/>
        <w:rPr>
          <w:rFonts w:cs="Arial"/>
          <w:szCs w:val="22"/>
          <w:lang w:val="en-US" w:eastAsia="en-US"/>
        </w:rPr>
      </w:pPr>
      <w:r w:rsidRPr="006A2DC9">
        <w:rPr>
          <w:rFonts w:cs="Arial"/>
          <w:szCs w:val="22"/>
          <w:lang w:val="en-US" w:eastAsia="en-US"/>
        </w:rPr>
        <w:t>Certify works done by contractor after works have been done in accordance with contract specification and acceptable workmanship. The quality and standards of materials and workmanship should fully satisfy the contract document,</w:t>
      </w:r>
    </w:p>
    <w:p w14:paraId="5AC4E893" w14:textId="77777777" w:rsidR="006A2DC9" w:rsidRPr="006A2DC9" w:rsidRDefault="006A2DC9" w:rsidP="006A2DC9">
      <w:pPr>
        <w:pStyle w:val="1Einrckung"/>
        <w:numPr>
          <w:ilvl w:val="0"/>
          <w:numId w:val="21"/>
        </w:numPr>
        <w:tabs>
          <w:tab w:val="clear" w:pos="483"/>
          <w:tab w:val="left" w:pos="0"/>
          <w:tab w:val="left" w:pos="709"/>
        </w:tabs>
        <w:jc w:val="both"/>
        <w:rPr>
          <w:rFonts w:cs="Arial"/>
          <w:szCs w:val="22"/>
          <w:lang w:val="en-US" w:eastAsia="en-US"/>
        </w:rPr>
      </w:pPr>
      <w:r w:rsidRPr="006A2DC9">
        <w:rPr>
          <w:rFonts w:cs="Arial"/>
          <w:szCs w:val="22"/>
          <w:lang w:val="en-US" w:eastAsia="en-US"/>
        </w:rPr>
        <w:t>Preparation of reports required by the Joint Action SIPS team including Monitoring and evaluation reports for the contract implementation</w:t>
      </w:r>
    </w:p>
    <w:p w14:paraId="4F1B45B7" w14:textId="77777777" w:rsidR="006A2DC9" w:rsidRPr="006A2DC9" w:rsidRDefault="006A2DC9" w:rsidP="006A2DC9">
      <w:pPr>
        <w:pStyle w:val="1Einrckung"/>
        <w:numPr>
          <w:ilvl w:val="0"/>
          <w:numId w:val="21"/>
        </w:numPr>
        <w:tabs>
          <w:tab w:val="clear" w:pos="483"/>
          <w:tab w:val="left" w:pos="0"/>
          <w:tab w:val="left" w:pos="709"/>
        </w:tabs>
        <w:jc w:val="both"/>
        <w:rPr>
          <w:rFonts w:cs="Arial"/>
          <w:szCs w:val="22"/>
          <w:lang w:val="en-US" w:eastAsia="en-US"/>
        </w:rPr>
      </w:pPr>
      <w:r w:rsidRPr="006A2DC9">
        <w:rPr>
          <w:rFonts w:cs="Arial"/>
          <w:szCs w:val="22"/>
          <w:lang w:val="en-US" w:eastAsia="en-US"/>
        </w:rPr>
        <w:lastRenderedPageBreak/>
        <w:t xml:space="preserve">Acceptance of work after satisfying the quality and standards of materials and workmanship fully specified in the contract document have been applied after the end of the rectification period; of any works that was rejected. The final acceptance certificate is to be issued to the contractor for handing over of the works </w:t>
      </w:r>
    </w:p>
    <w:p w14:paraId="644E500D" w14:textId="77777777" w:rsidR="006A2DC9" w:rsidRPr="006A2DC9" w:rsidRDefault="006A2DC9" w:rsidP="006A2DC9">
      <w:pPr>
        <w:pStyle w:val="1Einrckung"/>
        <w:numPr>
          <w:ilvl w:val="0"/>
          <w:numId w:val="21"/>
        </w:numPr>
        <w:tabs>
          <w:tab w:val="clear" w:pos="483"/>
          <w:tab w:val="left" w:pos="0"/>
          <w:tab w:val="left" w:pos="709"/>
        </w:tabs>
        <w:jc w:val="both"/>
        <w:rPr>
          <w:rFonts w:cs="Arial"/>
          <w:szCs w:val="22"/>
          <w:lang w:val="en-US" w:eastAsia="en-US"/>
        </w:rPr>
      </w:pPr>
      <w:r w:rsidRPr="006A2DC9">
        <w:rPr>
          <w:rFonts w:cs="Arial"/>
          <w:szCs w:val="22"/>
          <w:lang w:val="en-US" w:eastAsia="en-US"/>
        </w:rPr>
        <w:t>Preparation of final account for the Contractor, which require the complete measurement of the works after expiry of defects liability period and ratification of rejected works is completed. The final certificate should be made after deduction of the total amount of interim certificates and any advance payments,</w:t>
      </w:r>
    </w:p>
    <w:p w14:paraId="2B61E302" w14:textId="77777777" w:rsidR="006A2DC9" w:rsidRPr="006A2DC9" w:rsidRDefault="006A2DC9" w:rsidP="006A2DC9">
      <w:pPr>
        <w:pStyle w:val="1Einrckung"/>
        <w:numPr>
          <w:ilvl w:val="0"/>
          <w:numId w:val="21"/>
        </w:numPr>
        <w:tabs>
          <w:tab w:val="clear" w:pos="483"/>
          <w:tab w:val="left" w:pos="0"/>
          <w:tab w:val="left" w:pos="709"/>
        </w:tabs>
        <w:jc w:val="both"/>
        <w:rPr>
          <w:rFonts w:cs="Arial"/>
          <w:szCs w:val="22"/>
          <w:lang w:val="en-US" w:eastAsia="en-US"/>
        </w:rPr>
      </w:pPr>
      <w:r w:rsidRPr="006A2DC9">
        <w:rPr>
          <w:rFonts w:cs="Arial"/>
          <w:szCs w:val="22"/>
          <w:lang w:val="en-US" w:eastAsia="en-US"/>
        </w:rPr>
        <w:t>Evaluating of costs and benefits of different energy sources, with a provision for energy suitability consumption by providing back up facilities such as Generator set or Solar system</w:t>
      </w:r>
    </w:p>
    <w:p w14:paraId="08DB5D8A" w14:textId="77777777" w:rsidR="006A2DC9" w:rsidRDefault="006A2DC9" w:rsidP="00990586">
      <w:pPr>
        <w:spacing w:line="240" w:lineRule="auto"/>
        <w:rPr>
          <w:rFonts w:cs="Arial"/>
          <w:b/>
          <w:bCs/>
          <w:szCs w:val="22"/>
          <w:u w:val="single"/>
        </w:rPr>
      </w:pPr>
    </w:p>
    <w:p w14:paraId="0F4CC4FD" w14:textId="2ECDFCE9" w:rsidR="003A074E" w:rsidRDefault="00224BB0" w:rsidP="00990586">
      <w:pPr>
        <w:spacing w:line="240" w:lineRule="auto"/>
        <w:rPr>
          <w:rFonts w:cs="Arial"/>
          <w:szCs w:val="22"/>
        </w:rPr>
      </w:pPr>
      <w:r w:rsidRPr="00364C8E">
        <w:rPr>
          <w:rFonts w:cs="Arial"/>
          <w:b/>
          <w:bCs/>
          <w:szCs w:val="22"/>
          <w:u w:val="single"/>
        </w:rPr>
        <w:t>Import</w:t>
      </w:r>
      <w:r w:rsidR="009E6C82">
        <w:rPr>
          <w:rFonts w:cs="Arial"/>
          <w:b/>
          <w:bCs/>
          <w:szCs w:val="22"/>
          <w:u w:val="single"/>
        </w:rPr>
        <w:t>ant</w:t>
      </w:r>
      <w:r w:rsidRPr="00364C8E">
        <w:rPr>
          <w:rFonts w:cs="Arial"/>
          <w:b/>
          <w:bCs/>
          <w:szCs w:val="22"/>
          <w:u w:val="single"/>
        </w:rPr>
        <w:t xml:space="preserve"> Information to Bidders</w:t>
      </w:r>
      <w:r>
        <w:rPr>
          <w:rFonts w:cs="Arial"/>
          <w:szCs w:val="22"/>
        </w:rPr>
        <w:t>:</w:t>
      </w:r>
    </w:p>
    <w:p w14:paraId="5D671A32" w14:textId="5764DFE2" w:rsidR="00224BB0" w:rsidRDefault="00224BB0" w:rsidP="00990586">
      <w:pPr>
        <w:spacing w:line="240" w:lineRule="auto"/>
        <w:rPr>
          <w:rFonts w:cs="Arial"/>
          <w:szCs w:val="22"/>
        </w:rPr>
      </w:pPr>
    </w:p>
    <w:p w14:paraId="61637DC0" w14:textId="2A428100" w:rsidR="006A2DC9" w:rsidRPr="00655DD4" w:rsidRDefault="00A553AF" w:rsidP="00655DD4">
      <w:pPr>
        <w:pStyle w:val="1Einrckung"/>
        <w:numPr>
          <w:ilvl w:val="0"/>
          <w:numId w:val="21"/>
        </w:numPr>
        <w:tabs>
          <w:tab w:val="clear" w:pos="483"/>
          <w:tab w:val="left" w:pos="0"/>
          <w:tab w:val="left" w:pos="709"/>
        </w:tabs>
        <w:jc w:val="both"/>
        <w:rPr>
          <w:rFonts w:cs="Arial"/>
          <w:szCs w:val="22"/>
          <w:lang w:val="en-US" w:eastAsia="en-US"/>
        </w:rPr>
      </w:pPr>
      <w:r w:rsidRPr="00655DD4">
        <w:rPr>
          <w:rFonts w:cs="Arial"/>
          <w:szCs w:val="22"/>
          <w:lang w:val="en-US" w:eastAsia="en-US"/>
        </w:rPr>
        <w:t>Must</w:t>
      </w:r>
      <w:r w:rsidR="00460872" w:rsidRPr="00655DD4">
        <w:rPr>
          <w:rFonts w:cs="Arial"/>
          <w:szCs w:val="22"/>
          <w:lang w:val="en-US" w:eastAsia="en-US"/>
        </w:rPr>
        <w:t xml:space="preserve"> be</w:t>
      </w:r>
      <w:r w:rsidRPr="00655DD4">
        <w:rPr>
          <w:rFonts w:cs="Arial"/>
          <w:szCs w:val="22"/>
          <w:lang w:val="en-US" w:eastAsia="en-US"/>
        </w:rPr>
        <w:t xml:space="preserve"> fully registered with EIZ</w:t>
      </w:r>
      <w:r w:rsidR="00460872" w:rsidRPr="00655DD4">
        <w:rPr>
          <w:rFonts w:cs="Arial"/>
          <w:szCs w:val="22"/>
          <w:lang w:val="en-US" w:eastAsia="en-US"/>
        </w:rPr>
        <w:t xml:space="preserve"> and</w:t>
      </w:r>
      <w:r w:rsidRPr="00655DD4">
        <w:rPr>
          <w:rFonts w:cs="Arial"/>
          <w:szCs w:val="22"/>
          <w:lang w:val="en-US" w:eastAsia="en-US"/>
        </w:rPr>
        <w:t xml:space="preserve"> ZIA</w:t>
      </w:r>
      <w:r w:rsidR="00220ACF">
        <w:rPr>
          <w:rFonts w:cs="Arial"/>
          <w:szCs w:val="22"/>
          <w:lang w:val="en-US" w:eastAsia="en-US"/>
        </w:rPr>
        <w:t>.</w:t>
      </w:r>
    </w:p>
    <w:p w14:paraId="1C127987" w14:textId="21C0A2CE" w:rsidR="003E3241" w:rsidRPr="00EF235D" w:rsidRDefault="00460872" w:rsidP="00EF235D">
      <w:pPr>
        <w:pStyle w:val="1Einrckung"/>
        <w:widowControl w:val="0"/>
        <w:numPr>
          <w:ilvl w:val="0"/>
          <w:numId w:val="21"/>
        </w:numPr>
        <w:tabs>
          <w:tab w:val="clear" w:pos="483"/>
          <w:tab w:val="left" w:pos="0"/>
          <w:tab w:val="left" w:pos="709"/>
        </w:tabs>
        <w:ind w:right="-22"/>
        <w:jc w:val="both"/>
        <w:rPr>
          <w:rFonts w:eastAsia="Calibri" w:cs="Arial"/>
          <w:szCs w:val="22"/>
          <w:lang w:eastAsia="en-US"/>
        </w:rPr>
      </w:pPr>
      <w:r w:rsidRPr="003E3241">
        <w:rPr>
          <w:rFonts w:cs="Arial"/>
          <w:szCs w:val="22"/>
          <w:lang w:val="en-US" w:eastAsia="en-US"/>
        </w:rPr>
        <w:t>Must be able to show past experiences of minimum three projects of similar assignment</w:t>
      </w:r>
      <w:r w:rsidR="00220ACF" w:rsidRPr="003E3241">
        <w:rPr>
          <w:rFonts w:cs="Arial"/>
          <w:szCs w:val="22"/>
          <w:lang w:val="en-US" w:eastAsia="en-US"/>
        </w:rPr>
        <w:t>.</w:t>
      </w:r>
    </w:p>
    <w:p w14:paraId="76327C58" w14:textId="77777777" w:rsidR="00EF235D" w:rsidRPr="003E3241" w:rsidRDefault="00EF235D" w:rsidP="00EF235D">
      <w:pPr>
        <w:pStyle w:val="1Einrckung"/>
        <w:widowControl w:val="0"/>
        <w:tabs>
          <w:tab w:val="clear" w:pos="483"/>
          <w:tab w:val="left" w:pos="0"/>
          <w:tab w:val="left" w:pos="709"/>
        </w:tabs>
        <w:ind w:right="-22"/>
        <w:jc w:val="both"/>
        <w:rPr>
          <w:rFonts w:eastAsia="Calibri" w:cs="Arial"/>
          <w:szCs w:val="22"/>
          <w:lang w:eastAsia="en-US"/>
        </w:rPr>
      </w:pPr>
    </w:p>
    <w:p w14:paraId="439D29F8" w14:textId="35A764D3" w:rsidR="00B74431" w:rsidRDefault="000E6ED2" w:rsidP="00AE5546">
      <w:pPr>
        <w:spacing w:line="240" w:lineRule="auto"/>
        <w:rPr>
          <w:rFonts w:eastAsia="Calibri" w:cs="Arial"/>
          <w:szCs w:val="22"/>
        </w:rPr>
      </w:pPr>
      <w:r w:rsidRPr="00832F4D">
        <w:rPr>
          <w:rFonts w:eastAsia="Calibri" w:cs="Arial"/>
          <w:szCs w:val="22"/>
        </w:rPr>
        <w:t xml:space="preserve">Interested parties wishing to participate in the tender process </w:t>
      </w:r>
      <w:r w:rsidRPr="00832F4D">
        <w:rPr>
          <w:rFonts w:eastAsia="Calibri" w:cs="Arial"/>
          <w:b/>
          <w:bCs/>
          <w:szCs w:val="22"/>
        </w:rPr>
        <w:t>can request</w:t>
      </w:r>
      <w:r w:rsidRPr="00832F4D">
        <w:rPr>
          <w:rFonts w:eastAsia="Calibri" w:cs="Arial"/>
          <w:szCs w:val="22"/>
        </w:rPr>
        <w:t xml:space="preserve"> for detailed T</w:t>
      </w:r>
      <w:r w:rsidR="008F2DE5">
        <w:rPr>
          <w:rFonts w:eastAsia="Calibri" w:cs="Arial"/>
          <w:szCs w:val="22"/>
        </w:rPr>
        <w:t>e</w:t>
      </w:r>
      <w:r w:rsidR="00A861D2">
        <w:rPr>
          <w:rFonts w:eastAsia="Calibri" w:cs="Arial"/>
          <w:szCs w:val="22"/>
        </w:rPr>
        <w:t>nder Documents</w:t>
      </w:r>
      <w:r w:rsidRPr="00041AC4">
        <w:rPr>
          <w:rFonts w:eastAsia="Calibri" w:cs="Arial"/>
          <w:szCs w:val="22"/>
        </w:rPr>
        <w:t xml:space="preserve"> by sending an email enquiry with the subject matter: “</w:t>
      </w:r>
      <w:r w:rsidRPr="00041AC4">
        <w:rPr>
          <w:rFonts w:eastAsia="Calibri" w:cs="Arial"/>
          <w:b/>
          <w:bCs/>
          <w:i/>
          <w:iCs/>
          <w:szCs w:val="22"/>
        </w:rPr>
        <w:t xml:space="preserve">Call for </w:t>
      </w:r>
      <w:r w:rsidR="00990586">
        <w:rPr>
          <w:rFonts w:eastAsia="Calibri" w:cs="Arial"/>
          <w:b/>
          <w:bCs/>
          <w:i/>
          <w:iCs/>
          <w:szCs w:val="22"/>
        </w:rPr>
        <w:t>Expression of Interest</w:t>
      </w:r>
      <w:r w:rsidRPr="00041AC4">
        <w:rPr>
          <w:rFonts w:eastAsia="Calibri" w:cs="Arial"/>
          <w:b/>
          <w:bCs/>
          <w:i/>
          <w:iCs/>
          <w:szCs w:val="22"/>
        </w:rPr>
        <w:t>, R</w:t>
      </w:r>
      <w:r w:rsidR="002434F3" w:rsidRPr="00041AC4">
        <w:rPr>
          <w:rFonts w:eastAsia="Calibri" w:cs="Arial"/>
          <w:b/>
          <w:bCs/>
          <w:i/>
          <w:iCs/>
          <w:szCs w:val="22"/>
        </w:rPr>
        <w:t>ef</w:t>
      </w:r>
      <w:r w:rsidR="00AE5546" w:rsidRPr="00AE5546">
        <w:rPr>
          <w:rFonts w:cs="Arial"/>
          <w:b/>
          <w:bCs/>
          <w:sz w:val="44"/>
          <w:szCs w:val="44"/>
        </w:rPr>
        <w:t xml:space="preserve"> </w:t>
      </w:r>
      <w:r w:rsidR="00AE5546" w:rsidRPr="00AE5546">
        <w:rPr>
          <w:rFonts w:eastAsia="Calibri" w:cs="Arial"/>
          <w:b/>
          <w:bCs/>
          <w:i/>
          <w:iCs/>
          <w:szCs w:val="22"/>
        </w:rPr>
        <w:t>Architectural Services</w:t>
      </w:r>
      <w:r w:rsidR="00AE5546">
        <w:rPr>
          <w:rFonts w:eastAsia="Calibri" w:cs="Arial"/>
          <w:szCs w:val="22"/>
        </w:rPr>
        <w:t xml:space="preserve"> </w:t>
      </w:r>
      <w:r w:rsidR="002434F3" w:rsidRPr="00041AC4">
        <w:rPr>
          <w:rFonts w:eastAsia="Calibri" w:cs="Arial"/>
          <w:b/>
          <w:bCs/>
          <w:i/>
          <w:iCs/>
          <w:szCs w:val="22"/>
        </w:rPr>
        <w:t>No.</w:t>
      </w:r>
      <w:r w:rsidRPr="00041AC4">
        <w:rPr>
          <w:rFonts w:eastAsia="Calibri" w:cs="Arial"/>
          <w:b/>
          <w:bCs/>
          <w:i/>
          <w:iCs/>
          <w:szCs w:val="22"/>
        </w:rPr>
        <w:t xml:space="preserve"> </w:t>
      </w:r>
      <w:r w:rsidR="00C11A5A" w:rsidRPr="00C11A5A">
        <w:rPr>
          <w:rFonts w:eastAsia="Calibri" w:cs="Arial"/>
          <w:b/>
          <w:bCs/>
          <w:i/>
          <w:iCs/>
          <w:szCs w:val="22"/>
        </w:rPr>
        <w:t>83428550</w:t>
      </w:r>
      <w:r w:rsidRPr="00041AC4">
        <w:rPr>
          <w:rFonts w:eastAsia="Calibri" w:cs="Arial"/>
          <w:b/>
          <w:bCs/>
          <w:i/>
          <w:iCs/>
          <w:szCs w:val="22"/>
        </w:rPr>
        <w:t>”</w:t>
      </w:r>
      <w:r w:rsidRPr="00041AC4">
        <w:rPr>
          <w:rFonts w:eastAsia="Calibri" w:cs="Arial"/>
          <w:szCs w:val="22"/>
        </w:rPr>
        <w:t xml:space="preserve"> to: </w:t>
      </w:r>
      <w:r w:rsidRPr="00041AC4">
        <w:rPr>
          <w:rFonts w:eastAsia="Calibri" w:cs="Arial"/>
          <w:b/>
          <w:bCs/>
          <w:szCs w:val="22"/>
        </w:rPr>
        <w:t>zm_quotation@giz.de</w:t>
      </w:r>
      <w:r w:rsidRPr="00041AC4">
        <w:rPr>
          <w:rFonts w:eastAsia="Calibri" w:cs="Arial"/>
          <w:szCs w:val="22"/>
        </w:rPr>
        <w:t xml:space="preserve"> latest by </w:t>
      </w:r>
      <w:r w:rsidR="00575896" w:rsidRPr="00041AC4">
        <w:rPr>
          <w:rFonts w:eastAsia="Calibri" w:cs="Arial"/>
          <w:szCs w:val="22"/>
        </w:rPr>
        <w:t xml:space="preserve">Friday </w:t>
      </w:r>
      <w:r w:rsidR="00233A7C">
        <w:rPr>
          <w:rFonts w:eastAsia="Calibri" w:cs="Arial"/>
          <w:szCs w:val="22"/>
        </w:rPr>
        <w:t>13</w:t>
      </w:r>
      <w:r w:rsidR="00233A7C" w:rsidRPr="00233A7C">
        <w:rPr>
          <w:rFonts w:eastAsia="Calibri" w:cs="Arial"/>
          <w:szCs w:val="22"/>
          <w:vertAlign w:val="superscript"/>
        </w:rPr>
        <w:t>th</w:t>
      </w:r>
      <w:r w:rsidR="00233A7C">
        <w:rPr>
          <w:rFonts w:eastAsia="Calibri" w:cs="Arial"/>
          <w:szCs w:val="22"/>
        </w:rPr>
        <w:t xml:space="preserve"> January</w:t>
      </w:r>
      <w:r w:rsidR="00551FBA" w:rsidRPr="00041AC4">
        <w:rPr>
          <w:rFonts w:eastAsia="Calibri" w:cs="Arial"/>
          <w:szCs w:val="22"/>
        </w:rPr>
        <w:t xml:space="preserve"> 202</w:t>
      </w:r>
      <w:r w:rsidR="00233A7C">
        <w:rPr>
          <w:rFonts w:eastAsia="Calibri" w:cs="Arial"/>
          <w:szCs w:val="22"/>
        </w:rPr>
        <w:t>3</w:t>
      </w:r>
      <w:r w:rsidRPr="00041AC4">
        <w:rPr>
          <w:rFonts w:eastAsia="Calibri" w:cs="Arial"/>
          <w:szCs w:val="22"/>
        </w:rPr>
        <w:t xml:space="preserve"> at 1</w:t>
      </w:r>
      <w:r w:rsidR="00E011DB" w:rsidRPr="00041AC4">
        <w:rPr>
          <w:rFonts w:eastAsia="Calibri" w:cs="Arial"/>
          <w:szCs w:val="22"/>
        </w:rPr>
        <w:t>6</w:t>
      </w:r>
      <w:r w:rsidRPr="00041AC4">
        <w:rPr>
          <w:rFonts w:eastAsia="Calibri" w:cs="Arial"/>
          <w:szCs w:val="22"/>
        </w:rPr>
        <w:t>:</w:t>
      </w:r>
      <w:r w:rsidR="00052684" w:rsidRPr="00041AC4">
        <w:rPr>
          <w:rFonts w:eastAsia="Calibri" w:cs="Arial"/>
          <w:szCs w:val="22"/>
        </w:rPr>
        <w:t>0</w:t>
      </w:r>
      <w:r w:rsidRPr="00041AC4">
        <w:rPr>
          <w:rFonts w:eastAsia="Calibri" w:cs="Arial"/>
          <w:szCs w:val="22"/>
        </w:rPr>
        <w:t>0hrs local</w:t>
      </w:r>
      <w:r w:rsidRPr="00832F4D">
        <w:rPr>
          <w:rFonts w:eastAsia="Calibri" w:cs="Arial"/>
          <w:szCs w:val="22"/>
        </w:rPr>
        <w:t xml:space="preserve"> time. </w:t>
      </w:r>
    </w:p>
    <w:p w14:paraId="5DF310F6" w14:textId="77777777" w:rsidR="00AE5546" w:rsidRPr="00832F4D" w:rsidRDefault="00AE5546" w:rsidP="00AE5546">
      <w:pPr>
        <w:spacing w:line="240" w:lineRule="auto"/>
        <w:rPr>
          <w:rFonts w:eastAsia="Calibri" w:cs="Arial"/>
          <w:szCs w:val="22"/>
        </w:rPr>
      </w:pPr>
    </w:p>
    <w:p w14:paraId="4BD87F06" w14:textId="6E34396B" w:rsidR="00131BBA" w:rsidRPr="00832F4D" w:rsidRDefault="000E6ED2" w:rsidP="003D057E">
      <w:pPr>
        <w:pStyle w:val="BodyText"/>
        <w:widowControl w:val="0"/>
        <w:tabs>
          <w:tab w:val="left" w:pos="706"/>
        </w:tabs>
        <w:suppressAutoHyphens w:val="0"/>
        <w:ind w:right="-22"/>
        <w:rPr>
          <w:rFonts w:ascii="Arial" w:eastAsia="Calibri" w:hAnsi="Arial" w:cs="Arial"/>
          <w:sz w:val="22"/>
          <w:szCs w:val="22"/>
          <w:lang w:eastAsia="en-US"/>
        </w:rPr>
      </w:pPr>
      <w:r w:rsidRPr="00832F4D">
        <w:rPr>
          <w:rFonts w:ascii="Arial" w:eastAsia="Calibri" w:hAnsi="Arial" w:cs="Arial"/>
          <w:sz w:val="22"/>
          <w:szCs w:val="22"/>
          <w:lang w:eastAsia="en-US"/>
        </w:rPr>
        <w:t>Note: enquiries received after the above stated deadline date and time will not be considered</w:t>
      </w:r>
      <w:r w:rsidR="00AE5546">
        <w:rPr>
          <w:rFonts w:ascii="Arial" w:eastAsia="Calibri" w:hAnsi="Arial" w:cs="Arial"/>
          <w:sz w:val="22"/>
          <w:szCs w:val="22"/>
          <w:lang w:eastAsia="en-US"/>
        </w:rPr>
        <w:t>: responses will only be shared after closing date.</w:t>
      </w:r>
    </w:p>
    <w:p w14:paraId="728A3FF4" w14:textId="77777777" w:rsidR="00115129" w:rsidRPr="00832F4D" w:rsidRDefault="00115129" w:rsidP="003D057E">
      <w:pPr>
        <w:pStyle w:val="BodyText"/>
        <w:widowControl w:val="0"/>
        <w:tabs>
          <w:tab w:val="left" w:pos="706"/>
        </w:tabs>
        <w:suppressAutoHyphens w:val="0"/>
        <w:ind w:right="-22"/>
        <w:rPr>
          <w:rFonts w:ascii="Arial" w:eastAsia="Calibri" w:hAnsi="Arial" w:cs="Arial"/>
          <w:b/>
          <w:bCs/>
          <w:sz w:val="22"/>
          <w:szCs w:val="22"/>
          <w:lang w:eastAsia="en-US"/>
        </w:rPr>
      </w:pPr>
    </w:p>
    <w:p w14:paraId="1F7C89C8" w14:textId="52BBBCA6" w:rsidR="00A93E32" w:rsidRPr="00A93E32" w:rsidRDefault="003A5AD9" w:rsidP="003D057E">
      <w:pPr>
        <w:pStyle w:val="BodyText"/>
        <w:widowControl w:val="0"/>
        <w:tabs>
          <w:tab w:val="left" w:pos="706"/>
        </w:tabs>
        <w:suppressAutoHyphens w:val="0"/>
        <w:ind w:right="-22"/>
        <w:rPr>
          <w:rFonts w:ascii="Arial" w:eastAsia="Calibri" w:hAnsi="Arial" w:cs="Arial"/>
          <w:b/>
          <w:bCs/>
          <w:sz w:val="22"/>
          <w:szCs w:val="22"/>
          <w:lang w:eastAsia="en-US"/>
        </w:rPr>
      </w:pPr>
      <w:r w:rsidRPr="00832F4D">
        <w:rPr>
          <w:rFonts w:ascii="Arial" w:eastAsia="Calibri" w:hAnsi="Arial" w:cs="Arial"/>
          <w:b/>
          <w:bCs/>
          <w:sz w:val="22"/>
          <w:szCs w:val="22"/>
          <w:lang w:eastAsia="en-US"/>
        </w:rPr>
        <w:t>GIZ Procurement Unit</w:t>
      </w:r>
    </w:p>
    <w:sectPr w:rsidR="00A93E32" w:rsidRPr="00A93E32" w:rsidSect="00A3326C">
      <w:footerReference w:type="default" r:id="rId11"/>
      <w:footerReference w:type="first" r:id="rId12"/>
      <w:pgSz w:w="11906" w:h="16838"/>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5AE9" w14:textId="77777777" w:rsidR="00030658" w:rsidRDefault="00030658">
      <w:pPr>
        <w:spacing w:line="240" w:lineRule="auto"/>
      </w:pPr>
      <w:r>
        <w:separator/>
      </w:r>
    </w:p>
  </w:endnote>
  <w:endnote w:type="continuationSeparator" w:id="0">
    <w:p w14:paraId="602C41D2" w14:textId="77777777" w:rsidR="00030658" w:rsidRDefault="00030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960047"/>
      <w:docPartObj>
        <w:docPartGallery w:val="Page Numbers (Bottom of Page)"/>
        <w:docPartUnique/>
      </w:docPartObj>
    </w:sdtPr>
    <w:sdtEndPr/>
    <w:sdtContent>
      <w:sdt>
        <w:sdtPr>
          <w:id w:val="1848358992"/>
          <w:docPartObj>
            <w:docPartGallery w:val="Page Numbers (Top of Page)"/>
            <w:docPartUnique/>
          </w:docPartObj>
        </w:sdtPr>
        <w:sdtEndPr/>
        <w:sdtContent>
          <w:p w14:paraId="4F939048" w14:textId="77777777" w:rsidR="00600485" w:rsidRDefault="00E16CCB">
            <w:pPr>
              <w:pStyle w:val="Footer"/>
              <w:jc w:val="right"/>
            </w:pPr>
            <w:r w:rsidRPr="00EA58F2">
              <w:t xml:space="preserve">Page </w:t>
            </w:r>
            <w:r w:rsidR="00EA58F2" w:rsidRPr="00EA58F2">
              <w:rPr>
                <w:bCs/>
                <w:sz w:val="24"/>
              </w:rPr>
              <w:t>1</w:t>
            </w:r>
            <w:r w:rsidRPr="00EA58F2">
              <w:t xml:space="preserve"> of </w:t>
            </w:r>
            <w:r w:rsidR="00EA58F2" w:rsidRPr="00EA58F2">
              <w:t>2</w:t>
            </w:r>
          </w:p>
        </w:sdtContent>
      </w:sdt>
    </w:sdtContent>
  </w:sdt>
  <w:p w14:paraId="6B130AC5" w14:textId="77777777" w:rsidR="00600485" w:rsidRDefault="000306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82200" w14:textId="77777777" w:rsidR="00600485" w:rsidRDefault="00EA58F2" w:rsidP="00A3326C">
    <w:pPr>
      <w:pStyle w:val="Footer"/>
      <w:tabs>
        <w:tab w:val="clear" w:pos="4680"/>
        <w:tab w:val="clear" w:pos="9360"/>
        <w:tab w:val="left" w:pos="2974"/>
      </w:tabs>
    </w:pPr>
    <w:r>
      <w:t xml:space="preserve">                                                                                                                                  Page 1 of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53FC4" w14:textId="77777777" w:rsidR="00030658" w:rsidRDefault="00030658">
      <w:pPr>
        <w:spacing w:line="240" w:lineRule="auto"/>
      </w:pPr>
      <w:r>
        <w:separator/>
      </w:r>
    </w:p>
  </w:footnote>
  <w:footnote w:type="continuationSeparator" w:id="0">
    <w:p w14:paraId="70352412" w14:textId="77777777" w:rsidR="00030658" w:rsidRDefault="000306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6E3E"/>
    <w:multiLevelType w:val="hybridMultilevel"/>
    <w:tmpl w:val="0F081FE0"/>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3D704C"/>
    <w:multiLevelType w:val="hybridMultilevel"/>
    <w:tmpl w:val="C3BECA62"/>
    <w:lvl w:ilvl="0" w:tplc="CDBE9308">
      <w:start w:val="1"/>
      <w:numFmt w:val="bullet"/>
      <w:lvlText w:val=""/>
      <w:lvlJc w:val="left"/>
      <w:pPr>
        <w:ind w:left="1080" w:hanging="360"/>
      </w:pPr>
      <w:rPr>
        <w:rFonts w:ascii="Symbol" w:eastAsia="Times New Roman" w:hAnsi="Symbo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F1F44A3"/>
    <w:multiLevelType w:val="hybridMultilevel"/>
    <w:tmpl w:val="A508D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CA1A67"/>
    <w:multiLevelType w:val="hybridMultilevel"/>
    <w:tmpl w:val="0B90E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580FE"/>
    <w:multiLevelType w:val="singleLevel"/>
    <w:tmpl w:val="137580FE"/>
    <w:lvl w:ilvl="0">
      <w:start w:val="1"/>
      <w:numFmt w:val="lowerRoman"/>
      <w:lvlText w:val="%1."/>
      <w:lvlJc w:val="left"/>
      <w:pPr>
        <w:tabs>
          <w:tab w:val="left" w:pos="425"/>
        </w:tabs>
        <w:ind w:left="425" w:hanging="425"/>
      </w:pPr>
      <w:rPr>
        <w:rFonts w:hint="default"/>
      </w:rPr>
    </w:lvl>
  </w:abstractNum>
  <w:abstractNum w:abstractNumId="5" w15:restartNumberingAfterBreak="0">
    <w:nsid w:val="274C49F8"/>
    <w:multiLevelType w:val="hybridMultilevel"/>
    <w:tmpl w:val="E092D2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CE9130A"/>
    <w:multiLevelType w:val="hybridMultilevel"/>
    <w:tmpl w:val="4E9E73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325F02"/>
    <w:multiLevelType w:val="hybridMultilevel"/>
    <w:tmpl w:val="315C13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CF6B67"/>
    <w:multiLevelType w:val="hybridMultilevel"/>
    <w:tmpl w:val="36A6E8F8"/>
    <w:lvl w:ilvl="0" w:tplc="19F6626C">
      <w:start w:val="1"/>
      <w:numFmt w:val="lowerRoman"/>
      <w:lvlText w:val="%1."/>
      <w:lvlJc w:val="left"/>
      <w:pPr>
        <w:tabs>
          <w:tab w:val="num" w:pos="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067A58"/>
    <w:multiLevelType w:val="hybridMultilevel"/>
    <w:tmpl w:val="1018BF1A"/>
    <w:lvl w:ilvl="0" w:tplc="04070019">
      <w:start w:val="1"/>
      <w:numFmt w:val="lowerLetter"/>
      <w:lvlText w:val="%1."/>
      <w:lvlJc w:val="left"/>
      <w:pPr>
        <w:ind w:left="1202" w:hanging="360"/>
      </w:pPr>
    </w:lvl>
    <w:lvl w:ilvl="1" w:tplc="A468CFFE">
      <w:start w:val="1"/>
      <w:numFmt w:val="lowerLetter"/>
      <w:lvlText w:val="%2."/>
      <w:lvlJc w:val="left"/>
      <w:pPr>
        <w:ind w:left="1922" w:hanging="360"/>
      </w:pPr>
      <w:rPr>
        <w:rFonts w:ascii="Arial" w:eastAsiaTheme="minorHAnsi" w:hAnsi="Arial" w:cs="Arial"/>
      </w:rPr>
    </w:lvl>
    <w:lvl w:ilvl="2" w:tplc="A274C332">
      <w:start w:val="1"/>
      <w:numFmt w:val="upperLetter"/>
      <w:lvlText w:val="%3."/>
      <w:lvlJc w:val="left"/>
      <w:pPr>
        <w:ind w:left="2822" w:hanging="360"/>
      </w:pPr>
      <w:rPr>
        <w:rFonts w:hint="default"/>
      </w:rPr>
    </w:lvl>
    <w:lvl w:ilvl="3" w:tplc="CDBE9308">
      <w:start w:val="1"/>
      <w:numFmt w:val="bullet"/>
      <w:lvlText w:val=""/>
      <w:lvlJc w:val="left"/>
      <w:pPr>
        <w:ind w:left="3362" w:hanging="360"/>
      </w:pPr>
      <w:rPr>
        <w:rFonts w:ascii="Symbol" w:eastAsia="Times New Roman" w:hAnsi="Symbol" w:cs="Arial" w:hint="default"/>
      </w:r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0" w15:restartNumberingAfterBreak="0">
    <w:nsid w:val="4DE759A6"/>
    <w:multiLevelType w:val="hybridMultilevel"/>
    <w:tmpl w:val="CB80856A"/>
    <w:lvl w:ilvl="0" w:tplc="FFFFFFF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82612D"/>
    <w:multiLevelType w:val="hybridMultilevel"/>
    <w:tmpl w:val="9DB2301A"/>
    <w:lvl w:ilvl="0" w:tplc="20000001">
      <w:start w:val="1"/>
      <w:numFmt w:val="bullet"/>
      <w:lvlText w:val=""/>
      <w:lvlJc w:val="left"/>
      <w:pPr>
        <w:ind w:left="1066" w:hanging="360"/>
      </w:pPr>
      <w:rPr>
        <w:rFonts w:ascii="Symbol" w:hAnsi="Symbol" w:hint="default"/>
      </w:rPr>
    </w:lvl>
    <w:lvl w:ilvl="1" w:tplc="20000003" w:tentative="1">
      <w:start w:val="1"/>
      <w:numFmt w:val="bullet"/>
      <w:lvlText w:val="o"/>
      <w:lvlJc w:val="left"/>
      <w:pPr>
        <w:ind w:left="1786" w:hanging="360"/>
      </w:pPr>
      <w:rPr>
        <w:rFonts w:ascii="Courier New" w:hAnsi="Courier New" w:cs="Courier New" w:hint="default"/>
      </w:rPr>
    </w:lvl>
    <w:lvl w:ilvl="2" w:tplc="20000005" w:tentative="1">
      <w:start w:val="1"/>
      <w:numFmt w:val="bullet"/>
      <w:lvlText w:val=""/>
      <w:lvlJc w:val="left"/>
      <w:pPr>
        <w:ind w:left="2506" w:hanging="360"/>
      </w:pPr>
      <w:rPr>
        <w:rFonts w:ascii="Wingdings" w:hAnsi="Wingdings" w:hint="default"/>
      </w:rPr>
    </w:lvl>
    <w:lvl w:ilvl="3" w:tplc="20000001" w:tentative="1">
      <w:start w:val="1"/>
      <w:numFmt w:val="bullet"/>
      <w:lvlText w:val=""/>
      <w:lvlJc w:val="left"/>
      <w:pPr>
        <w:ind w:left="3226" w:hanging="360"/>
      </w:pPr>
      <w:rPr>
        <w:rFonts w:ascii="Symbol" w:hAnsi="Symbol" w:hint="default"/>
      </w:rPr>
    </w:lvl>
    <w:lvl w:ilvl="4" w:tplc="20000003" w:tentative="1">
      <w:start w:val="1"/>
      <w:numFmt w:val="bullet"/>
      <w:lvlText w:val="o"/>
      <w:lvlJc w:val="left"/>
      <w:pPr>
        <w:ind w:left="3946" w:hanging="360"/>
      </w:pPr>
      <w:rPr>
        <w:rFonts w:ascii="Courier New" w:hAnsi="Courier New" w:cs="Courier New" w:hint="default"/>
      </w:rPr>
    </w:lvl>
    <w:lvl w:ilvl="5" w:tplc="20000005" w:tentative="1">
      <w:start w:val="1"/>
      <w:numFmt w:val="bullet"/>
      <w:lvlText w:val=""/>
      <w:lvlJc w:val="left"/>
      <w:pPr>
        <w:ind w:left="4666" w:hanging="360"/>
      </w:pPr>
      <w:rPr>
        <w:rFonts w:ascii="Wingdings" w:hAnsi="Wingdings" w:hint="default"/>
      </w:rPr>
    </w:lvl>
    <w:lvl w:ilvl="6" w:tplc="20000001" w:tentative="1">
      <w:start w:val="1"/>
      <w:numFmt w:val="bullet"/>
      <w:lvlText w:val=""/>
      <w:lvlJc w:val="left"/>
      <w:pPr>
        <w:ind w:left="5386" w:hanging="360"/>
      </w:pPr>
      <w:rPr>
        <w:rFonts w:ascii="Symbol" w:hAnsi="Symbol" w:hint="default"/>
      </w:rPr>
    </w:lvl>
    <w:lvl w:ilvl="7" w:tplc="20000003" w:tentative="1">
      <w:start w:val="1"/>
      <w:numFmt w:val="bullet"/>
      <w:lvlText w:val="o"/>
      <w:lvlJc w:val="left"/>
      <w:pPr>
        <w:ind w:left="6106" w:hanging="360"/>
      </w:pPr>
      <w:rPr>
        <w:rFonts w:ascii="Courier New" w:hAnsi="Courier New" w:cs="Courier New" w:hint="default"/>
      </w:rPr>
    </w:lvl>
    <w:lvl w:ilvl="8" w:tplc="20000005" w:tentative="1">
      <w:start w:val="1"/>
      <w:numFmt w:val="bullet"/>
      <w:lvlText w:val=""/>
      <w:lvlJc w:val="left"/>
      <w:pPr>
        <w:ind w:left="6826" w:hanging="360"/>
      </w:pPr>
      <w:rPr>
        <w:rFonts w:ascii="Wingdings" w:hAnsi="Wingdings" w:hint="default"/>
      </w:rPr>
    </w:lvl>
  </w:abstractNum>
  <w:abstractNum w:abstractNumId="12" w15:restartNumberingAfterBreak="0">
    <w:nsid w:val="52D175C2"/>
    <w:multiLevelType w:val="hybridMultilevel"/>
    <w:tmpl w:val="2F86857E"/>
    <w:lvl w:ilvl="0" w:tplc="04070001">
      <w:start w:val="1"/>
      <w:numFmt w:val="bullet"/>
      <w:lvlText w:val=""/>
      <w:lvlJc w:val="left"/>
      <w:pPr>
        <w:ind w:left="1145" w:hanging="425"/>
      </w:pPr>
      <w:rPr>
        <w:rFonts w:ascii="Symbol" w:hAnsi="Symbol" w:hint="default"/>
      </w:rPr>
    </w:lvl>
    <w:lvl w:ilvl="1" w:tplc="04070001">
      <w:start w:val="1"/>
      <w:numFmt w:val="bullet"/>
      <w:lvlText w:val=""/>
      <w:lvlJc w:val="left"/>
      <w:pPr>
        <w:ind w:left="1145" w:hanging="425"/>
      </w:pPr>
      <w:rPr>
        <w:rFonts w:ascii="Symbol" w:hAnsi="Symbol"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51B256E"/>
    <w:multiLevelType w:val="hybridMultilevel"/>
    <w:tmpl w:val="45DE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67DCF"/>
    <w:multiLevelType w:val="hybridMultilevel"/>
    <w:tmpl w:val="A48C0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85639"/>
    <w:multiLevelType w:val="multilevel"/>
    <w:tmpl w:val="CE9006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8A053C"/>
    <w:multiLevelType w:val="hybridMultilevel"/>
    <w:tmpl w:val="1EAE42AC"/>
    <w:lvl w:ilvl="0" w:tplc="542ECB34">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F975CEC"/>
    <w:multiLevelType w:val="hybridMultilevel"/>
    <w:tmpl w:val="126E6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44552"/>
    <w:multiLevelType w:val="multilevel"/>
    <w:tmpl w:val="27CAD5A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6B9D2430"/>
    <w:multiLevelType w:val="hybridMultilevel"/>
    <w:tmpl w:val="13CAABD8"/>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6BE32DDD"/>
    <w:multiLevelType w:val="hybridMultilevel"/>
    <w:tmpl w:val="67E656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1353F73"/>
    <w:multiLevelType w:val="hybridMultilevel"/>
    <w:tmpl w:val="D3A28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4741F7"/>
    <w:multiLevelType w:val="hybridMultilevel"/>
    <w:tmpl w:val="C234C0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1"/>
  </w:num>
  <w:num w:numId="5">
    <w:abstractNumId w:val="19"/>
  </w:num>
  <w:num w:numId="6">
    <w:abstractNumId w:val="21"/>
  </w:num>
  <w:num w:numId="7">
    <w:abstractNumId w:val="2"/>
  </w:num>
  <w:num w:numId="8">
    <w:abstractNumId w:val="14"/>
  </w:num>
  <w:num w:numId="9">
    <w:abstractNumId w:val="12"/>
  </w:num>
  <w:num w:numId="10">
    <w:abstractNumId w:val="8"/>
  </w:num>
  <w:num w:numId="11">
    <w:abstractNumId w:val="15"/>
  </w:num>
  <w:num w:numId="12">
    <w:abstractNumId w:val="18"/>
  </w:num>
  <w:num w:numId="13">
    <w:abstractNumId w:val="10"/>
  </w:num>
  <w:num w:numId="14">
    <w:abstractNumId w:val="6"/>
  </w:num>
  <w:num w:numId="15">
    <w:abstractNumId w:val="17"/>
  </w:num>
  <w:num w:numId="16">
    <w:abstractNumId w:val="16"/>
  </w:num>
  <w:num w:numId="17">
    <w:abstractNumId w:val="9"/>
  </w:num>
  <w:num w:numId="18">
    <w:abstractNumId w:val="1"/>
  </w:num>
  <w:num w:numId="19">
    <w:abstractNumId w:val="22"/>
  </w:num>
  <w:num w:numId="20">
    <w:abstractNumId w:val="13"/>
  </w:num>
  <w:num w:numId="21">
    <w:abstractNumId w:val="3"/>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bMwsDCwNLMwtTRU0lEKTi0uzszPAykwrAUApRz00SwAAAA="/>
  </w:docVars>
  <w:rsids>
    <w:rsidRoot w:val="00131BBA"/>
    <w:rsid w:val="000041CB"/>
    <w:rsid w:val="00011B6E"/>
    <w:rsid w:val="000238CA"/>
    <w:rsid w:val="00027A59"/>
    <w:rsid w:val="00030658"/>
    <w:rsid w:val="0003548C"/>
    <w:rsid w:val="000401D8"/>
    <w:rsid w:val="00041AC4"/>
    <w:rsid w:val="00050360"/>
    <w:rsid w:val="00052684"/>
    <w:rsid w:val="00057AD0"/>
    <w:rsid w:val="00057C73"/>
    <w:rsid w:val="0006570A"/>
    <w:rsid w:val="000B39A9"/>
    <w:rsid w:val="000B7D1A"/>
    <w:rsid w:val="000C186B"/>
    <w:rsid w:val="000D1360"/>
    <w:rsid w:val="000E135D"/>
    <w:rsid w:val="000E6ED2"/>
    <w:rsid w:val="000F0F86"/>
    <w:rsid w:val="000F181D"/>
    <w:rsid w:val="000F6819"/>
    <w:rsid w:val="000F74DF"/>
    <w:rsid w:val="00115129"/>
    <w:rsid w:val="001170F3"/>
    <w:rsid w:val="001302C2"/>
    <w:rsid w:val="00131BBA"/>
    <w:rsid w:val="001328F1"/>
    <w:rsid w:val="00136CCA"/>
    <w:rsid w:val="001410FF"/>
    <w:rsid w:val="00152D48"/>
    <w:rsid w:val="00167741"/>
    <w:rsid w:val="00182F9F"/>
    <w:rsid w:val="001A33C8"/>
    <w:rsid w:val="001A67E4"/>
    <w:rsid w:val="001B0835"/>
    <w:rsid w:val="001B25EC"/>
    <w:rsid w:val="001B4CF6"/>
    <w:rsid w:val="001D56A7"/>
    <w:rsid w:val="001E7D8F"/>
    <w:rsid w:val="00203FE9"/>
    <w:rsid w:val="00204C7F"/>
    <w:rsid w:val="00220ACF"/>
    <w:rsid w:val="00220B29"/>
    <w:rsid w:val="00224BB0"/>
    <w:rsid w:val="00226862"/>
    <w:rsid w:val="00231CB8"/>
    <w:rsid w:val="00233A7C"/>
    <w:rsid w:val="002434F3"/>
    <w:rsid w:val="00264863"/>
    <w:rsid w:val="002735B6"/>
    <w:rsid w:val="00286CD3"/>
    <w:rsid w:val="0029146C"/>
    <w:rsid w:val="002A2B89"/>
    <w:rsid w:val="002B7F3C"/>
    <w:rsid w:val="002C5CCF"/>
    <w:rsid w:val="002E2FEE"/>
    <w:rsid w:val="00320D1B"/>
    <w:rsid w:val="003261B2"/>
    <w:rsid w:val="003268F3"/>
    <w:rsid w:val="003303D7"/>
    <w:rsid w:val="003576EB"/>
    <w:rsid w:val="00364C8E"/>
    <w:rsid w:val="00376DEC"/>
    <w:rsid w:val="003A074E"/>
    <w:rsid w:val="003A5AD9"/>
    <w:rsid w:val="003A6FF5"/>
    <w:rsid w:val="003B053F"/>
    <w:rsid w:val="003B3490"/>
    <w:rsid w:val="003C00ED"/>
    <w:rsid w:val="003D057E"/>
    <w:rsid w:val="003D4E46"/>
    <w:rsid w:val="003E3241"/>
    <w:rsid w:val="003E7454"/>
    <w:rsid w:val="00433A68"/>
    <w:rsid w:val="00437222"/>
    <w:rsid w:val="00460872"/>
    <w:rsid w:val="004669C7"/>
    <w:rsid w:val="00470508"/>
    <w:rsid w:val="0047724E"/>
    <w:rsid w:val="0049024A"/>
    <w:rsid w:val="004A2DFD"/>
    <w:rsid w:val="004A34F6"/>
    <w:rsid w:val="004C7617"/>
    <w:rsid w:val="004D3D1C"/>
    <w:rsid w:val="004E1DC4"/>
    <w:rsid w:val="004E5051"/>
    <w:rsid w:val="004E6A52"/>
    <w:rsid w:val="004F2CA9"/>
    <w:rsid w:val="004F6C17"/>
    <w:rsid w:val="00514E0A"/>
    <w:rsid w:val="00536300"/>
    <w:rsid w:val="00551FBA"/>
    <w:rsid w:val="00553E26"/>
    <w:rsid w:val="00575896"/>
    <w:rsid w:val="005804A3"/>
    <w:rsid w:val="00584E7C"/>
    <w:rsid w:val="005A00CC"/>
    <w:rsid w:val="005A0A3E"/>
    <w:rsid w:val="005A50BD"/>
    <w:rsid w:val="005A5EE8"/>
    <w:rsid w:val="005A69E4"/>
    <w:rsid w:val="005B3D9C"/>
    <w:rsid w:val="005B7845"/>
    <w:rsid w:val="005C0ABB"/>
    <w:rsid w:val="005C62DE"/>
    <w:rsid w:val="005D0043"/>
    <w:rsid w:val="005D1965"/>
    <w:rsid w:val="005D4148"/>
    <w:rsid w:val="005F1415"/>
    <w:rsid w:val="005F2285"/>
    <w:rsid w:val="005F263B"/>
    <w:rsid w:val="005F31D9"/>
    <w:rsid w:val="006009EB"/>
    <w:rsid w:val="00606349"/>
    <w:rsid w:val="00606573"/>
    <w:rsid w:val="0063098D"/>
    <w:rsid w:val="00645679"/>
    <w:rsid w:val="006473F7"/>
    <w:rsid w:val="006528E5"/>
    <w:rsid w:val="00655DD4"/>
    <w:rsid w:val="00660DD8"/>
    <w:rsid w:val="00674DD6"/>
    <w:rsid w:val="006A2DC9"/>
    <w:rsid w:val="006B1432"/>
    <w:rsid w:val="006B371D"/>
    <w:rsid w:val="006E2417"/>
    <w:rsid w:val="006E483E"/>
    <w:rsid w:val="006E4B53"/>
    <w:rsid w:val="006E53FC"/>
    <w:rsid w:val="006F2189"/>
    <w:rsid w:val="00700770"/>
    <w:rsid w:val="007009F5"/>
    <w:rsid w:val="00706F4B"/>
    <w:rsid w:val="00767435"/>
    <w:rsid w:val="00774449"/>
    <w:rsid w:val="00777607"/>
    <w:rsid w:val="00786F66"/>
    <w:rsid w:val="00791DC7"/>
    <w:rsid w:val="00797DAF"/>
    <w:rsid w:val="007A1E5A"/>
    <w:rsid w:val="007A2E52"/>
    <w:rsid w:val="007A3C17"/>
    <w:rsid w:val="007C3EFA"/>
    <w:rsid w:val="007E36ED"/>
    <w:rsid w:val="007E7F44"/>
    <w:rsid w:val="008114D0"/>
    <w:rsid w:val="00822552"/>
    <w:rsid w:val="00832A4B"/>
    <w:rsid w:val="00832F4D"/>
    <w:rsid w:val="00872197"/>
    <w:rsid w:val="008766D5"/>
    <w:rsid w:val="008967DA"/>
    <w:rsid w:val="008A10E8"/>
    <w:rsid w:val="008A55EA"/>
    <w:rsid w:val="008B0877"/>
    <w:rsid w:val="008B2299"/>
    <w:rsid w:val="008B546D"/>
    <w:rsid w:val="008C00EF"/>
    <w:rsid w:val="008C3CCD"/>
    <w:rsid w:val="008D5FC6"/>
    <w:rsid w:val="008E3EEF"/>
    <w:rsid w:val="008E7DC8"/>
    <w:rsid w:val="008F2DE5"/>
    <w:rsid w:val="008F3A26"/>
    <w:rsid w:val="00901812"/>
    <w:rsid w:val="00911976"/>
    <w:rsid w:val="00913409"/>
    <w:rsid w:val="00924F16"/>
    <w:rsid w:val="0093710D"/>
    <w:rsid w:val="009518AA"/>
    <w:rsid w:val="0097512F"/>
    <w:rsid w:val="00990586"/>
    <w:rsid w:val="009B30A4"/>
    <w:rsid w:val="009B45E1"/>
    <w:rsid w:val="009C45C0"/>
    <w:rsid w:val="009D72FB"/>
    <w:rsid w:val="009E6C82"/>
    <w:rsid w:val="00A00010"/>
    <w:rsid w:val="00A00AA0"/>
    <w:rsid w:val="00A03C54"/>
    <w:rsid w:val="00A1193A"/>
    <w:rsid w:val="00A20DAD"/>
    <w:rsid w:val="00A21EF7"/>
    <w:rsid w:val="00A222CC"/>
    <w:rsid w:val="00A27958"/>
    <w:rsid w:val="00A34836"/>
    <w:rsid w:val="00A47B01"/>
    <w:rsid w:val="00A553AF"/>
    <w:rsid w:val="00A6085E"/>
    <w:rsid w:val="00A656C6"/>
    <w:rsid w:val="00A70817"/>
    <w:rsid w:val="00A73345"/>
    <w:rsid w:val="00A73B59"/>
    <w:rsid w:val="00A81049"/>
    <w:rsid w:val="00A82015"/>
    <w:rsid w:val="00A861D2"/>
    <w:rsid w:val="00A93E32"/>
    <w:rsid w:val="00A95B6B"/>
    <w:rsid w:val="00AB2794"/>
    <w:rsid w:val="00AD7536"/>
    <w:rsid w:val="00AE4FF1"/>
    <w:rsid w:val="00AE5546"/>
    <w:rsid w:val="00AF2533"/>
    <w:rsid w:val="00B05FF4"/>
    <w:rsid w:val="00B27BD7"/>
    <w:rsid w:val="00B40C7D"/>
    <w:rsid w:val="00B46206"/>
    <w:rsid w:val="00B50C12"/>
    <w:rsid w:val="00B52983"/>
    <w:rsid w:val="00B74431"/>
    <w:rsid w:val="00B8030B"/>
    <w:rsid w:val="00BA3FD5"/>
    <w:rsid w:val="00BA428B"/>
    <w:rsid w:val="00BB4CC9"/>
    <w:rsid w:val="00BC4549"/>
    <w:rsid w:val="00BD138E"/>
    <w:rsid w:val="00BD6629"/>
    <w:rsid w:val="00BE4F7E"/>
    <w:rsid w:val="00C11A5A"/>
    <w:rsid w:val="00C30B0D"/>
    <w:rsid w:val="00C4624E"/>
    <w:rsid w:val="00C542B0"/>
    <w:rsid w:val="00C552A0"/>
    <w:rsid w:val="00C62996"/>
    <w:rsid w:val="00C651F6"/>
    <w:rsid w:val="00C71CCF"/>
    <w:rsid w:val="00C85260"/>
    <w:rsid w:val="00C862EC"/>
    <w:rsid w:val="00CC7555"/>
    <w:rsid w:val="00CD2E49"/>
    <w:rsid w:val="00CE2506"/>
    <w:rsid w:val="00CF13E3"/>
    <w:rsid w:val="00CF6BF1"/>
    <w:rsid w:val="00D1597A"/>
    <w:rsid w:val="00D17747"/>
    <w:rsid w:val="00D20BFC"/>
    <w:rsid w:val="00D25CFF"/>
    <w:rsid w:val="00D3761A"/>
    <w:rsid w:val="00D65CDF"/>
    <w:rsid w:val="00D70E0B"/>
    <w:rsid w:val="00D77798"/>
    <w:rsid w:val="00DA4B2E"/>
    <w:rsid w:val="00DA57A9"/>
    <w:rsid w:val="00DB517A"/>
    <w:rsid w:val="00DC12B7"/>
    <w:rsid w:val="00DC2F2E"/>
    <w:rsid w:val="00DD2583"/>
    <w:rsid w:val="00DF4DD2"/>
    <w:rsid w:val="00E011DB"/>
    <w:rsid w:val="00E0198D"/>
    <w:rsid w:val="00E16CCB"/>
    <w:rsid w:val="00E2104B"/>
    <w:rsid w:val="00E229C5"/>
    <w:rsid w:val="00E25222"/>
    <w:rsid w:val="00E34BB9"/>
    <w:rsid w:val="00E63AAC"/>
    <w:rsid w:val="00E7436A"/>
    <w:rsid w:val="00E8660A"/>
    <w:rsid w:val="00EA58F2"/>
    <w:rsid w:val="00EB5288"/>
    <w:rsid w:val="00EB5DC6"/>
    <w:rsid w:val="00ED0DC8"/>
    <w:rsid w:val="00ED7DE7"/>
    <w:rsid w:val="00EE00AE"/>
    <w:rsid w:val="00EF235D"/>
    <w:rsid w:val="00F029B7"/>
    <w:rsid w:val="00F02AB8"/>
    <w:rsid w:val="00F041C7"/>
    <w:rsid w:val="00F04852"/>
    <w:rsid w:val="00F06EA4"/>
    <w:rsid w:val="00F15A7F"/>
    <w:rsid w:val="00F242A3"/>
    <w:rsid w:val="00F27BCC"/>
    <w:rsid w:val="00F50BAF"/>
    <w:rsid w:val="00F56CE1"/>
    <w:rsid w:val="00F608EA"/>
    <w:rsid w:val="00F71EEE"/>
    <w:rsid w:val="00F821C5"/>
    <w:rsid w:val="00F929EA"/>
    <w:rsid w:val="00FA00E3"/>
    <w:rsid w:val="00FA2F6E"/>
    <w:rsid w:val="00FB2663"/>
    <w:rsid w:val="00FE5235"/>
    <w:rsid w:val="02D3261C"/>
    <w:rsid w:val="206B45B8"/>
    <w:rsid w:val="3A96B369"/>
    <w:rsid w:val="6823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E9D8"/>
  <w15:docId w15:val="{428B2D1D-15C1-43EE-AD8D-F37BF396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BBA"/>
    <w:pPr>
      <w:spacing w:after="0" w:line="360" w:lineRule="auto"/>
      <w:jc w:val="both"/>
    </w:pPr>
    <w:rPr>
      <w:rFonts w:ascii="Arial" w:eastAsia="Times New Roman"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1BBA"/>
    <w:pPr>
      <w:tabs>
        <w:tab w:val="center" w:pos="4680"/>
        <w:tab w:val="right" w:pos="9360"/>
      </w:tabs>
    </w:pPr>
  </w:style>
  <w:style w:type="character" w:customStyle="1" w:styleId="FooterChar">
    <w:name w:val="Footer Char"/>
    <w:basedOn w:val="DefaultParagraphFont"/>
    <w:link w:val="Footer"/>
    <w:uiPriority w:val="99"/>
    <w:rsid w:val="00131BBA"/>
    <w:rPr>
      <w:rFonts w:ascii="Arial" w:eastAsia="Times New Roman" w:hAnsi="Arial" w:cs="Times New Roman"/>
      <w:szCs w:val="24"/>
      <w:lang w:val="en-US"/>
    </w:rPr>
  </w:style>
  <w:style w:type="paragraph" w:styleId="ListParagraph">
    <w:name w:val="List Paragraph"/>
    <w:aliases w:val="Aufzählung Spiegelstrich,Bullet,List Paragraph (numbered (a)),Numbered List Paragraph,Bullets,References,Medium Grid 1 - Accent 21,Liste 1,List Paragraph1,List Bullet Mary,ReferencesCxSpLast,Liste couleur - Accent 11,Ha,Bullet Points"/>
    <w:basedOn w:val="Normal"/>
    <w:link w:val="ListParagraphChar"/>
    <w:uiPriority w:val="34"/>
    <w:qFormat/>
    <w:rsid w:val="00131BBA"/>
    <w:pPr>
      <w:spacing w:after="200" w:line="276" w:lineRule="auto"/>
      <w:ind w:left="720"/>
      <w:contextualSpacing/>
    </w:pPr>
    <w:rPr>
      <w:rFonts w:ascii="Calibri" w:eastAsia="Calibri" w:hAnsi="Calibri"/>
      <w:szCs w:val="22"/>
    </w:rPr>
  </w:style>
  <w:style w:type="paragraph" w:styleId="BodyText">
    <w:name w:val="Body Text"/>
    <w:basedOn w:val="Normal"/>
    <w:link w:val="BodyTextChar"/>
    <w:uiPriority w:val="99"/>
    <w:rsid w:val="00131BBA"/>
    <w:pPr>
      <w:suppressAutoHyphens/>
      <w:spacing w:after="120" w:line="240" w:lineRule="auto"/>
    </w:pPr>
    <w:rPr>
      <w:rFonts w:ascii="Times New Roman" w:hAnsi="Times New Roman"/>
      <w:sz w:val="24"/>
      <w:szCs w:val="20"/>
      <w:lang w:eastAsia="en-GB"/>
    </w:rPr>
  </w:style>
  <w:style w:type="character" w:customStyle="1" w:styleId="BodyTextChar">
    <w:name w:val="Body Text Char"/>
    <w:basedOn w:val="DefaultParagraphFont"/>
    <w:link w:val="BodyText"/>
    <w:uiPriority w:val="99"/>
    <w:rsid w:val="00131BBA"/>
    <w:rPr>
      <w:rFonts w:ascii="Times New Roman" w:eastAsia="Times New Roman" w:hAnsi="Times New Roman" w:cs="Times New Roman"/>
      <w:sz w:val="24"/>
      <w:szCs w:val="20"/>
      <w:lang w:val="en-US" w:eastAsia="en-GB"/>
    </w:rPr>
  </w:style>
  <w:style w:type="character" w:customStyle="1" w:styleId="ListParagraphChar">
    <w:name w:val="List Paragraph Char"/>
    <w:aliases w:val="Aufzählung Spiegelstrich Char,Bullet Char,List Paragraph (numbered (a)) Char,Numbered List Paragraph Char,Bullets Char,References Char,Medium Grid 1 - Accent 21 Char,Liste 1 Char,List Paragraph1 Char,List Bullet Mary Char,Ha Char"/>
    <w:link w:val="ListParagraph"/>
    <w:uiPriority w:val="34"/>
    <w:qFormat/>
    <w:locked/>
    <w:rsid w:val="00131BBA"/>
    <w:rPr>
      <w:rFonts w:ascii="Calibri" w:eastAsia="Calibri" w:hAnsi="Calibri" w:cs="Times New Roman"/>
      <w:lang w:val="en-US"/>
    </w:rPr>
  </w:style>
  <w:style w:type="character" w:customStyle="1" w:styleId="BodyTextChar1">
    <w:name w:val="Body Text Char1"/>
    <w:basedOn w:val="DefaultParagraphFont"/>
    <w:uiPriority w:val="99"/>
    <w:rsid w:val="00131BBA"/>
    <w:rPr>
      <w:rFonts w:ascii="Arial" w:hAnsi="Arial" w:cs="Arial"/>
      <w:sz w:val="17"/>
      <w:szCs w:val="17"/>
      <w:u w:val="none"/>
    </w:rPr>
  </w:style>
  <w:style w:type="paragraph" w:styleId="Header">
    <w:name w:val="header"/>
    <w:basedOn w:val="Normal"/>
    <w:link w:val="HeaderChar"/>
    <w:uiPriority w:val="99"/>
    <w:unhideWhenUsed/>
    <w:rsid w:val="00EA58F2"/>
    <w:pPr>
      <w:tabs>
        <w:tab w:val="center" w:pos="4513"/>
        <w:tab w:val="right" w:pos="9026"/>
      </w:tabs>
      <w:spacing w:line="240" w:lineRule="auto"/>
    </w:pPr>
  </w:style>
  <w:style w:type="character" w:customStyle="1" w:styleId="HeaderChar">
    <w:name w:val="Header Char"/>
    <w:basedOn w:val="DefaultParagraphFont"/>
    <w:link w:val="Header"/>
    <w:uiPriority w:val="99"/>
    <w:rsid w:val="00EA58F2"/>
    <w:rPr>
      <w:rFonts w:ascii="Arial" w:eastAsia="Times New Roman" w:hAnsi="Arial" w:cs="Times New Roman"/>
      <w:szCs w:val="24"/>
      <w:lang w:val="en-US"/>
    </w:rPr>
  </w:style>
  <w:style w:type="paragraph" w:styleId="BalloonText">
    <w:name w:val="Balloon Text"/>
    <w:basedOn w:val="Normal"/>
    <w:link w:val="BalloonTextChar"/>
    <w:uiPriority w:val="99"/>
    <w:semiHidden/>
    <w:unhideWhenUsed/>
    <w:rsid w:val="007744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449"/>
    <w:rPr>
      <w:rFonts w:ascii="Segoe UI" w:eastAsia="Times New Roman" w:hAnsi="Segoe UI" w:cs="Segoe UI"/>
      <w:sz w:val="18"/>
      <w:szCs w:val="18"/>
      <w:lang w:val="en-US"/>
    </w:rPr>
  </w:style>
  <w:style w:type="paragraph" w:customStyle="1" w:styleId="1Einrckung">
    <w:name w:val="1. Einrückung"/>
    <w:basedOn w:val="Normal"/>
    <w:qFormat/>
    <w:rsid w:val="008B0877"/>
    <w:pPr>
      <w:tabs>
        <w:tab w:val="left" w:pos="483"/>
      </w:tabs>
      <w:spacing w:line="240" w:lineRule="auto"/>
      <w:ind w:left="483" w:hanging="483"/>
      <w:jc w:val="left"/>
    </w:pPr>
    <w:rPr>
      <w:szCs w:val="20"/>
      <w:lang w:val="en-GB" w:eastAsia="de-DE"/>
    </w:rPr>
  </w:style>
  <w:style w:type="character" w:styleId="CommentReference">
    <w:name w:val="annotation reference"/>
    <w:basedOn w:val="DefaultParagraphFont"/>
    <w:uiPriority w:val="99"/>
    <w:semiHidden/>
    <w:unhideWhenUsed/>
    <w:rsid w:val="00791DC7"/>
    <w:rPr>
      <w:sz w:val="16"/>
      <w:szCs w:val="16"/>
    </w:rPr>
  </w:style>
  <w:style w:type="paragraph" w:styleId="CommentText">
    <w:name w:val="annotation text"/>
    <w:basedOn w:val="Normal"/>
    <w:link w:val="CommentTextChar"/>
    <w:uiPriority w:val="99"/>
    <w:semiHidden/>
    <w:unhideWhenUsed/>
    <w:rsid w:val="00791DC7"/>
    <w:pPr>
      <w:spacing w:line="240" w:lineRule="auto"/>
    </w:pPr>
    <w:rPr>
      <w:sz w:val="20"/>
      <w:szCs w:val="20"/>
    </w:rPr>
  </w:style>
  <w:style w:type="character" w:customStyle="1" w:styleId="CommentTextChar">
    <w:name w:val="Comment Text Char"/>
    <w:basedOn w:val="DefaultParagraphFont"/>
    <w:link w:val="CommentText"/>
    <w:uiPriority w:val="99"/>
    <w:semiHidden/>
    <w:rsid w:val="00791DC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91DC7"/>
    <w:rPr>
      <w:b/>
      <w:bCs/>
    </w:rPr>
  </w:style>
  <w:style w:type="character" w:customStyle="1" w:styleId="CommentSubjectChar">
    <w:name w:val="Comment Subject Char"/>
    <w:basedOn w:val="CommentTextChar"/>
    <w:link w:val="CommentSubject"/>
    <w:uiPriority w:val="99"/>
    <w:semiHidden/>
    <w:rsid w:val="00791DC7"/>
    <w:rPr>
      <w:rFonts w:ascii="Arial" w:eastAsia="Times New Roman" w:hAnsi="Arial" w:cs="Times New Roman"/>
      <w:b/>
      <w:bCs/>
      <w:sz w:val="20"/>
      <w:szCs w:val="20"/>
      <w:lang w:val="en-US"/>
    </w:rPr>
  </w:style>
  <w:style w:type="paragraph" w:customStyle="1" w:styleId="S-Einrckung">
    <w:name w:val="S-Einrückung"/>
    <w:basedOn w:val="Normal"/>
    <w:rsid w:val="006A2DC9"/>
    <w:pPr>
      <w:overflowPunct w:val="0"/>
      <w:autoSpaceDE w:val="0"/>
      <w:autoSpaceDN w:val="0"/>
      <w:adjustRightInd w:val="0"/>
      <w:spacing w:line="240" w:lineRule="auto"/>
      <w:ind w:left="993" w:hanging="993"/>
      <w:jc w:val="left"/>
      <w:textAlignment w:val="baseline"/>
    </w:pPr>
    <w:rPr>
      <w:rFonts w:ascii="Univers (WN)" w:hAnsi="Univers (WN)"/>
      <w:szCs w:val="20"/>
      <w:lang w:val="de-DE" w:eastAsia="de-DE"/>
    </w:rPr>
  </w:style>
  <w:style w:type="paragraph" w:customStyle="1" w:styleId="ZulschenderText">
    <w:name w:val="Zu löschender Text"/>
    <w:basedOn w:val="Normal"/>
    <w:link w:val="ZulschenderTextZchn"/>
    <w:qFormat/>
    <w:rsid w:val="006A2DC9"/>
    <w:pPr>
      <w:spacing w:after="240" w:line="240" w:lineRule="auto"/>
      <w:jc w:val="left"/>
    </w:pPr>
    <w:rPr>
      <w:rFonts w:eastAsiaTheme="minorHAnsi" w:cstheme="minorBidi"/>
      <w:i/>
      <w:color w:val="C0504D" w:themeColor="accent2"/>
      <w:szCs w:val="22"/>
      <w:lang w:val="en-GB"/>
    </w:rPr>
  </w:style>
  <w:style w:type="character" w:customStyle="1" w:styleId="ZulschenderTextZchn">
    <w:name w:val="Zu löschender Text Zchn"/>
    <w:basedOn w:val="DefaultParagraphFont"/>
    <w:link w:val="ZulschenderText"/>
    <w:rsid w:val="006A2DC9"/>
    <w:rPr>
      <w:rFonts w:ascii="Arial" w:hAnsi="Arial"/>
      <w:i/>
      <w:color w:val="C0504D" w:themeColor="accent2"/>
    </w:rPr>
  </w:style>
  <w:style w:type="character" w:customStyle="1" w:styleId="Absatz-Standardschriftart1">
    <w:name w:val="Absatz-Standardschriftart1"/>
    <w:rsid w:val="006A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92D4ADC8648346B7073A8FC39270D8" ma:contentTypeVersion="13" ma:contentTypeDescription="Ein neues Dokument erstellen." ma:contentTypeScope="" ma:versionID="ad225c604809414c90147f223e82119b">
  <xsd:schema xmlns:xsd="http://www.w3.org/2001/XMLSchema" xmlns:xs="http://www.w3.org/2001/XMLSchema" xmlns:p="http://schemas.microsoft.com/office/2006/metadata/properties" xmlns:ns2="ddbe0ab4-5a56-490b-8f82-91038a55f73c" xmlns:ns3="a38c399c-8ff7-4174-a2b7-36aff2312e5b" targetNamespace="http://schemas.microsoft.com/office/2006/metadata/properties" ma:root="true" ma:fieldsID="fa19ed2caf5b8290a157b3864ba1bb48" ns2:_="" ns3:_="">
    <xsd:import namespace="ddbe0ab4-5a56-490b-8f82-91038a55f73c"/>
    <xsd:import namespace="a38c399c-8ff7-4174-a2b7-36aff2312e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0ab4-5a56-490b-8f82-91038a55f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c399c-8ff7-4174-a2b7-36aff2312e5b"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EBB25-2147-4976-A396-483183FE0E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561643-6A5F-41B2-9E0A-A3EB3ADE9729}">
  <ds:schemaRefs>
    <ds:schemaRef ds:uri="http://schemas.microsoft.com/sharepoint/v3/contenttype/forms"/>
  </ds:schemaRefs>
</ds:datastoreItem>
</file>

<file path=customXml/itemProps3.xml><?xml version="1.0" encoding="utf-8"?>
<ds:datastoreItem xmlns:ds="http://schemas.openxmlformats.org/officeDocument/2006/customXml" ds:itemID="{447F0442-3ECF-4AEC-A20E-20BD93161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0ab4-5a56-490b-8f82-91038a55f73c"/>
    <ds:schemaRef ds:uri="a38c399c-8ff7-4174-a2b7-36aff2312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Nzovwa Sakala</dc:creator>
  <cp:lastModifiedBy>Lentletse R.  Senthufhe</cp:lastModifiedBy>
  <cp:revision>2</cp:revision>
  <cp:lastPrinted>2021-12-14T07:20:00Z</cp:lastPrinted>
  <dcterms:created xsi:type="dcterms:W3CDTF">2022-12-16T10:42:00Z</dcterms:created>
  <dcterms:modified xsi:type="dcterms:W3CDTF">2022-12-16T10:42:00Z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0x0101003C92D4ADC8648346B7073A8FC39270D8</vt:lpwstr>
  </property>
</Properties>
</file>