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CFE9E" w14:textId="46574D9F" w:rsidR="00CC7D2F" w:rsidRPr="005C1427" w:rsidRDefault="00CC7D2F" w:rsidP="00F37FF3">
      <w:pPr>
        <w:jc w:val="center"/>
        <w:rPr>
          <w:rFonts w:ascii="Arial" w:hAnsi="Arial" w:cs="Arial"/>
        </w:rPr>
      </w:pPr>
      <w:bookmarkStart w:id="0" w:name="_GoBack"/>
      <w:bookmarkEnd w:id="0"/>
      <w:r w:rsidRPr="005C1427">
        <w:rPr>
          <w:rFonts w:ascii="Arial" w:eastAsia="Times New Roman" w:hAnsi="Arial" w:cs="Arial"/>
          <w:noProof/>
          <w:lang w:val="en-US"/>
        </w:rPr>
        <w:drawing>
          <wp:inline distT="0" distB="0" distL="0" distR="0" wp14:anchorId="4BB9F5FD" wp14:editId="1E49A45B">
            <wp:extent cx="4913630" cy="1975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3630" cy="1975485"/>
                    </a:xfrm>
                    <a:prstGeom prst="rect">
                      <a:avLst/>
                    </a:prstGeom>
                    <a:noFill/>
                  </pic:spPr>
                </pic:pic>
              </a:graphicData>
            </a:graphic>
          </wp:inline>
        </w:drawing>
      </w:r>
    </w:p>
    <w:p w14:paraId="3B49BC65" w14:textId="16CD2FCF" w:rsidR="00CC7D2F" w:rsidRPr="005C1427" w:rsidRDefault="00CC7D2F">
      <w:pPr>
        <w:rPr>
          <w:rFonts w:ascii="Arial" w:hAnsi="Arial" w:cs="Arial"/>
        </w:rPr>
      </w:pPr>
    </w:p>
    <w:p w14:paraId="6641F7D5" w14:textId="77777777" w:rsidR="00D94E1F" w:rsidRPr="005C1427" w:rsidRDefault="00D94E1F" w:rsidP="00D94E1F">
      <w:pPr>
        <w:tabs>
          <w:tab w:val="left" w:pos="1890"/>
        </w:tabs>
        <w:ind w:right="110"/>
        <w:jc w:val="center"/>
        <w:rPr>
          <w:rFonts w:ascii="Arial" w:hAnsi="Arial" w:cs="Arial"/>
          <w:b/>
          <w:bCs/>
          <w:w w:val="110"/>
        </w:rPr>
      </w:pPr>
      <w:r w:rsidRPr="005C1427">
        <w:rPr>
          <w:rFonts w:ascii="Arial" w:hAnsi="Arial" w:cs="Arial"/>
          <w:b/>
          <w:bCs/>
          <w:w w:val="110"/>
        </w:rPr>
        <w:t>TERMS OF REFERENCE</w:t>
      </w:r>
    </w:p>
    <w:tbl>
      <w:tblPr>
        <w:tblStyle w:val="TableGrid"/>
        <w:tblpPr w:leftFromText="180" w:rightFromText="180" w:vertAnchor="text" w:horzAnchor="margin" w:tblpY="23"/>
        <w:tblW w:w="9175" w:type="dxa"/>
        <w:tblLayout w:type="fixed"/>
        <w:tblLook w:val="04A0" w:firstRow="1" w:lastRow="0" w:firstColumn="1" w:lastColumn="0" w:noHBand="0" w:noVBand="1"/>
      </w:tblPr>
      <w:tblGrid>
        <w:gridCol w:w="2155"/>
        <w:gridCol w:w="3510"/>
        <w:gridCol w:w="1843"/>
        <w:gridCol w:w="1667"/>
      </w:tblGrid>
      <w:tr w:rsidR="00DB41D9" w:rsidRPr="005C1427" w14:paraId="184B5051" w14:textId="77777777" w:rsidTr="005C1427">
        <w:tc>
          <w:tcPr>
            <w:tcW w:w="2155" w:type="dxa"/>
            <w:shd w:val="clear" w:color="auto" w:fill="DBDBDB" w:themeFill="accent3" w:themeFillTint="66"/>
          </w:tcPr>
          <w:p w14:paraId="0BCD8E02" w14:textId="77777777" w:rsidR="00D94E1F" w:rsidRPr="005C1427" w:rsidRDefault="00D94E1F" w:rsidP="00212354">
            <w:pPr>
              <w:tabs>
                <w:tab w:val="left" w:pos="1890"/>
              </w:tabs>
              <w:ind w:right="110"/>
              <w:rPr>
                <w:rFonts w:ascii="Arial" w:hAnsi="Arial" w:cs="Arial"/>
                <w:b/>
                <w:bCs/>
                <w:w w:val="110"/>
              </w:rPr>
            </w:pPr>
            <w:r w:rsidRPr="005C1427">
              <w:rPr>
                <w:rFonts w:ascii="Arial" w:hAnsi="Arial" w:cs="Arial"/>
                <w:b/>
                <w:bCs/>
                <w:w w:val="110"/>
              </w:rPr>
              <w:t xml:space="preserve">CONSULTANT </w:t>
            </w:r>
          </w:p>
        </w:tc>
        <w:tc>
          <w:tcPr>
            <w:tcW w:w="3510" w:type="dxa"/>
          </w:tcPr>
          <w:p w14:paraId="67CD9E38" w14:textId="5173F824" w:rsidR="00D94E1F" w:rsidRPr="000E0CA1" w:rsidRDefault="005C1427" w:rsidP="00212354">
            <w:pPr>
              <w:tabs>
                <w:tab w:val="left" w:pos="1890"/>
              </w:tabs>
              <w:ind w:right="110"/>
              <w:rPr>
                <w:rFonts w:ascii="Arial" w:hAnsi="Arial" w:cs="Arial"/>
                <w:w w:val="110"/>
              </w:rPr>
            </w:pPr>
            <w:r w:rsidRPr="000E0CA1">
              <w:rPr>
                <w:rFonts w:ascii="Arial" w:hAnsi="Arial" w:cs="Arial"/>
                <w:w w:val="110"/>
              </w:rPr>
              <w:t>D</w:t>
            </w:r>
            <w:r w:rsidR="00D94E1F" w:rsidRPr="000E0CA1">
              <w:rPr>
                <w:rFonts w:ascii="Arial" w:hAnsi="Arial" w:cs="Arial"/>
                <w:w w:val="110"/>
              </w:rPr>
              <w:t xml:space="preserve">evelopment of an E8 harmonized Vector Control Training </w:t>
            </w:r>
            <w:r w:rsidRPr="000E0CA1">
              <w:rPr>
                <w:rFonts w:ascii="Arial" w:hAnsi="Arial" w:cs="Arial"/>
                <w:w w:val="110"/>
              </w:rPr>
              <w:t xml:space="preserve">Assessment </w:t>
            </w:r>
            <w:r w:rsidR="00707F90">
              <w:rPr>
                <w:rFonts w:ascii="Arial" w:hAnsi="Arial" w:cs="Arial"/>
                <w:w w:val="110"/>
              </w:rPr>
              <w:t>Tool</w:t>
            </w:r>
          </w:p>
        </w:tc>
        <w:tc>
          <w:tcPr>
            <w:tcW w:w="1843" w:type="dxa"/>
            <w:shd w:val="clear" w:color="auto" w:fill="DBDBDB" w:themeFill="accent3" w:themeFillTint="66"/>
          </w:tcPr>
          <w:p w14:paraId="563BACB9" w14:textId="77777777" w:rsidR="00D94E1F" w:rsidRPr="005C1427" w:rsidRDefault="00D94E1F" w:rsidP="00212354">
            <w:pPr>
              <w:tabs>
                <w:tab w:val="left" w:pos="1890"/>
              </w:tabs>
              <w:ind w:right="110"/>
              <w:rPr>
                <w:rFonts w:ascii="Arial" w:hAnsi="Arial" w:cs="Arial"/>
                <w:b/>
                <w:bCs/>
                <w:w w:val="110"/>
              </w:rPr>
            </w:pPr>
            <w:r w:rsidRPr="005C1427">
              <w:rPr>
                <w:rFonts w:ascii="Arial" w:hAnsi="Arial" w:cs="Arial"/>
                <w:b/>
                <w:bCs/>
                <w:w w:val="110"/>
              </w:rPr>
              <w:t xml:space="preserve">LOCATION </w:t>
            </w:r>
          </w:p>
        </w:tc>
        <w:tc>
          <w:tcPr>
            <w:tcW w:w="1667" w:type="dxa"/>
          </w:tcPr>
          <w:p w14:paraId="4A5E2201" w14:textId="77777777" w:rsidR="00D94E1F" w:rsidRPr="000E0CA1" w:rsidRDefault="00D94E1F" w:rsidP="00212354">
            <w:pPr>
              <w:tabs>
                <w:tab w:val="left" w:pos="1890"/>
              </w:tabs>
              <w:ind w:right="110"/>
              <w:rPr>
                <w:rFonts w:ascii="Arial" w:hAnsi="Arial" w:cs="Arial"/>
                <w:w w:val="110"/>
              </w:rPr>
            </w:pPr>
            <w:r w:rsidRPr="000E0CA1">
              <w:rPr>
                <w:rFonts w:ascii="Arial" w:hAnsi="Arial" w:cs="Arial"/>
                <w:w w:val="110"/>
              </w:rPr>
              <w:t>Not Applicable (NA)</w:t>
            </w:r>
          </w:p>
        </w:tc>
      </w:tr>
      <w:tr w:rsidR="00DB41D9" w:rsidRPr="005C1427" w14:paraId="5FFA277E" w14:textId="77777777" w:rsidTr="005C1427">
        <w:tc>
          <w:tcPr>
            <w:tcW w:w="2155" w:type="dxa"/>
            <w:shd w:val="clear" w:color="auto" w:fill="DBDBDB" w:themeFill="accent3" w:themeFillTint="66"/>
          </w:tcPr>
          <w:p w14:paraId="1C54DFA3" w14:textId="77777777" w:rsidR="00D94E1F" w:rsidRPr="005C1427" w:rsidRDefault="00D94E1F" w:rsidP="00212354">
            <w:pPr>
              <w:tabs>
                <w:tab w:val="left" w:pos="1890"/>
              </w:tabs>
              <w:ind w:right="110"/>
              <w:rPr>
                <w:rFonts w:ascii="Arial" w:hAnsi="Arial" w:cs="Arial"/>
                <w:b/>
                <w:bCs/>
                <w:w w:val="110"/>
              </w:rPr>
            </w:pPr>
            <w:r w:rsidRPr="005C1427">
              <w:rPr>
                <w:rFonts w:ascii="Arial" w:hAnsi="Arial" w:cs="Arial"/>
                <w:b/>
                <w:bCs/>
                <w:w w:val="110"/>
              </w:rPr>
              <w:t>REPORTING TO</w:t>
            </w:r>
          </w:p>
        </w:tc>
        <w:tc>
          <w:tcPr>
            <w:tcW w:w="3510" w:type="dxa"/>
          </w:tcPr>
          <w:p w14:paraId="7F142A22" w14:textId="251818A4" w:rsidR="00D94E1F" w:rsidRPr="000E0CA1" w:rsidRDefault="00D94E1F" w:rsidP="00212354">
            <w:pPr>
              <w:tabs>
                <w:tab w:val="left" w:pos="1890"/>
              </w:tabs>
              <w:ind w:right="110"/>
              <w:rPr>
                <w:rFonts w:ascii="Arial" w:hAnsi="Arial" w:cs="Arial"/>
                <w:w w:val="110"/>
              </w:rPr>
            </w:pPr>
            <w:r w:rsidRPr="000E0CA1">
              <w:rPr>
                <w:rFonts w:ascii="Arial" w:hAnsi="Arial" w:cs="Arial"/>
                <w:w w:val="110"/>
              </w:rPr>
              <w:t xml:space="preserve">Head of Technical Support </w:t>
            </w:r>
          </w:p>
        </w:tc>
        <w:tc>
          <w:tcPr>
            <w:tcW w:w="1843" w:type="dxa"/>
            <w:shd w:val="clear" w:color="auto" w:fill="DBDBDB" w:themeFill="accent3" w:themeFillTint="66"/>
          </w:tcPr>
          <w:p w14:paraId="43A143DA" w14:textId="77777777" w:rsidR="00D94E1F" w:rsidRPr="005C1427" w:rsidRDefault="00D94E1F" w:rsidP="00212354">
            <w:pPr>
              <w:tabs>
                <w:tab w:val="left" w:pos="1890"/>
              </w:tabs>
              <w:ind w:right="110"/>
              <w:rPr>
                <w:rFonts w:ascii="Arial" w:hAnsi="Arial" w:cs="Arial"/>
                <w:b/>
                <w:bCs/>
                <w:w w:val="110"/>
              </w:rPr>
            </w:pPr>
            <w:r w:rsidRPr="005C1427">
              <w:rPr>
                <w:rFonts w:ascii="Arial" w:hAnsi="Arial" w:cs="Arial"/>
                <w:b/>
                <w:bCs/>
                <w:w w:val="110"/>
              </w:rPr>
              <w:t>LENGTH OF CONTRACT</w:t>
            </w:r>
          </w:p>
        </w:tc>
        <w:tc>
          <w:tcPr>
            <w:tcW w:w="1667" w:type="dxa"/>
          </w:tcPr>
          <w:p w14:paraId="1CB4D272" w14:textId="18331F29" w:rsidR="00D94E1F" w:rsidRPr="000E0CA1" w:rsidRDefault="005F505B" w:rsidP="00212354">
            <w:pPr>
              <w:tabs>
                <w:tab w:val="left" w:pos="1890"/>
              </w:tabs>
              <w:ind w:right="110"/>
              <w:rPr>
                <w:rFonts w:ascii="Arial" w:hAnsi="Arial" w:cs="Arial"/>
                <w:w w:val="110"/>
              </w:rPr>
            </w:pPr>
            <w:r w:rsidRPr="000E0CA1">
              <w:rPr>
                <w:rFonts w:ascii="Arial" w:hAnsi="Arial" w:cs="Arial"/>
                <w:w w:val="110"/>
              </w:rPr>
              <w:t>30 days</w:t>
            </w:r>
          </w:p>
        </w:tc>
      </w:tr>
    </w:tbl>
    <w:p w14:paraId="731CDA6D" w14:textId="77777777" w:rsidR="005F505B" w:rsidRPr="005C1427" w:rsidRDefault="005F505B" w:rsidP="00D94E1F">
      <w:pPr>
        <w:tabs>
          <w:tab w:val="left" w:pos="1890"/>
        </w:tabs>
        <w:ind w:right="110"/>
        <w:jc w:val="both"/>
        <w:rPr>
          <w:rFonts w:ascii="Arial" w:hAnsi="Arial" w:cs="Arial"/>
          <w:spacing w:val="-1"/>
          <w:w w:val="115"/>
        </w:rPr>
      </w:pPr>
    </w:p>
    <w:p w14:paraId="52DF75D2" w14:textId="72B70A8E" w:rsidR="00D94E1F" w:rsidRPr="005C1427" w:rsidRDefault="00D94E1F" w:rsidP="00ED1607">
      <w:pPr>
        <w:tabs>
          <w:tab w:val="left" w:pos="1890"/>
        </w:tabs>
        <w:ind w:right="110"/>
        <w:jc w:val="both"/>
        <w:rPr>
          <w:rFonts w:ascii="Arial" w:hAnsi="Arial" w:cs="Arial"/>
          <w:b/>
          <w:bCs/>
          <w:w w:val="110"/>
        </w:rPr>
      </w:pPr>
      <w:r w:rsidRPr="005C1427">
        <w:rPr>
          <w:rFonts w:ascii="Arial" w:hAnsi="Arial" w:cs="Arial"/>
          <w:b/>
          <w:bCs/>
          <w:w w:val="110"/>
        </w:rPr>
        <w:t>Organisational background</w:t>
      </w:r>
    </w:p>
    <w:p w14:paraId="665ED14F" w14:textId="77777777" w:rsidR="00D94E1F" w:rsidRPr="005C1427" w:rsidRDefault="00D94E1F" w:rsidP="00D94E1F">
      <w:pPr>
        <w:ind w:left="-284" w:right="-336"/>
        <w:jc w:val="both"/>
        <w:rPr>
          <w:rFonts w:ascii="Arial" w:hAnsi="Arial" w:cs="Arial"/>
        </w:rPr>
      </w:pPr>
      <w:bookmarkStart w:id="1" w:name="OLE_LINK4"/>
      <w:bookmarkStart w:id="2" w:name="OLE_LINK5"/>
      <w:bookmarkStart w:id="3" w:name="OLE_LINK7"/>
      <w:bookmarkStart w:id="4" w:name="OLE_LINK8"/>
      <w:bookmarkStart w:id="5" w:name="OLE_LINK1"/>
      <w:bookmarkStart w:id="6" w:name="OLE_LINK2"/>
      <w:bookmarkStart w:id="7" w:name="OLE_LINK3"/>
      <w:bookmarkStart w:id="8" w:name="OLE_LINK6"/>
      <w:r w:rsidRPr="005C1427">
        <w:rPr>
          <w:rFonts w:ascii="Arial" w:hAnsi="Arial" w:cs="Arial"/>
        </w:rPr>
        <w:t>The Elimination 8 Initiative (E8) is a coalition of eight countries working across national borders to eliminate malaria in southern Africa by 2030. As the malaria elimination response arm of the Southern Africa Development Community (SADC), the E8 is pioneering an ambitious regional approach and driving collective action to end this deadly disease once and for all. Guided by the belief that countries are stronger when they work together, the E8 is building a model that will inform coordinated efforts in Southern Africa and beyond.</w:t>
      </w:r>
    </w:p>
    <w:p w14:paraId="72568AFC" w14:textId="5BAB00E5" w:rsidR="00D94E1F" w:rsidRPr="005C1427" w:rsidRDefault="00D94E1F" w:rsidP="00D94E1F">
      <w:pPr>
        <w:ind w:left="-284" w:right="-336"/>
        <w:jc w:val="both"/>
        <w:rPr>
          <w:rFonts w:ascii="Arial" w:hAnsi="Arial" w:cs="Arial"/>
        </w:rPr>
      </w:pPr>
      <w:r w:rsidRPr="005C1427">
        <w:rPr>
          <w:rFonts w:ascii="Arial" w:hAnsi="Arial" w:cs="Arial"/>
        </w:rPr>
        <w:t xml:space="preserve">As part of the E8 mandate to promote knowledge sharing, best practices, and policy harmonization to accelerate progress towards regional malaria elimination, the E8 </w:t>
      </w:r>
      <w:r w:rsidR="00391232" w:rsidRPr="005C1427">
        <w:rPr>
          <w:rFonts w:ascii="Arial" w:hAnsi="Arial" w:cs="Arial"/>
        </w:rPr>
        <w:t xml:space="preserve">in collaboration with the World </w:t>
      </w:r>
      <w:r w:rsidR="00A56459" w:rsidRPr="005C1427">
        <w:rPr>
          <w:rFonts w:ascii="Arial" w:hAnsi="Arial" w:cs="Arial"/>
        </w:rPr>
        <w:t xml:space="preserve">Health </w:t>
      </w:r>
      <w:r w:rsidR="00391232" w:rsidRPr="005C1427">
        <w:rPr>
          <w:rFonts w:ascii="Arial" w:hAnsi="Arial" w:cs="Arial"/>
        </w:rPr>
        <w:t>Organization</w:t>
      </w:r>
      <w:r w:rsidR="00A56459" w:rsidRPr="005C1427">
        <w:rPr>
          <w:rFonts w:ascii="Arial" w:hAnsi="Arial" w:cs="Arial"/>
        </w:rPr>
        <w:t xml:space="preserve"> (WHO) </w:t>
      </w:r>
      <w:r w:rsidR="00AB0491" w:rsidRPr="005C1427">
        <w:rPr>
          <w:rFonts w:ascii="Arial" w:hAnsi="Arial" w:cs="Arial"/>
        </w:rPr>
        <w:t xml:space="preserve">and financial support of the GFATM </w:t>
      </w:r>
      <w:r w:rsidR="008D2E1B" w:rsidRPr="005C1427">
        <w:rPr>
          <w:rFonts w:ascii="Arial" w:hAnsi="Arial" w:cs="Arial"/>
        </w:rPr>
        <w:t xml:space="preserve">developed </w:t>
      </w:r>
      <w:r w:rsidR="005D7808" w:rsidRPr="005C1427">
        <w:rPr>
          <w:rFonts w:ascii="Arial" w:hAnsi="Arial" w:cs="Arial"/>
        </w:rPr>
        <w:t>a harmonized</w:t>
      </w:r>
      <w:r w:rsidRPr="005C1427">
        <w:rPr>
          <w:rFonts w:ascii="Arial" w:hAnsi="Arial" w:cs="Arial"/>
        </w:rPr>
        <w:t xml:space="preserve"> regional vector control training </w:t>
      </w:r>
      <w:r w:rsidR="008D2E1B" w:rsidRPr="005C1427">
        <w:rPr>
          <w:rFonts w:ascii="Arial" w:hAnsi="Arial" w:cs="Arial"/>
        </w:rPr>
        <w:t>guide. Since it</w:t>
      </w:r>
      <w:r w:rsidR="0044053B" w:rsidRPr="005C1427">
        <w:rPr>
          <w:rFonts w:ascii="Arial" w:hAnsi="Arial" w:cs="Arial"/>
        </w:rPr>
        <w:t xml:space="preserve">s development in 2019, </w:t>
      </w:r>
      <w:r w:rsidR="002E2650" w:rsidRPr="005C1427">
        <w:rPr>
          <w:rFonts w:ascii="Arial" w:hAnsi="Arial" w:cs="Arial"/>
        </w:rPr>
        <w:t xml:space="preserve">the E8 </w:t>
      </w:r>
      <w:r w:rsidR="0044053B" w:rsidRPr="005C1427">
        <w:rPr>
          <w:rFonts w:ascii="Arial" w:hAnsi="Arial" w:cs="Arial"/>
        </w:rPr>
        <w:t xml:space="preserve">countries have been </w:t>
      </w:r>
      <w:r w:rsidR="009D1A26" w:rsidRPr="005C1427">
        <w:rPr>
          <w:rFonts w:ascii="Arial" w:hAnsi="Arial" w:cs="Arial"/>
        </w:rPr>
        <w:t xml:space="preserve">using the </w:t>
      </w:r>
      <w:r w:rsidR="008D4DB7" w:rsidRPr="005C1427">
        <w:rPr>
          <w:rFonts w:ascii="Arial" w:hAnsi="Arial" w:cs="Arial"/>
        </w:rPr>
        <w:t xml:space="preserve">guide </w:t>
      </w:r>
      <w:r w:rsidR="009D1A26" w:rsidRPr="005C1427">
        <w:rPr>
          <w:rFonts w:ascii="Arial" w:hAnsi="Arial" w:cs="Arial"/>
        </w:rPr>
        <w:t xml:space="preserve">as a supplemental tool in their training and implementation of IRS. </w:t>
      </w:r>
      <w:r w:rsidR="008D4DB7" w:rsidRPr="005C1427">
        <w:rPr>
          <w:rFonts w:ascii="Arial" w:hAnsi="Arial" w:cs="Arial"/>
        </w:rPr>
        <w:t xml:space="preserve">to </w:t>
      </w:r>
      <w:r w:rsidR="0044053B" w:rsidRPr="005C1427">
        <w:rPr>
          <w:rFonts w:ascii="Arial" w:hAnsi="Arial" w:cs="Arial"/>
        </w:rPr>
        <w:t xml:space="preserve">using this tool to adopting best practices as </w:t>
      </w:r>
      <w:r w:rsidRPr="005C1427">
        <w:rPr>
          <w:rFonts w:ascii="Arial" w:hAnsi="Arial" w:cs="Arial"/>
        </w:rPr>
        <w:t>slide deck. The consultant is expected to</w:t>
      </w:r>
      <w:r w:rsidR="005D7808" w:rsidRPr="005C1427">
        <w:rPr>
          <w:rFonts w:ascii="Arial" w:hAnsi="Arial" w:cs="Arial"/>
        </w:rPr>
        <w:t xml:space="preserve"> </w:t>
      </w:r>
      <w:r w:rsidR="005D7E2F" w:rsidRPr="005C1427">
        <w:rPr>
          <w:rFonts w:ascii="Arial" w:hAnsi="Arial" w:cs="Arial"/>
        </w:rPr>
        <w:t>review the regional guideline</w:t>
      </w:r>
      <w:r w:rsidR="00D80664" w:rsidRPr="005C1427">
        <w:rPr>
          <w:rFonts w:ascii="Arial" w:hAnsi="Arial" w:cs="Arial"/>
        </w:rPr>
        <w:t xml:space="preserve">, </w:t>
      </w:r>
      <w:r w:rsidRPr="005C1427">
        <w:rPr>
          <w:rFonts w:ascii="Arial" w:hAnsi="Arial" w:cs="Arial"/>
        </w:rPr>
        <w:t>WHO</w:t>
      </w:r>
      <w:r w:rsidR="00D80664" w:rsidRPr="005C1427">
        <w:rPr>
          <w:rFonts w:ascii="Arial" w:hAnsi="Arial" w:cs="Arial"/>
        </w:rPr>
        <w:t xml:space="preserve"> documents</w:t>
      </w:r>
      <w:r w:rsidRPr="005C1427">
        <w:rPr>
          <w:rFonts w:ascii="Arial" w:hAnsi="Arial" w:cs="Arial"/>
        </w:rPr>
        <w:t xml:space="preserve">, </w:t>
      </w:r>
      <w:r w:rsidR="00D80664" w:rsidRPr="005C1427">
        <w:rPr>
          <w:rFonts w:ascii="Arial" w:hAnsi="Arial" w:cs="Arial"/>
        </w:rPr>
        <w:t xml:space="preserve">and best </w:t>
      </w:r>
      <w:r w:rsidR="001C6884" w:rsidRPr="005C1427">
        <w:rPr>
          <w:rFonts w:ascii="Arial" w:hAnsi="Arial" w:cs="Arial"/>
        </w:rPr>
        <w:t xml:space="preserve">practices from </w:t>
      </w:r>
      <w:r w:rsidRPr="005C1427">
        <w:rPr>
          <w:rFonts w:ascii="Arial" w:hAnsi="Arial" w:cs="Arial"/>
        </w:rPr>
        <w:t>member countries</w:t>
      </w:r>
      <w:r w:rsidR="001C6884" w:rsidRPr="005C1427">
        <w:rPr>
          <w:rFonts w:ascii="Arial" w:hAnsi="Arial" w:cs="Arial"/>
        </w:rPr>
        <w:t xml:space="preserve"> and their </w:t>
      </w:r>
      <w:r w:rsidRPr="005C1427">
        <w:rPr>
          <w:rFonts w:ascii="Arial" w:hAnsi="Arial" w:cs="Arial"/>
        </w:rPr>
        <w:t xml:space="preserve">partners in the development of </w:t>
      </w:r>
      <w:r w:rsidR="001C6884" w:rsidRPr="005C1427">
        <w:rPr>
          <w:rFonts w:ascii="Arial" w:hAnsi="Arial" w:cs="Arial"/>
        </w:rPr>
        <w:t>an assessment tool</w:t>
      </w:r>
      <w:r w:rsidRPr="005C1427">
        <w:rPr>
          <w:rFonts w:ascii="Arial" w:hAnsi="Arial" w:cs="Arial"/>
        </w:rPr>
        <w:t>. He/she is expected to work internally with the E8</w:t>
      </w:r>
      <w:r w:rsidR="001C6884" w:rsidRPr="005C1427">
        <w:rPr>
          <w:rFonts w:ascii="Arial" w:hAnsi="Arial" w:cs="Arial"/>
        </w:rPr>
        <w:t>S</w:t>
      </w:r>
      <w:r w:rsidRPr="005C1427">
        <w:rPr>
          <w:rFonts w:ascii="Arial" w:hAnsi="Arial" w:cs="Arial"/>
        </w:rPr>
        <w:t xml:space="preserve"> and externally with the National Malaria Control/Elimination Programmes, WHO, other stakeholders, and partners within the region and beyond. </w:t>
      </w:r>
      <w:bookmarkEnd w:id="1"/>
      <w:bookmarkEnd w:id="2"/>
    </w:p>
    <w:p w14:paraId="234FE04B" w14:textId="2AEC0231" w:rsidR="00D94E1F" w:rsidRPr="005C1427" w:rsidRDefault="00800A5D" w:rsidP="00D94E1F">
      <w:pPr>
        <w:ind w:left="-284" w:right="-336"/>
        <w:jc w:val="both"/>
        <w:rPr>
          <w:rFonts w:ascii="Arial" w:hAnsi="Arial" w:cs="Arial"/>
          <w:b/>
          <w:bCs/>
        </w:rPr>
      </w:pPr>
      <w:r>
        <w:rPr>
          <w:rFonts w:ascii="Arial" w:hAnsi="Arial" w:cs="Arial"/>
          <w:b/>
          <w:bCs/>
        </w:rPr>
        <w:t>The objective</w:t>
      </w:r>
      <w:r w:rsidR="00D94E1F" w:rsidRPr="005C1427">
        <w:rPr>
          <w:rFonts w:ascii="Arial" w:hAnsi="Arial" w:cs="Arial"/>
          <w:b/>
          <w:bCs/>
        </w:rPr>
        <w:t xml:space="preserve"> of the contract</w:t>
      </w:r>
    </w:p>
    <w:p w14:paraId="7AF60EA5" w14:textId="52C7120B" w:rsidR="00D94E1F" w:rsidRPr="005C1427" w:rsidRDefault="00D94E1F" w:rsidP="00D94E1F">
      <w:pPr>
        <w:ind w:left="-284" w:right="-336"/>
        <w:jc w:val="both"/>
        <w:rPr>
          <w:rFonts w:ascii="Arial" w:hAnsi="Arial" w:cs="Arial"/>
        </w:rPr>
      </w:pPr>
      <w:r w:rsidRPr="005C1427">
        <w:rPr>
          <w:rFonts w:ascii="Arial" w:hAnsi="Arial" w:cs="Arial"/>
        </w:rPr>
        <w:t xml:space="preserve">The objective of the consultancy is </w:t>
      </w:r>
      <w:r w:rsidR="00590108" w:rsidRPr="005C1427">
        <w:rPr>
          <w:rFonts w:ascii="Arial" w:hAnsi="Arial" w:cs="Arial"/>
        </w:rPr>
        <w:t xml:space="preserve">to </w:t>
      </w:r>
      <w:r w:rsidR="00666DDF" w:rsidRPr="005C1427">
        <w:rPr>
          <w:rFonts w:ascii="Arial" w:hAnsi="Arial" w:cs="Arial"/>
        </w:rPr>
        <w:t>develop an assessment tool</w:t>
      </w:r>
      <w:r w:rsidR="00590108" w:rsidRPr="005C1427">
        <w:rPr>
          <w:rFonts w:ascii="Arial" w:hAnsi="Arial" w:cs="Arial"/>
        </w:rPr>
        <w:t xml:space="preserve"> to</w:t>
      </w:r>
      <w:r w:rsidR="00666DDF" w:rsidRPr="005C1427">
        <w:rPr>
          <w:rFonts w:ascii="Arial" w:hAnsi="Arial" w:cs="Arial"/>
        </w:rPr>
        <w:t xml:space="preserve"> </w:t>
      </w:r>
      <w:r w:rsidRPr="005C1427">
        <w:rPr>
          <w:rFonts w:ascii="Arial" w:hAnsi="Arial" w:cs="Arial"/>
        </w:rPr>
        <w:t>review</w:t>
      </w:r>
      <w:r w:rsidR="00590108" w:rsidRPr="005C1427">
        <w:rPr>
          <w:rFonts w:ascii="Arial" w:hAnsi="Arial" w:cs="Arial"/>
        </w:rPr>
        <w:t xml:space="preserve"> the impact or effectiveness of the IRS </w:t>
      </w:r>
      <w:r w:rsidRPr="005C1427">
        <w:rPr>
          <w:rFonts w:ascii="Arial" w:hAnsi="Arial" w:cs="Arial"/>
        </w:rPr>
        <w:t xml:space="preserve">regional training </w:t>
      </w:r>
      <w:r w:rsidR="00C529BA" w:rsidRPr="005C1427">
        <w:rPr>
          <w:rFonts w:ascii="Arial" w:hAnsi="Arial" w:cs="Arial"/>
        </w:rPr>
        <w:t>guide in the E8 region</w:t>
      </w:r>
      <w:r w:rsidR="00274D48" w:rsidRPr="005C1427">
        <w:rPr>
          <w:rFonts w:ascii="Arial" w:hAnsi="Arial" w:cs="Arial"/>
        </w:rPr>
        <w:t xml:space="preserve">. The consultancy will also document </w:t>
      </w:r>
      <w:r w:rsidR="007D7082" w:rsidRPr="005C1427">
        <w:rPr>
          <w:rFonts w:ascii="Arial" w:hAnsi="Arial" w:cs="Arial"/>
        </w:rPr>
        <w:t xml:space="preserve">IRS </w:t>
      </w:r>
      <w:r w:rsidR="00274D48" w:rsidRPr="005C1427">
        <w:rPr>
          <w:rFonts w:ascii="Arial" w:hAnsi="Arial" w:cs="Arial"/>
        </w:rPr>
        <w:t>best practices in the region</w:t>
      </w:r>
      <w:r w:rsidR="007D7082" w:rsidRPr="005C1427">
        <w:rPr>
          <w:rFonts w:ascii="Arial" w:hAnsi="Arial" w:cs="Arial"/>
        </w:rPr>
        <w:t xml:space="preserve">, incorporate </w:t>
      </w:r>
      <w:r w:rsidR="00350BFD" w:rsidRPr="005C1427">
        <w:rPr>
          <w:rFonts w:ascii="Arial" w:hAnsi="Arial" w:cs="Arial"/>
        </w:rPr>
        <w:t xml:space="preserve">global innovations in IRS </w:t>
      </w:r>
      <w:r w:rsidR="00274D48" w:rsidRPr="005C1427">
        <w:rPr>
          <w:rFonts w:ascii="Arial" w:hAnsi="Arial" w:cs="Arial"/>
        </w:rPr>
        <w:t xml:space="preserve">and </w:t>
      </w:r>
      <w:r w:rsidR="000E593E" w:rsidRPr="005C1427">
        <w:rPr>
          <w:rFonts w:ascii="Arial" w:hAnsi="Arial" w:cs="Arial"/>
        </w:rPr>
        <w:t xml:space="preserve">suggest </w:t>
      </w:r>
      <w:r w:rsidR="00274D48" w:rsidRPr="005C1427">
        <w:rPr>
          <w:rFonts w:ascii="Arial" w:hAnsi="Arial" w:cs="Arial"/>
        </w:rPr>
        <w:t>recommend</w:t>
      </w:r>
      <w:r w:rsidR="000E593E" w:rsidRPr="005C1427">
        <w:rPr>
          <w:rFonts w:ascii="Arial" w:hAnsi="Arial" w:cs="Arial"/>
        </w:rPr>
        <w:t>ations for improved IRS implementation in the region</w:t>
      </w:r>
      <w:r w:rsidR="005D7808" w:rsidRPr="005C1427">
        <w:rPr>
          <w:rFonts w:ascii="Arial" w:hAnsi="Arial" w:cs="Arial"/>
        </w:rPr>
        <w:t>.</w:t>
      </w:r>
    </w:p>
    <w:p w14:paraId="4C9CB88A" w14:textId="77777777" w:rsidR="00D94E1F" w:rsidRPr="005C1427" w:rsidRDefault="00D94E1F" w:rsidP="00D94E1F">
      <w:pPr>
        <w:ind w:left="-284" w:right="-336"/>
        <w:jc w:val="both"/>
        <w:rPr>
          <w:rFonts w:ascii="Arial" w:hAnsi="Arial" w:cs="Arial"/>
          <w:b/>
          <w:bCs/>
        </w:rPr>
      </w:pPr>
      <w:r w:rsidRPr="005C1427">
        <w:rPr>
          <w:rFonts w:ascii="Arial" w:hAnsi="Arial" w:cs="Arial"/>
          <w:b/>
          <w:bCs/>
        </w:rPr>
        <w:t>Scope of the work</w:t>
      </w:r>
    </w:p>
    <w:p w14:paraId="1695FF5E" w14:textId="469A259E" w:rsidR="00D94E1F" w:rsidRPr="005C1427" w:rsidRDefault="00D94E1F" w:rsidP="00D94E1F">
      <w:pPr>
        <w:pStyle w:val="ListParagraph"/>
        <w:numPr>
          <w:ilvl w:val="0"/>
          <w:numId w:val="10"/>
        </w:numPr>
        <w:spacing w:after="0" w:line="240" w:lineRule="auto"/>
        <w:ind w:right="-336"/>
        <w:jc w:val="both"/>
        <w:rPr>
          <w:rFonts w:ascii="Arial" w:hAnsi="Arial" w:cs="Arial"/>
        </w:rPr>
      </w:pPr>
      <w:r w:rsidRPr="005C1427">
        <w:rPr>
          <w:rFonts w:ascii="Arial" w:hAnsi="Arial" w:cs="Arial"/>
        </w:rPr>
        <w:t xml:space="preserve">Review </w:t>
      </w:r>
      <w:r w:rsidR="00344B78" w:rsidRPr="005C1427">
        <w:rPr>
          <w:rFonts w:ascii="Arial" w:hAnsi="Arial" w:cs="Arial"/>
        </w:rPr>
        <w:t xml:space="preserve">the current </w:t>
      </w:r>
      <w:r w:rsidR="00337842" w:rsidRPr="005C1427">
        <w:rPr>
          <w:rFonts w:ascii="Arial" w:hAnsi="Arial" w:cs="Arial"/>
        </w:rPr>
        <w:t xml:space="preserve">IRS </w:t>
      </w:r>
      <w:r w:rsidR="00344B78" w:rsidRPr="005C1427">
        <w:rPr>
          <w:rFonts w:ascii="Arial" w:hAnsi="Arial" w:cs="Arial"/>
        </w:rPr>
        <w:t xml:space="preserve">regional harmonized </w:t>
      </w:r>
      <w:r w:rsidR="00426BF2" w:rsidRPr="005C1427">
        <w:rPr>
          <w:rFonts w:ascii="Arial" w:hAnsi="Arial" w:cs="Arial"/>
        </w:rPr>
        <w:t>t</w:t>
      </w:r>
      <w:r w:rsidR="00344B78" w:rsidRPr="005C1427">
        <w:rPr>
          <w:rFonts w:ascii="Arial" w:hAnsi="Arial" w:cs="Arial"/>
        </w:rPr>
        <w:t>raining guide</w:t>
      </w:r>
      <w:r w:rsidR="00546F3F" w:rsidRPr="005C1427">
        <w:rPr>
          <w:rFonts w:ascii="Arial" w:hAnsi="Arial" w:cs="Arial"/>
        </w:rPr>
        <w:t xml:space="preserve"> and other </w:t>
      </w:r>
      <w:r w:rsidRPr="005C1427">
        <w:rPr>
          <w:rFonts w:ascii="Arial" w:hAnsi="Arial" w:cs="Arial"/>
        </w:rPr>
        <w:t xml:space="preserve">related vector control training materials used in the SADC-E8 region </w:t>
      </w:r>
    </w:p>
    <w:p w14:paraId="13728474" w14:textId="43092E02" w:rsidR="00D94E1F" w:rsidRPr="005C1427" w:rsidRDefault="00546F3F" w:rsidP="00D94E1F">
      <w:pPr>
        <w:pStyle w:val="ListParagraph"/>
        <w:numPr>
          <w:ilvl w:val="0"/>
          <w:numId w:val="10"/>
        </w:numPr>
        <w:spacing w:after="0" w:line="240" w:lineRule="auto"/>
        <w:ind w:right="-336"/>
        <w:jc w:val="both"/>
        <w:rPr>
          <w:rFonts w:ascii="Arial" w:hAnsi="Arial" w:cs="Arial"/>
        </w:rPr>
      </w:pPr>
      <w:r w:rsidRPr="005C1427">
        <w:rPr>
          <w:rFonts w:ascii="Arial" w:hAnsi="Arial" w:cs="Arial"/>
        </w:rPr>
        <w:lastRenderedPageBreak/>
        <w:t xml:space="preserve">Document </w:t>
      </w:r>
      <w:r w:rsidR="005A65D7" w:rsidRPr="005C1427">
        <w:rPr>
          <w:rFonts w:ascii="Arial" w:hAnsi="Arial" w:cs="Arial"/>
        </w:rPr>
        <w:t>best practices from the region and beyond and incorporate current innovations in IRS implementation</w:t>
      </w:r>
    </w:p>
    <w:p w14:paraId="2B501EAC" w14:textId="530ED762" w:rsidR="00D94E1F" w:rsidRPr="005C1427" w:rsidRDefault="00D94E1F" w:rsidP="00D94E1F">
      <w:pPr>
        <w:pStyle w:val="ListParagraph"/>
        <w:numPr>
          <w:ilvl w:val="0"/>
          <w:numId w:val="10"/>
        </w:numPr>
        <w:spacing w:after="0" w:line="240" w:lineRule="auto"/>
        <w:ind w:right="-336"/>
        <w:jc w:val="both"/>
        <w:rPr>
          <w:rFonts w:ascii="Arial" w:hAnsi="Arial" w:cs="Arial"/>
        </w:rPr>
      </w:pPr>
      <w:r w:rsidRPr="005C1427">
        <w:rPr>
          <w:rFonts w:ascii="Arial" w:hAnsi="Arial" w:cs="Arial"/>
        </w:rPr>
        <w:t>Develop a</w:t>
      </w:r>
      <w:r w:rsidR="00EB4754" w:rsidRPr="005C1427">
        <w:rPr>
          <w:rFonts w:ascii="Arial" w:hAnsi="Arial" w:cs="Arial"/>
        </w:rPr>
        <w:t xml:space="preserve">n assessment tool and document best practices and recommendations for improved vector control </w:t>
      </w:r>
      <w:r w:rsidR="0026220B" w:rsidRPr="005C1427">
        <w:rPr>
          <w:rFonts w:ascii="Arial" w:hAnsi="Arial" w:cs="Arial"/>
        </w:rPr>
        <w:t>implementation</w:t>
      </w:r>
      <w:r w:rsidRPr="005C1427">
        <w:rPr>
          <w:rFonts w:ascii="Arial" w:hAnsi="Arial" w:cs="Arial"/>
        </w:rPr>
        <w:t xml:space="preserve"> </w:t>
      </w:r>
    </w:p>
    <w:p w14:paraId="4679DB10" w14:textId="77777777" w:rsidR="005C1427" w:rsidRPr="005C1427" w:rsidRDefault="005C1427" w:rsidP="00D94E1F">
      <w:pPr>
        <w:ind w:left="-284" w:right="-336"/>
        <w:jc w:val="both"/>
        <w:rPr>
          <w:rFonts w:ascii="Arial" w:hAnsi="Arial" w:cs="Arial"/>
          <w:b/>
          <w:bCs/>
        </w:rPr>
      </w:pPr>
    </w:p>
    <w:p w14:paraId="3CF1FB35" w14:textId="757C8EA9" w:rsidR="00D94E1F" w:rsidRPr="005C1427" w:rsidRDefault="00E1557A" w:rsidP="00D94E1F">
      <w:pPr>
        <w:ind w:left="-284" w:right="-336"/>
        <w:jc w:val="both"/>
        <w:rPr>
          <w:rFonts w:ascii="Arial" w:hAnsi="Arial" w:cs="Arial"/>
          <w:b/>
          <w:bCs/>
        </w:rPr>
      </w:pPr>
      <w:r w:rsidRPr="005C1427">
        <w:rPr>
          <w:rFonts w:ascii="Arial" w:hAnsi="Arial" w:cs="Arial"/>
          <w:b/>
          <w:bCs/>
        </w:rPr>
        <w:t xml:space="preserve">Key </w:t>
      </w:r>
      <w:r w:rsidR="00D94E1F" w:rsidRPr="005C1427">
        <w:rPr>
          <w:rFonts w:ascii="Arial" w:hAnsi="Arial" w:cs="Arial"/>
          <w:b/>
          <w:bCs/>
        </w:rPr>
        <w:t xml:space="preserve">Deliverables </w:t>
      </w:r>
    </w:p>
    <w:p w14:paraId="49D72161" w14:textId="25D3091C" w:rsidR="00D94E1F" w:rsidRPr="005C1427" w:rsidRDefault="00D94E1F" w:rsidP="00D94E1F">
      <w:pPr>
        <w:pStyle w:val="ListParagraph"/>
        <w:numPr>
          <w:ilvl w:val="0"/>
          <w:numId w:val="9"/>
        </w:numPr>
        <w:spacing w:after="0" w:line="240" w:lineRule="auto"/>
        <w:ind w:right="-336"/>
        <w:jc w:val="both"/>
        <w:rPr>
          <w:rFonts w:ascii="Arial" w:hAnsi="Arial" w:cs="Arial"/>
        </w:rPr>
      </w:pPr>
      <w:r w:rsidRPr="005C1427">
        <w:rPr>
          <w:rFonts w:ascii="Arial" w:hAnsi="Arial" w:cs="Arial"/>
        </w:rPr>
        <w:t xml:space="preserve">A </w:t>
      </w:r>
      <w:r w:rsidR="000A0B85" w:rsidRPr="005C1427">
        <w:rPr>
          <w:rFonts w:ascii="Arial" w:hAnsi="Arial" w:cs="Arial"/>
        </w:rPr>
        <w:t>report on the current tools used for</w:t>
      </w:r>
      <w:r w:rsidR="00A85632" w:rsidRPr="005C1427">
        <w:rPr>
          <w:rFonts w:ascii="Arial" w:hAnsi="Arial" w:cs="Arial"/>
        </w:rPr>
        <w:t xml:space="preserve"> IRS and best practices in IRS in the region and beyond</w:t>
      </w:r>
    </w:p>
    <w:p w14:paraId="5D2854FD" w14:textId="5AEDD375" w:rsidR="00D94E1F" w:rsidRPr="005C1427" w:rsidRDefault="009E3E07" w:rsidP="00D94E1F">
      <w:pPr>
        <w:pStyle w:val="ListParagraph"/>
        <w:numPr>
          <w:ilvl w:val="0"/>
          <w:numId w:val="9"/>
        </w:numPr>
        <w:spacing w:after="0" w:line="240" w:lineRule="auto"/>
        <w:ind w:right="-336"/>
        <w:jc w:val="both"/>
        <w:rPr>
          <w:rFonts w:ascii="Arial" w:hAnsi="Arial" w:cs="Arial"/>
        </w:rPr>
      </w:pPr>
      <w:r w:rsidRPr="005C1427">
        <w:rPr>
          <w:rFonts w:ascii="Arial" w:hAnsi="Arial" w:cs="Arial"/>
        </w:rPr>
        <w:t xml:space="preserve">One consultative meeting with E8 Vector Control technical working group </w:t>
      </w:r>
      <w:r w:rsidR="00D94E1F" w:rsidRPr="005C1427">
        <w:rPr>
          <w:rFonts w:ascii="Arial" w:hAnsi="Arial" w:cs="Arial"/>
        </w:rPr>
        <w:t xml:space="preserve">  </w:t>
      </w:r>
    </w:p>
    <w:p w14:paraId="6F514413" w14:textId="1A133501" w:rsidR="00D94E1F" w:rsidRPr="005C1427" w:rsidRDefault="009E3E07" w:rsidP="00D94E1F">
      <w:pPr>
        <w:pStyle w:val="ListParagraph"/>
        <w:numPr>
          <w:ilvl w:val="0"/>
          <w:numId w:val="9"/>
        </w:numPr>
        <w:spacing w:after="0" w:line="240" w:lineRule="auto"/>
        <w:ind w:right="-336"/>
        <w:jc w:val="both"/>
        <w:rPr>
          <w:rFonts w:ascii="Arial" w:hAnsi="Arial" w:cs="Arial"/>
        </w:rPr>
      </w:pPr>
      <w:r w:rsidRPr="005C1427">
        <w:rPr>
          <w:rFonts w:ascii="Arial" w:hAnsi="Arial" w:cs="Arial"/>
        </w:rPr>
        <w:t xml:space="preserve">Develop and an assessment tool to evaluate the impact of the IRS regional guide in the E8 region </w:t>
      </w:r>
      <w:r w:rsidR="00D94E1F" w:rsidRPr="005C1427">
        <w:rPr>
          <w:rFonts w:ascii="Arial" w:hAnsi="Arial" w:cs="Arial"/>
        </w:rPr>
        <w:t xml:space="preserve"> </w:t>
      </w:r>
    </w:p>
    <w:bookmarkEnd w:id="3"/>
    <w:bookmarkEnd w:id="4"/>
    <w:bookmarkEnd w:id="5"/>
    <w:bookmarkEnd w:id="6"/>
    <w:bookmarkEnd w:id="7"/>
    <w:bookmarkEnd w:id="8"/>
    <w:p w14:paraId="7ED6C64C" w14:textId="77777777" w:rsidR="005C1427" w:rsidRPr="005C1427" w:rsidRDefault="005C1427" w:rsidP="00964306">
      <w:pPr>
        <w:rPr>
          <w:rFonts w:ascii="Arial" w:hAnsi="Arial" w:cs="Arial"/>
          <w:b/>
          <w:bCs/>
        </w:rPr>
      </w:pPr>
    </w:p>
    <w:p w14:paraId="701FF799" w14:textId="4C6CA3DA" w:rsidR="0022248E" w:rsidRPr="005C1427" w:rsidRDefault="0022248E" w:rsidP="00964306">
      <w:pPr>
        <w:rPr>
          <w:rFonts w:ascii="Arial" w:hAnsi="Arial" w:cs="Arial"/>
          <w:b/>
          <w:bCs/>
        </w:rPr>
      </w:pPr>
      <w:r w:rsidRPr="005C1427">
        <w:rPr>
          <w:rFonts w:ascii="Arial" w:hAnsi="Arial" w:cs="Arial"/>
          <w:b/>
          <w:bCs/>
        </w:rPr>
        <w:t>Work assignment overview</w:t>
      </w:r>
    </w:p>
    <w:tbl>
      <w:tblPr>
        <w:tblStyle w:val="ListTable4-Accent3"/>
        <w:tblW w:w="9067" w:type="dxa"/>
        <w:tblInd w:w="-113" w:type="dxa"/>
        <w:tblLook w:val="04A0" w:firstRow="1" w:lastRow="0" w:firstColumn="1" w:lastColumn="0" w:noHBand="0" w:noVBand="1"/>
      </w:tblPr>
      <w:tblGrid>
        <w:gridCol w:w="3369"/>
        <w:gridCol w:w="2693"/>
        <w:gridCol w:w="992"/>
        <w:gridCol w:w="2013"/>
      </w:tblGrid>
      <w:tr w:rsidR="00DB41D9" w:rsidRPr="005C1427" w14:paraId="51A5CFEC" w14:textId="2BE59334" w:rsidTr="00FB2367">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single" w:sz="4" w:space="0" w:color="auto"/>
              <w:bottom w:val="single" w:sz="4" w:space="0" w:color="auto"/>
              <w:right w:val="single" w:sz="4" w:space="0" w:color="auto"/>
            </w:tcBorders>
            <w:hideMark/>
          </w:tcPr>
          <w:p w14:paraId="5C6F9E74" w14:textId="41554AD2" w:rsidR="000E446C" w:rsidRPr="005C1427" w:rsidRDefault="000E446C" w:rsidP="00212354">
            <w:pPr>
              <w:rPr>
                <w:rFonts w:ascii="Arial" w:hAnsi="Arial" w:cs="Arial"/>
                <w:b w:val="0"/>
                <w:color w:val="auto"/>
                <w:sz w:val="22"/>
                <w:szCs w:val="22"/>
              </w:rPr>
            </w:pPr>
            <w:r w:rsidRPr="005C1427">
              <w:rPr>
                <w:rFonts w:ascii="Arial" w:hAnsi="Arial" w:cs="Arial"/>
                <w:b w:val="0"/>
                <w:color w:val="auto"/>
                <w:sz w:val="22"/>
                <w:szCs w:val="22"/>
              </w:rPr>
              <w:t>Core Activity</w:t>
            </w:r>
          </w:p>
        </w:tc>
        <w:tc>
          <w:tcPr>
            <w:tcW w:w="2693" w:type="dxa"/>
            <w:tcBorders>
              <w:top w:val="single" w:sz="4" w:space="0" w:color="auto"/>
              <w:left w:val="single" w:sz="4" w:space="0" w:color="auto"/>
              <w:bottom w:val="single" w:sz="4" w:space="0" w:color="auto"/>
              <w:right w:val="single" w:sz="4" w:space="0" w:color="auto"/>
            </w:tcBorders>
            <w:hideMark/>
          </w:tcPr>
          <w:p w14:paraId="411EB22A" w14:textId="75E5AF71" w:rsidR="000E446C" w:rsidRPr="005C1427" w:rsidRDefault="000E446C" w:rsidP="00212354">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5C1427">
              <w:rPr>
                <w:rFonts w:ascii="Arial" w:hAnsi="Arial" w:cs="Arial"/>
                <w:b w:val="0"/>
                <w:color w:val="auto"/>
                <w:sz w:val="22"/>
                <w:szCs w:val="22"/>
              </w:rPr>
              <w:t>Deliverable</w:t>
            </w:r>
          </w:p>
        </w:tc>
        <w:tc>
          <w:tcPr>
            <w:tcW w:w="992" w:type="dxa"/>
            <w:tcBorders>
              <w:top w:val="single" w:sz="4" w:space="0" w:color="auto"/>
              <w:left w:val="single" w:sz="4" w:space="0" w:color="auto"/>
              <w:bottom w:val="single" w:sz="4" w:space="0" w:color="auto"/>
              <w:right w:val="single" w:sz="4" w:space="0" w:color="auto"/>
            </w:tcBorders>
          </w:tcPr>
          <w:p w14:paraId="2A44801B" w14:textId="645D3400" w:rsidR="000E446C" w:rsidRPr="005C1427" w:rsidRDefault="000E446C" w:rsidP="00212354">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5C1427">
              <w:rPr>
                <w:rFonts w:ascii="Arial" w:hAnsi="Arial" w:cs="Arial"/>
                <w:b w:val="0"/>
                <w:color w:val="auto"/>
                <w:sz w:val="22"/>
                <w:szCs w:val="22"/>
              </w:rPr>
              <w:t>Days</w:t>
            </w:r>
          </w:p>
        </w:tc>
        <w:tc>
          <w:tcPr>
            <w:tcW w:w="2013" w:type="dxa"/>
            <w:tcBorders>
              <w:top w:val="single" w:sz="4" w:space="0" w:color="auto"/>
              <w:left w:val="single" w:sz="4" w:space="0" w:color="auto"/>
              <w:bottom w:val="single" w:sz="4" w:space="0" w:color="auto"/>
              <w:right w:val="single" w:sz="4" w:space="0" w:color="auto"/>
            </w:tcBorders>
          </w:tcPr>
          <w:p w14:paraId="214CF960" w14:textId="50F133B2" w:rsidR="000E446C" w:rsidRPr="005C1427" w:rsidRDefault="000E446C" w:rsidP="00212354">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5C1427">
              <w:rPr>
                <w:rFonts w:ascii="Arial" w:hAnsi="Arial" w:cs="Arial"/>
                <w:b w:val="0"/>
                <w:color w:val="auto"/>
                <w:sz w:val="22"/>
                <w:szCs w:val="22"/>
              </w:rPr>
              <w:t>Payment Schedule</w:t>
            </w:r>
          </w:p>
        </w:tc>
      </w:tr>
      <w:tr w:rsidR="00DB41D9" w:rsidRPr="005C1427" w14:paraId="34CF354D" w14:textId="77777777" w:rsidTr="00FB236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single" w:sz="4" w:space="0" w:color="auto"/>
              <w:bottom w:val="single" w:sz="4" w:space="0" w:color="auto"/>
              <w:right w:val="single" w:sz="4" w:space="0" w:color="auto"/>
            </w:tcBorders>
          </w:tcPr>
          <w:p w14:paraId="48D8ADE1" w14:textId="1A4FE3D5" w:rsidR="00EC50A3" w:rsidRPr="005C1427" w:rsidRDefault="00EC50A3" w:rsidP="00212354">
            <w:pPr>
              <w:rPr>
                <w:rFonts w:ascii="Arial" w:hAnsi="Arial" w:cs="Arial"/>
                <w:b w:val="0"/>
                <w:sz w:val="22"/>
                <w:szCs w:val="22"/>
              </w:rPr>
            </w:pPr>
            <w:r w:rsidRPr="005C1427">
              <w:rPr>
                <w:rFonts w:ascii="Arial" w:hAnsi="Arial" w:cs="Arial"/>
                <w:b w:val="0"/>
                <w:sz w:val="22"/>
                <w:szCs w:val="22"/>
              </w:rPr>
              <w:t>An inception report detailing the proposed methodology for meeting the objectives of the consultancy, including a detailed workplan</w:t>
            </w:r>
          </w:p>
        </w:tc>
        <w:tc>
          <w:tcPr>
            <w:tcW w:w="2693" w:type="dxa"/>
            <w:tcBorders>
              <w:top w:val="single" w:sz="4" w:space="0" w:color="auto"/>
              <w:left w:val="single" w:sz="4" w:space="0" w:color="auto"/>
              <w:bottom w:val="single" w:sz="4" w:space="0" w:color="auto"/>
              <w:right w:val="single" w:sz="4" w:space="0" w:color="auto"/>
            </w:tcBorders>
          </w:tcPr>
          <w:p w14:paraId="3B935A9E" w14:textId="35E9915C" w:rsidR="00EC50A3" w:rsidRPr="005C1427" w:rsidRDefault="002905C2" w:rsidP="00212354">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Inception report outlining the understanding of the ToRs,</w:t>
            </w:r>
          </w:p>
        </w:tc>
        <w:tc>
          <w:tcPr>
            <w:tcW w:w="992" w:type="dxa"/>
            <w:tcBorders>
              <w:top w:val="single" w:sz="4" w:space="0" w:color="auto"/>
              <w:left w:val="single" w:sz="4" w:space="0" w:color="auto"/>
              <w:bottom w:val="single" w:sz="4" w:space="0" w:color="auto"/>
              <w:right w:val="single" w:sz="4" w:space="0" w:color="auto"/>
            </w:tcBorders>
          </w:tcPr>
          <w:p w14:paraId="1F083CFC" w14:textId="5C7A4CF6" w:rsidR="00EC50A3" w:rsidRPr="005C1427" w:rsidRDefault="002905C2" w:rsidP="00DB41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5</w:t>
            </w:r>
          </w:p>
        </w:tc>
        <w:tc>
          <w:tcPr>
            <w:tcW w:w="2013" w:type="dxa"/>
            <w:tcBorders>
              <w:top w:val="single" w:sz="4" w:space="0" w:color="auto"/>
              <w:left w:val="single" w:sz="4" w:space="0" w:color="auto"/>
              <w:bottom w:val="single" w:sz="4" w:space="0" w:color="auto"/>
              <w:right w:val="single" w:sz="4" w:space="0" w:color="auto"/>
            </w:tcBorders>
          </w:tcPr>
          <w:p w14:paraId="1A18645E" w14:textId="6225C13C" w:rsidR="00EC50A3" w:rsidRPr="005C1427" w:rsidRDefault="00D778FB" w:rsidP="00D778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20%</w:t>
            </w:r>
          </w:p>
        </w:tc>
      </w:tr>
      <w:tr w:rsidR="00DB41D9" w:rsidRPr="005C1427" w14:paraId="7A184151" w14:textId="74F0CC92" w:rsidTr="00FB2367">
        <w:trPr>
          <w:trHeight w:val="445"/>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single" w:sz="4" w:space="0" w:color="auto"/>
              <w:right w:val="single" w:sz="4" w:space="0" w:color="auto"/>
            </w:tcBorders>
          </w:tcPr>
          <w:p w14:paraId="61266254" w14:textId="76E9075B" w:rsidR="000E446C" w:rsidRPr="005C1427" w:rsidRDefault="000E446C" w:rsidP="00212354">
            <w:pPr>
              <w:jc w:val="both"/>
              <w:rPr>
                <w:rFonts w:ascii="Arial" w:hAnsi="Arial" w:cs="Arial"/>
                <w:b w:val="0"/>
                <w:sz w:val="22"/>
                <w:szCs w:val="22"/>
              </w:rPr>
            </w:pPr>
            <w:r w:rsidRPr="005C1427">
              <w:rPr>
                <w:rFonts w:ascii="Arial" w:hAnsi="Arial" w:cs="Arial"/>
                <w:b w:val="0"/>
                <w:sz w:val="22"/>
                <w:szCs w:val="22"/>
              </w:rPr>
              <w:t>Conducted consultations with all NMCPs, partners and stakeholders involved in vector control in the E8-SADC region</w:t>
            </w:r>
          </w:p>
        </w:tc>
        <w:tc>
          <w:tcPr>
            <w:tcW w:w="2693" w:type="dxa"/>
            <w:tcBorders>
              <w:top w:val="single" w:sz="4" w:space="0" w:color="auto"/>
              <w:left w:val="single" w:sz="4" w:space="0" w:color="auto"/>
              <w:right w:val="single" w:sz="4" w:space="0" w:color="auto"/>
            </w:tcBorders>
          </w:tcPr>
          <w:p w14:paraId="1897294E" w14:textId="49BE692E" w:rsidR="000E446C" w:rsidRPr="005C1427" w:rsidRDefault="00580722" w:rsidP="00FB2367">
            <w:p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 xml:space="preserve">A report on the current tools used for IRS and best practices in IRS in the region and beyond </w:t>
            </w:r>
          </w:p>
        </w:tc>
        <w:tc>
          <w:tcPr>
            <w:tcW w:w="992" w:type="dxa"/>
            <w:tcBorders>
              <w:top w:val="single" w:sz="4" w:space="0" w:color="auto"/>
              <w:left w:val="single" w:sz="4" w:space="0" w:color="auto"/>
              <w:right w:val="single" w:sz="4" w:space="0" w:color="auto"/>
            </w:tcBorders>
          </w:tcPr>
          <w:p w14:paraId="124B60C5" w14:textId="37D03800" w:rsidR="000E446C" w:rsidRPr="005C1427" w:rsidRDefault="00580722" w:rsidP="00DB41D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5</w:t>
            </w:r>
          </w:p>
        </w:tc>
        <w:tc>
          <w:tcPr>
            <w:tcW w:w="2013" w:type="dxa"/>
            <w:tcBorders>
              <w:top w:val="single" w:sz="4" w:space="0" w:color="auto"/>
              <w:left w:val="single" w:sz="4" w:space="0" w:color="auto"/>
              <w:right w:val="single" w:sz="4" w:space="0" w:color="auto"/>
            </w:tcBorders>
          </w:tcPr>
          <w:p w14:paraId="54E501F6" w14:textId="5748DE27" w:rsidR="000E446C" w:rsidRPr="005C1427" w:rsidRDefault="00D778FB" w:rsidP="00D778F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30%</w:t>
            </w:r>
          </w:p>
        </w:tc>
      </w:tr>
      <w:tr w:rsidR="00DB41D9" w:rsidRPr="005C1427" w14:paraId="423F6505" w14:textId="77777777" w:rsidTr="00FB236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left w:val="single" w:sz="4" w:space="0" w:color="auto"/>
              <w:right w:val="single" w:sz="4" w:space="0" w:color="auto"/>
            </w:tcBorders>
          </w:tcPr>
          <w:p w14:paraId="3F2CDCAF" w14:textId="5E22C6B7" w:rsidR="00EC50A3" w:rsidRPr="005C1427" w:rsidRDefault="00AE524C" w:rsidP="00212354">
            <w:pPr>
              <w:jc w:val="both"/>
              <w:rPr>
                <w:rFonts w:ascii="Arial" w:hAnsi="Arial" w:cs="Arial"/>
                <w:b w:val="0"/>
                <w:sz w:val="22"/>
                <w:szCs w:val="22"/>
              </w:rPr>
            </w:pPr>
            <w:r w:rsidRPr="005C1427">
              <w:rPr>
                <w:rFonts w:ascii="Arial" w:hAnsi="Arial" w:cs="Arial"/>
                <w:b w:val="0"/>
                <w:sz w:val="22"/>
                <w:szCs w:val="22"/>
              </w:rPr>
              <w:t>Develop and an assessment tool to evaluate the impact of the IRS regional guide in the E8 region</w:t>
            </w:r>
          </w:p>
        </w:tc>
        <w:tc>
          <w:tcPr>
            <w:tcW w:w="2693" w:type="dxa"/>
            <w:tcBorders>
              <w:top w:val="single" w:sz="4" w:space="0" w:color="auto"/>
              <w:left w:val="single" w:sz="4" w:space="0" w:color="auto"/>
              <w:right w:val="single" w:sz="4" w:space="0" w:color="auto"/>
            </w:tcBorders>
          </w:tcPr>
          <w:p w14:paraId="371AFE11" w14:textId="5B1EABB1" w:rsidR="00EC50A3" w:rsidRPr="005C1427" w:rsidRDefault="002160CE" w:rsidP="0021235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Assessment tool developed</w:t>
            </w:r>
          </w:p>
        </w:tc>
        <w:tc>
          <w:tcPr>
            <w:tcW w:w="992" w:type="dxa"/>
            <w:tcBorders>
              <w:top w:val="single" w:sz="4" w:space="0" w:color="auto"/>
              <w:left w:val="single" w:sz="4" w:space="0" w:color="auto"/>
              <w:right w:val="single" w:sz="4" w:space="0" w:color="auto"/>
            </w:tcBorders>
          </w:tcPr>
          <w:p w14:paraId="21919982" w14:textId="579C81AB" w:rsidR="00EC50A3" w:rsidRPr="005C1427" w:rsidRDefault="003A3C02" w:rsidP="00DB41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10</w:t>
            </w:r>
          </w:p>
        </w:tc>
        <w:tc>
          <w:tcPr>
            <w:tcW w:w="2013" w:type="dxa"/>
            <w:tcBorders>
              <w:top w:val="single" w:sz="4" w:space="0" w:color="auto"/>
              <w:left w:val="single" w:sz="4" w:space="0" w:color="auto"/>
              <w:right w:val="single" w:sz="4" w:space="0" w:color="auto"/>
            </w:tcBorders>
          </w:tcPr>
          <w:p w14:paraId="69BAE711" w14:textId="217F4F8B" w:rsidR="00EC50A3" w:rsidRPr="005C1427" w:rsidRDefault="00D778FB" w:rsidP="00D778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w:t>
            </w:r>
          </w:p>
        </w:tc>
      </w:tr>
      <w:tr w:rsidR="00DB41D9" w:rsidRPr="005C1427" w14:paraId="2DF83535" w14:textId="32ED2E85" w:rsidTr="00FF3FCA">
        <w:trPr>
          <w:trHeight w:val="445"/>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5A5A5" w:themeColor="accent3"/>
              <w:left w:val="single" w:sz="4" w:space="0" w:color="auto"/>
              <w:bottom w:val="single" w:sz="4" w:space="0" w:color="auto"/>
              <w:right w:val="single" w:sz="4" w:space="0" w:color="auto"/>
            </w:tcBorders>
          </w:tcPr>
          <w:p w14:paraId="21D56B81" w14:textId="2257108F" w:rsidR="000E446C" w:rsidRPr="005C1427" w:rsidRDefault="002160CE" w:rsidP="00212354">
            <w:pPr>
              <w:jc w:val="both"/>
              <w:rPr>
                <w:rFonts w:ascii="Arial" w:hAnsi="Arial" w:cs="Arial"/>
                <w:b w:val="0"/>
                <w:sz w:val="22"/>
                <w:szCs w:val="22"/>
              </w:rPr>
            </w:pPr>
            <w:r w:rsidRPr="005C1427">
              <w:rPr>
                <w:rFonts w:ascii="Arial" w:hAnsi="Arial" w:cs="Arial"/>
                <w:b w:val="0"/>
                <w:sz w:val="22"/>
                <w:szCs w:val="22"/>
              </w:rPr>
              <w:t>Share with NMCPs, partners and stakeholders for review, input and validation</w:t>
            </w:r>
          </w:p>
        </w:tc>
        <w:tc>
          <w:tcPr>
            <w:tcW w:w="2693" w:type="dxa"/>
            <w:tcBorders>
              <w:left w:val="single" w:sz="4" w:space="0" w:color="auto"/>
              <w:bottom w:val="single" w:sz="4" w:space="0" w:color="auto"/>
              <w:right w:val="single" w:sz="4" w:space="0" w:color="auto"/>
            </w:tcBorders>
          </w:tcPr>
          <w:p w14:paraId="14104A67" w14:textId="77777777" w:rsidR="000E446C" w:rsidRPr="005C1427" w:rsidRDefault="002160CE" w:rsidP="00FB236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 xml:space="preserve">Reviewed and Revised Assessment tool </w:t>
            </w:r>
          </w:p>
          <w:p w14:paraId="1389F13C" w14:textId="0D800E0E" w:rsidR="00E33AC8" w:rsidRPr="005C1427" w:rsidRDefault="00E33AC8" w:rsidP="00FB236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Final report and close of contract</w:t>
            </w:r>
          </w:p>
        </w:tc>
        <w:tc>
          <w:tcPr>
            <w:tcW w:w="992" w:type="dxa"/>
            <w:tcBorders>
              <w:left w:val="single" w:sz="4" w:space="0" w:color="auto"/>
              <w:bottom w:val="single" w:sz="4" w:space="0" w:color="auto"/>
              <w:right w:val="single" w:sz="4" w:space="0" w:color="auto"/>
            </w:tcBorders>
          </w:tcPr>
          <w:p w14:paraId="642F470C" w14:textId="79F4E5A2" w:rsidR="000E446C" w:rsidRPr="005C1427" w:rsidRDefault="00663892" w:rsidP="00DB41D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1</w:t>
            </w:r>
            <w:r w:rsidR="00D778FB" w:rsidRPr="005C1427">
              <w:rPr>
                <w:rFonts w:ascii="Arial" w:hAnsi="Arial" w:cs="Arial"/>
                <w:bCs/>
                <w:sz w:val="22"/>
                <w:szCs w:val="22"/>
              </w:rPr>
              <w:t>0</w:t>
            </w:r>
          </w:p>
        </w:tc>
        <w:tc>
          <w:tcPr>
            <w:tcW w:w="2013" w:type="dxa"/>
            <w:tcBorders>
              <w:left w:val="single" w:sz="4" w:space="0" w:color="auto"/>
              <w:bottom w:val="single" w:sz="4" w:space="0" w:color="auto"/>
              <w:right w:val="single" w:sz="4" w:space="0" w:color="auto"/>
            </w:tcBorders>
          </w:tcPr>
          <w:p w14:paraId="501E60B5" w14:textId="635A731A" w:rsidR="000E446C" w:rsidRPr="005C1427" w:rsidRDefault="00D171BB" w:rsidP="00D778F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C1427">
              <w:rPr>
                <w:rFonts w:ascii="Arial" w:hAnsi="Arial" w:cs="Arial"/>
                <w:bCs/>
                <w:sz w:val="22"/>
                <w:szCs w:val="22"/>
              </w:rPr>
              <w:t>50%</w:t>
            </w:r>
          </w:p>
        </w:tc>
      </w:tr>
    </w:tbl>
    <w:p w14:paraId="72588E28" w14:textId="77777777" w:rsidR="00D94E1F" w:rsidRPr="005C1427" w:rsidRDefault="00D94E1F" w:rsidP="00D94E1F">
      <w:pPr>
        <w:ind w:left="-284" w:right="-336"/>
        <w:jc w:val="both"/>
        <w:rPr>
          <w:rFonts w:ascii="Arial" w:hAnsi="Arial" w:cs="Arial"/>
          <w:b/>
        </w:rPr>
      </w:pPr>
    </w:p>
    <w:p w14:paraId="646F98E5" w14:textId="77777777" w:rsidR="003A194B" w:rsidRPr="005C1427" w:rsidRDefault="003A194B" w:rsidP="003A194B">
      <w:pPr>
        <w:rPr>
          <w:rFonts w:ascii="Arial" w:hAnsi="Arial" w:cs="Arial"/>
          <w:b/>
          <w:bCs/>
        </w:rPr>
      </w:pPr>
      <w:r w:rsidRPr="005C1427">
        <w:rPr>
          <w:rFonts w:ascii="Arial" w:hAnsi="Arial" w:cs="Arial"/>
          <w:b/>
          <w:bCs/>
        </w:rPr>
        <w:t>Administrative issues and conditions</w:t>
      </w:r>
    </w:p>
    <w:p w14:paraId="284987BF" w14:textId="6D8464C9" w:rsidR="003A194B" w:rsidRPr="005C1427" w:rsidRDefault="003A194B" w:rsidP="003A194B">
      <w:pPr>
        <w:pStyle w:val="ListParagraph"/>
        <w:numPr>
          <w:ilvl w:val="0"/>
          <w:numId w:val="5"/>
        </w:numPr>
        <w:rPr>
          <w:rFonts w:ascii="Arial" w:hAnsi="Arial" w:cs="Arial"/>
        </w:rPr>
      </w:pPr>
      <w:r w:rsidRPr="005C1427">
        <w:rPr>
          <w:rFonts w:ascii="Arial" w:hAnsi="Arial" w:cs="Arial"/>
        </w:rPr>
        <w:t xml:space="preserve">Professional fees will be based on </w:t>
      </w:r>
      <w:r w:rsidR="00800A5D">
        <w:rPr>
          <w:rFonts w:ascii="Arial" w:hAnsi="Arial" w:cs="Arial"/>
        </w:rPr>
        <w:t xml:space="preserve">the </w:t>
      </w:r>
      <w:r w:rsidRPr="005C1427">
        <w:rPr>
          <w:rFonts w:ascii="Arial" w:hAnsi="Arial" w:cs="Arial"/>
        </w:rPr>
        <w:t>submission of agreed deliverables. The E8 and its funding partners reserve the right to withhold payment in case the deliverables submitted are not up to the standard or in case of delays in submitting the deliverables on the part of the consultant.</w:t>
      </w:r>
    </w:p>
    <w:p w14:paraId="27E97C36" w14:textId="77777777" w:rsidR="003A194B" w:rsidRPr="005C1427" w:rsidRDefault="003A194B" w:rsidP="003A194B">
      <w:pPr>
        <w:pStyle w:val="ListParagraph"/>
        <w:numPr>
          <w:ilvl w:val="0"/>
          <w:numId w:val="5"/>
        </w:numPr>
        <w:rPr>
          <w:rFonts w:ascii="Arial" w:hAnsi="Arial" w:cs="Arial"/>
        </w:rPr>
      </w:pPr>
      <w:r w:rsidRPr="005C1427">
        <w:rPr>
          <w:rFonts w:ascii="Arial" w:hAnsi="Arial" w:cs="Arial"/>
        </w:rPr>
        <w:t>Consultant will have to enter into an agreement with the E8 and/ or its funding partners prior to undertaking this consultancy.</w:t>
      </w:r>
    </w:p>
    <w:p w14:paraId="4152EA6D" w14:textId="77777777" w:rsidR="00D73C74" w:rsidRPr="005C1427" w:rsidRDefault="00D73C74" w:rsidP="00D73C74">
      <w:pPr>
        <w:pStyle w:val="ListParagraph"/>
        <w:rPr>
          <w:rFonts w:ascii="Arial" w:hAnsi="Arial" w:cs="Arial"/>
        </w:rPr>
      </w:pPr>
    </w:p>
    <w:p w14:paraId="16A5D8A5" w14:textId="77777777" w:rsidR="00E1557A" w:rsidRPr="005C1427" w:rsidRDefault="00E1557A" w:rsidP="00E1557A">
      <w:pPr>
        <w:ind w:left="-284" w:right="-336"/>
        <w:jc w:val="both"/>
        <w:rPr>
          <w:rFonts w:ascii="Arial" w:hAnsi="Arial" w:cs="Arial"/>
          <w:b/>
          <w:bCs/>
        </w:rPr>
      </w:pPr>
      <w:r w:rsidRPr="005C1427">
        <w:rPr>
          <w:rFonts w:ascii="Arial" w:hAnsi="Arial" w:cs="Arial"/>
          <w:b/>
          <w:bCs/>
        </w:rPr>
        <w:t>Qualification Required</w:t>
      </w:r>
    </w:p>
    <w:p w14:paraId="7374E976" w14:textId="0B1B76D2" w:rsidR="00E1557A" w:rsidRPr="005C1427" w:rsidRDefault="00E1557A" w:rsidP="00E1557A">
      <w:pPr>
        <w:pStyle w:val="ListParagraph"/>
        <w:numPr>
          <w:ilvl w:val="0"/>
          <w:numId w:val="11"/>
        </w:numPr>
        <w:spacing w:after="0" w:line="240" w:lineRule="auto"/>
        <w:ind w:right="-336"/>
        <w:jc w:val="both"/>
        <w:rPr>
          <w:rFonts w:ascii="Arial" w:hAnsi="Arial" w:cs="Arial"/>
        </w:rPr>
      </w:pPr>
      <w:r w:rsidRPr="005C1427">
        <w:rPr>
          <w:rFonts w:ascii="Arial" w:hAnsi="Arial" w:cs="Arial"/>
        </w:rPr>
        <w:t>The Consultant should have a minimum of a master’s degree in any of the following relevant disciplines: medical entomology, environmental health</w:t>
      </w:r>
      <w:r w:rsidR="00800A5D">
        <w:rPr>
          <w:rFonts w:ascii="Arial" w:hAnsi="Arial" w:cs="Arial"/>
        </w:rPr>
        <w:t>,</w:t>
      </w:r>
      <w:r w:rsidRPr="005C1427">
        <w:rPr>
          <w:rFonts w:ascii="Arial" w:hAnsi="Arial" w:cs="Arial"/>
        </w:rPr>
        <w:t xml:space="preserve"> and public health </w:t>
      </w:r>
    </w:p>
    <w:p w14:paraId="672D448F" w14:textId="6D3B3307" w:rsidR="00E1557A" w:rsidRPr="005C1427" w:rsidRDefault="00E1557A" w:rsidP="00E1557A">
      <w:pPr>
        <w:pStyle w:val="ListParagraph"/>
        <w:numPr>
          <w:ilvl w:val="0"/>
          <w:numId w:val="11"/>
        </w:numPr>
        <w:spacing w:after="0" w:line="240" w:lineRule="auto"/>
        <w:ind w:right="-336"/>
        <w:jc w:val="both"/>
        <w:rPr>
          <w:rFonts w:ascii="Arial" w:hAnsi="Arial" w:cs="Arial"/>
        </w:rPr>
      </w:pPr>
      <w:r w:rsidRPr="005C1427">
        <w:rPr>
          <w:rFonts w:ascii="Arial" w:hAnsi="Arial" w:cs="Arial"/>
        </w:rPr>
        <w:t xml:space="preserve">At least 10 </w:t>
      </w:r>
      <w:r w:rsidR="00800A5D">
        <w:rPr>
          <w:rFonts w:ascii="Arial" w:hAnsi="Arial" w:cs="Arial"/>
        </w:rPr>
        <w:t>years</w:t>
      </w:r>
      <w:r w:rsidR="00800A5D" w:rsidRPr="005C1427">
        <w:rPr>
          <w:rFonts w:ascii="Arial" w:hAnsi="Arial" w:cs="Arial"/>
        </w:rPr>
        <w:t>’ experience</w:t>
      </w:r>
      <w:r w:rsidRPr="005C1427">
        <w:rPr>
          <w:rFonts w:ascii="Arial" w:hAnsi="Arial" w:cs="Arial"/>
        </w:rPr>
        <w:t xml:space="preserve"> in </w:t>
      </w:r>
      <w:r w:rsidR="00800A5D">
        <w:rPr>
          <w:rFonts w:ascii="Arial" w:hAnsi="Arial" w:cs="Arial"/>
        </w:rPr>
        <w:t xml:space="preserve">the </w:t>
      </w:r>
      <w:r w:rsidRPr="005C1427">
        <w:rPr>
          <w:rFonts w:ascii="Arial" w:hAnsi="Arial" w:cs="Arial"/>
        </w:rPr>
        <w:t xml:space="preserve">implementation of </w:t>
      </w:r>
      <w:r w:rsidR="00800A5D">
        <w:rPr>
          <w:rFonts w:ascii="Arial" w:hAnsi="Arial" w:cs="Arial"/>
        </w:rPr>
        <w:t>vector-borne</w:t>
      </w:r>
      <w:r w:rsidRPr="005C1427">
        <w:rPr>
          <w:rFonts w:ascii="Arial" w:hAnsi="Arial" w:cs="Arial"/>
        </w:rPr>
        <w:t xml:space="preserve"> diseases and their control and public health programme management</w:t>
      </w:r>
    </w:p>
    <w:p w14:paraId="4EAC02FB" w14:textId="394590C7" w:rsidR="00E1557A" w:rsidRPr="005C1427" w:rsidRDefault="00E1557A" w:rsidP="00E1557A">
      <w:pPr>
        <w:pStyle w:val="ListParagraph"/>
        <w:numPr>
          <w:ilvl w:val="0"/>
          <w:numId w:val="11"/>
        </w:numPr>
        <w:spacing w:after="0" w:line="240" w:lineRule="auto"/>
        <w:ind w:right="-336"/>
        <w:jc w:val="both"/>
        <w:rPr>
          <w:rFonts w:ascii="Arial" w:hAnsi="Arial" w:cs="Arial"/>
        </w:rPr>
      </w:pPr>
      <w:r w:rsidRPr="005C1427">
        <w:rPr>
          <w:rFonts w:ascii="Arial" w:hAnsi="Arial" w:cs="Arial"/>
        </w:rPr>
        <w:t xml:space="preserve">Substantial level of experience in </w:t>
      </w:r>
      <w:r w:rsidR="00421550">
        <w:rPr>
          <w:rFonts w:ascii="Arial" w:hAnsi="Arial" w:cs="Arial"/>
        </w:rPr>
        <w:t xml:space="preserve">the </w:t>
      </w:r>
      <w:r w:rsidRPr="005C1427">
        <w:rPr>
          <w:rFonts w:ascii="Arial" w:hAnsi="Arial" w:cs="Arial"/>
        </w:rPr>
        <w:t xml:space="preserve">development of vector control and public </w:t>
      </w:r>
      <w:r w:rsidR="00421550">
        <w:rPr>
          <w:rFonts w:ascii="Arial" w:hAnsi="Arial" w:cs="Arial"/>
        </w:rPr>
        <w:t>health-related</w:t>
      </w:r>
      <w:r w:rsidRPr="005C1427">
        <w:rPr>
          <w:rFonts w:ascii="Arial" w:hAnsi="Arial" w:cs="Arial"/>
        </w:rPr>
        <w:t xml:space="preserve"> technical documents such as strategies, guidelines, and plans</w:t>
      </w:r>
      <w:r w:rsidR="00800A5D">
        <w:rPr>
          <w:rFonts w:ascii="Arial" w:hAnsi="Arial" w:cs="Arial"/>
        </w:rPr>
        <w:t>.</w:t>
      </w:r>
      <w:r w:rsidRPr="005C1427">
        <w:rPr>
          <w:rFonts w:ascii="Arial" w:hAnsi="Arial" w:cs="Arial"/>
        </w:rPr>
        <w:t xml:space="preserve"> </w:t>
      </w:r>
    </w:p>
    <w:p w14:paraId="13279547" w14:textId="53139430" w:rsidR="00BA5468" w:rsidRDefault="00E1557A" w:rsidP="00E1557A">
      <w:pPr>
        <w:pStyle w:val="ListParagraph"/>
        <w:numPr>
          <w:ilvl w:val="0"/>
          <w:numId w:val="11"/>
        </w:numPr>
        <w:spacing w:after="0" w:line="240" w:lineRule="auto"/>
        <w:ind w:right="-336"/>
        <w:jc w:val="both"/>
        <w:rPr>
          <w:rFonts w:ascii="Arial" w:hAnsi="Arial" w:cs="Arial"/>
        </w:rPr>
      </w:pPr>
      <w:r w:rsidRPr="00BA5468">
        <w:rPr>
          <w:rFonts w:ascii="Arial" w:hAnsi="Arial" w:cs="Arial"/>
        </w:rPr>
        <w:lastRenderedPageBreak/>
        <w:t xml:space="preserve">An understanding and experience working with government, Non-governmental Organizations, </w:t>
      </w:r>
      <w:r w:rsidR="00357C14">
        <w:rPr>
          <w:rFonts w:ascii="Arial" w:hAnsi="Arial" w:cs="Arial"/>
        </w:rPr>
        <w:t xml:space="preserve">the </w:t>
      </w:r>
      <w:r w:rsidRPr="00BA5468">
        <w:rPr>
          <w:rFonts w:ascii="Arial" w:hAnsi="Arial" w:cs="Arial"/>
        </w:rPr>
        <w:t xml:space="preserve">private sector, and other key stakeholders in </w:t>
      </w:r>
      <w:r w:rsidR="00BA5468">
        <w:rPr>
          <w:rFonts w:ascii="Arial" w:hAnsi="Arial" w:cs="Arial"/>
        </w:rPr>
        <w:t>v</w:t>
      </w:r>
      <w:r w:rsidR="00BF393F" w:rsidRPr="00BA5468">
        <w:rPr>
          <w:rFonts w:ascii="Arial" w:hAnsi="Arial" w:cs="Arial"/>
        </w:rPr>
        <w:t xml:space="preserve">ector </w:t>
      </w:r>
      <w:r w:rsidR="00BA5468">
        <w:rPr>
          <w:rFonts w:ascii="Arial" w:hAnsi="Arial" w:cs="Arial"/>
        </w:rPr>
        <w:t>c</w:t>
      </w:r>
      <w:r w:rsidR="00BF393F" w:rsidRPr="00BA5468">
        <w:rPr>
          <w:rFonts w:ascii="Arial" w:hAnsi="Arial" w:cs="Arial"/>
        </w:rPr>
        <w:t xml:space="preserve">ontrol </w:t>
      </w:r>
    </w:p>
    <w:p w14:paraId="785B0A02" w14:textId="38D96E0A" w:rsidR="00E1557A" w:rsidRPr="00BA5468" w:rsidRDefault="00E1557A" w:rsidP="00E1557A">
      <w:pPr>
        <w:pStyle w:val="ListParagraph"/>
        <w:numPr>
          <w:ilvl w:val="0"/>
          <w:numId w:val="11"/>
        </w:numPr>
        <w:spacing w:after="0" w:line="240" w:lineRule="auto"/>
        <w:ind w:right="-336"/>
        <w:jc w:val="both"/>
        <w:rPr>
          <w:rFonts w:ascii="Arial" w:hAnsi="Arial" w:cs="Arial"/>
        </w:rPr>
      </w:pPr>
      <w:r w:rsidRPr="00BA5468">
        <w:rPr>
          <w:rFonts w:ascii="Arial" w:hAnsi="Arial" w:cs="Arial"/>
        </w:rPr>
        <w:t xml:space="preserve">In-depth understanding of </w:t>
      </w:r>
      <w:r w:rsidR="00357C14">
        <w:rPr>
          <w:rFonts w:ascii="Arial" w:hAnsi="Arial" w:cs="Arial"/>
        </w:rPr>
        <w:t>vector-borne</w:t>
      </w:r>
      <w:r w:rsidRPr="00BA5468">
        <w:rPr>
          <w:rFonts w:ascii="Arial" w:hAnsi="Arial" w:cs="Arial"/>
        </w:rPr>
        <w:t xml:space="preserve"> diseases bionomics and control, and in general health and environmental policy and strategies in Africa </w:t>
      </w:r>
    </w:p>
    <w:p w14:paraId="579BE809" w14:textId="77777777" w:rsidR="00E1557A" w:rsidRPr="005C1427" w:rsidRDefault="00E1557A" w:rsidP="00E1557A">
      <w:pPr>
        <w:pStyle w:val="ListParagraph"/>
        <w:numPr>
          <w:ilvl w:val="0"/>
          <w:numId w:val="11"/>
        </w:numPr>
        <w:spacing w:after="0" w:line="240" w:lineRule="auto"/>
        <w:ind w:right="-336"/>
        <w:jc w:val="both"/>
        <w:rPr>
          <w:rFonts w:ascii="Arial" w:hAnsi="Arial" w:cs="Arial"/>
        </w:rPr>
      </w:pPr>
      <w:r w:rsidRPr="005C1427">
        <w:rPr>
          <w:rFonts w:ascii="Arial" w:hAnsi="Arial" w:cs="Arial"/>
        </w:rPr>
        <w:t>Excellent writing and analytical skills (in English)</w:t>
      </w:r>
    </w:p>
    <w:p w14:paraId="13217E1C" w14:textId="77777777" w:rsidR="00E1557A" w:rsidRPr="005C1427" w:rsidRDefault="00E1557A" w:rsidP="00E1557A">
      <w:pPr>
        <w:pStyle w:val="ListParagraph"/>
        <w:numPr>
          <w:ilvl w:val="0"/>
          <w:numId w:val="11"/>
        </w:numPr>
        <w:spacing w:after="0" w:line="240" w:lineRule="auto"/>
        <w:ind w:right="-336"/>
        <w:jc w:val="both"/>
        <w:rPr>
          <w:rFonts w:ascii="Arial" w:hAnsi="Arial" w:cs="Arial"/>
        </w:rPr>
      </w:pPr>
      <w:r w:rsidRPr="005C1427">
        <w:rPr>
          <w:rFonts w:ascii="Arial" w:hAnsi="Arial" w:cs="Arial"/>
        </w:rPr>
        <w:t>An understanding and experience working in the E8 region would be an added advantage</w:t>
      </w:r>
    </w:p>
    <w:p w14:paraId="074066A2" w14:textId="77777777" w:rsidR="00ED1607" w:rsidRPr="005C1427" w:rsidRDefault="00ED1607" w:rsidP="003A194B">
      <w:pPr>
        <w:rPr>
          <w:rFonts w:ascii="Arial" w:hAnsi="Arial" w:cs="Arial"/>
          <w:b/>
          <w:bCs/>
        </w:rPr>
      </w:pPr>
    </w:p>
    <w:p w14:paraId="5BEE13B0" w14:textId="6CE2B610" w:rsidR="00D94E1F" w:rsidRDefault="008C4643" w:rsidP="003A194B">
      <w:pPr>
        <w:rPr>
          <w:rFonts w:ascii="Arial" w:hAnsi="Arial" w:cs="Arial"/>
        </w:rPr>
      </w:pPr>
      <w:r w:rsidRPr="005C1427">
        <w:rPr>
          <w:rFonts w:ascii="Arial" w:hAnsi="Arial" w:cs="Arial"/>
        </w:rPr>
        <w:t>Duration</w:t>
      </w:r>
      <w:r w:rsidR="00FF3FCA" w:rsidRPr="005C1427">
        <w:rPr>
          <w:rFonts w:ascii="Arial" w:hAnsi="Arial" w:cs="Arial"/>
        </w:rPr>
        <w:t xml:space="preserve">: </w:t>
      </w:r>
      <w:r w:rsidR="00ED1607" w:rsidRPr="005C1427">
        <w:rPr>
          <w:rFonts w:ascii="Arial" w:hAnsi="Arial" w:cs="Arial"/>
        </w:rPr>
        <w:t xml:space="preserve"> 30</w:t>
      </w:r>
      <w:r w:rsidRPr="005C1427">
        <w:rPr>
          <w:rFonts w:ascii="Arial" w:hAnsi="Arial" w:cs="Arial"/>
        </w:rPr>
        <w:t xml:space="preserve"> working days</w:t>
      </w:r>
      <w:r w:rsidR="00B9563C">
        <w:rPr>
          <w:rFonts w:ascii="Arial" w:hAnsi="Arial" w:cs="Arial"/>
        </w:rPr>
        <w:t xml:space="preserve"> </w:t>
      </w:r>
    </w:p>
    <w:p w14:paraId="07972B59" w14:textId="4D66BB51" w:rsidR="008D6280" w:rsidRDefault="008D6280" w:rsidP="008D6280">
      <w:pPr>
        <w:rPr>
          <w:rFonts w:ascii="Arial" w:hAnsi="Arial" w:cs="Arial"/>
        </w:rPr>
      </w:pPr>
    </w:p>
    <w:p w14:paraId="453FFB37" w14:textId="77777777" w:rsidR="008D6280" w:rsidRPr="008D6280" w:rsidRDefault="008D6280" w:rsidP="008D6280">
      <w:pPr>
        <w:spacing w:after="0"/>
        <w:rPr>
          <w:rFonts w:ascii="Arial" w:hAnsi="Arial" w:cs="Arial"/>
          <w:b/>
          <w:bCs/>
          <w:lang w:val="en-US"/>
        </w:rPr>
      </w:pPr>
      <w:r w:rsidRPr="008D6280">
        <w:rPr>
          <w:rFonts w:ascii="Arial" w:hAnsi="Arial" w:cs="Arial"/>
          <w:b/>
          <w:bCs/>
          <w:lang w:val="en-US"/>
        </w:rPr>
        <w:t>All quotations submitted must be accompanied by:</w:t>
      </w:r>
    </w:p>
    <w:p w14:paraId="42953EBA" w14:textId="77777777" w:rsidR="008D6280" w:rsidRPr="008D6280" w:rsidRDefault="008D6280" w:rsidP="008D6280">
      <w:pPr>
        <w:spacing w:after="0"/>
        <w:rPr>
          <w:rFonts w:ascii="Arial" w:hAnsi="Arial" w:cs="Arial"/>
          <w:b/>
          <w:bCs/>
          <w:lang w:val="en-US"/>
        </w:rPr>
      </w:pPr>
    </w:p>
    <w:p w14:paraId="3319A22A" w14:textId="7967AE09" w:rsidR="008D6280" w:rsidRPr="008D6280" w:rsidRDefault="008D6280" w:rsidP="008D6280">
      <w:pPr>
        <w:numPr>
          <w:ilvl w:val="0"/>
          <w:numId w:val="14"/>
        </w:numPr>
        <w:spacing w:after="0"/>
        <w:rPr>
          <w:rFonts w:ascii="Arial" w:hAnsi="Arial" w:cs="Arial"/>
          <w:lang w:val="en-US"/>
        </w:rPr>
      </w:pPr>
      <w:r w:rsidRPr="008D6280">
        <w:rPr>
          <w:rFonts w:ascii="Arial" w:hAnsi="Arial" w:cs="Arial"/>
          <w:lang w:val="en-US"/>
        </w:rPr>
        <w:t xml:space="preserve">Maximum 3 References </w:t>
      </w:r>
    </w:p>
    <w:p w14:paraId="796EED69" w14:textId="2F5B0AC6" w:rsidR="008D6280" w:rsidRPr="008D6280" w:rsidRDefault="008D6280" w:rsidP="008D6280">
      <w:pPr>
        <w:spacing w:after="0"/>
        <w:ind w:left="460"/>
        <w:rPr>
          <w:rFonts w:ascii="Arial" w:hAnsi="Arial" w:cs="Arial"/>
          <w:lang w:val="en-US"/>
        </w:rPr>
      </w:pPr>
    </w:p>
    <w:p w14:paraId="1AE8006C" w14:textId="21DB2D09" w:rsidR="004048C6" w:rsidRPr="008D6280" w:rsidRDefault="004048C6" w:rsidP="004048C6">
      <w:pPr>
        <w:rPr>
          <w:rFonts w:ascii="Arial" w:hAnsi="Arial" w:cs="Arial"/>
          <w:b/>
          <w:bCs/>
          <w:lang w:val="en-US"/>
        </w:rPr>
      </w:pPr>
      <w:r>
        <w:rPr>
          <w:rFonts w:ascii="Arial" w:hAnsi="Arial" w:cs="Arial"/>
          <w:b/>
          <w:bCs/>
          <w:lang w:val="en-US"/>
        </w:rPr>
        <w:t>Technical and administrative inquiries</w:t>
      </w:r>
    </w:p>
    <w:p w14:paraId="2F96D247" w14:textId="1782CD1B" w:rsidR="008D6280" w:rsidRPr="004048C6" w:rsidRDefault="004048C6" w:rsidP="008D6280">
      <w:pPr>
        <w:rPr>
          <w:rFonts w:ascii="Arial" w:hAnsi="Arial" w:cs="Arial"/>
          <w:lang w:val="en-US"/>
        </w:rPr>
      </w:pPr>
      <w:r w:rsidRPr="004048C6">
        <w:rPr>
          <w:rFonts w:ascii="Arial" w:hAnsi="Arial" w:cs="Arial"/>
          <w:lang w:val="en-US"/>
        </w:rPr>
        <w:t>All inquiries should be addressed to nshipiki@sadce8.org</w:t>
      </w:r>
    </w:p>
    <w:p w14:paraId="66C1181F" w14:textId="77777777" w:rsidR="004048C6" w:rsidRDefault="004048C6" w:rsidP="008D6280">
      <w:pPr>
        <w:rPr>
          <w:rFonts w:ascii="Arial" w:hAnsi="Arial" w:cs="Arial"/>
          <w:b/>
          <w:bCs/>
          <w:lang w:val="en-US"/>
        </w:rPr>
      </w:pPr>
    </w:p>
    <w:p w14:paraId="480DAE75" w14:textId="1003397D" w:rsidR="008D6280" w:rsidRPr="008D6280" w:rsidRDefault="008D6280" w:rsidP="008D6280">
      <w:pPr>
        <w:rPr>
          <w:rFonts w:ascii="Arial" w:hAnsi="Arial" w:cs="Arial"/>
          <w:b/>
          <w:bCs/>
          <w:lang w:val="en-US"/>
        </w:rPr>
      </w:pPr>
      <w:r w:rsidRPr="008D6280">
        <w:rPr>
          <w:rFonts w:ascii="Arial" w:hAnsi="Arial" w:cs="Arial"/>
          <w:b/>
          <w:bCs/>
          <w:lang w:val="en-US"/>
        </w:rPr>
        <w:t>How to Apply</w:t>
      </w:r>
    </w:p>
    <w:p w14:paraId="4FEA8EFA" w14:textId="047CB8F2" w:rsidR="008D6280" w:rsidRPr="008D6280" w:rsidRDefault="00357C14" w:rsidP="008D6280">
      <w:pPr>
        <w:rPr>
          <w:rFonts w:ascii="Arial" w:hAnsi="Arial" w:cs="Arial"/>
          <w:lang w:val="en-US"/>
        </w:rPr>
      </w:pPr>
      <w:r>
        <w:rPr>
          <w:rFonts w:ascii="Arial" w:hAnsi="Arial" w:cs="Arial"/>
          <w:lang w:val="en-US"/>
        </w:rPr>
        <w:t>Technical and financial proposals</w:t>
      </w:r>
      <w:r w:rsidR="008D6280" w:rsidRPr="008D6280">
        <w:rPr>
          <w:rFonts w:ascii="Arial" w:hAnsi="Arial" w:cs="Arial"/>
          <w:lang w:val="en-US"/>
        </w:rPr>
        <w:t xml:space="preserve"> should be sent to </w:t>
      </w:r>
      <w:hyperlink r:id="rId12" w:history="1">
        <w:r w:rsidR="008D6280" w:rsidRPr="008D6280">
          <w:rPr>
            <w:rStyle w:val="Hyperlink"/>
            <w:rFonts w:ascii="Arial" w:hAnsi="Arial" w:cs="Arial"/>
            <w:lang w:val="en-US"/>
          </w:rPr>
          <w:t>procurement@sadce8.org</w:t>
        </w:r>
      </w:hyperlink>
      <w:r w:rsidR="008D6280" w:rsidRPr="008D6280">
        <w:rPr>
          <w:rFonts w:ascii="Arial" w:hAnsi="Arial" w:cs="Arial"/>
          <w:u w:val="single"/>
          <w:lang w:val="en-US"/>
        </w:rPr>
        <w:t>,</w:t>
      </w:r>
      <w:r w:rsidR="008D6280" w:rsidRPr="008D6280">
        <w:rPr>
          <w:rFonts w:ascii="Arial" w:hAnsi="Arial" w:cs="Arial"/>
          <w:lang w:val="en-US"/>
        </w:rPr>
        <w:t xml:space="preserve"> on or before the </w:t>
      </w:r>
      <w:r w:rsidR="008D6280">
        <w:rPr>
          <w:rFonts w:ascii="Arial" w:hAnsi="Arial" w:cs="Arial"/>
          <w:lang w:val="en-US"/>
        </w:rPr>
        <w:t>1</w:t>
      </w:r>
      <w:r w:rsidR="004048C6">
        <w:rPr>
          <w:rFonts w:ascii="Arial" w:hAnsi="Arial" w:cs="Arial"/>
          <w:lang w:val="en-US"/>
        </w:rPr>
        <w:t>5</w:t>
      </w:r>
      <w:r w:rsidR="008D6280" w:rsidRPr="008D6280">
        <w:rPr>
          <w:rFonts w:ascii="Arial" w:hAnsi="Arial" w:cs="Arial"/>
          <w:vertAlign w:val="superscript"/>
          <w:lang w:val="en-US"/>
        </w:rPr>
        <w:t>th</w:t>
      </w:r>
      <w:r w:rsidR="008D6280">
        <w:rPr>
          <w:rFonts w:ascii="Arial" w:hAnsi="Arial" w:cs="Arial"/>
          <w:lang w:val="en-US"/>
        </w:rPr>
        <w:t xml:space="preserve"> </w:t>
      </w:r>
      <w:r w:rsidR="008D6280" w:rsidRPr="008D6280">
        <w:rPr>
          <w:rFonts w:ascii="Arial" w:hAnsi="Arial" w:cs="Arial"/>
          <w:lang w:val="en-US"/>
        </w:rPr>
        <w:t>of November 2022.</w:t>
      </w:r>
    </w:p>
    <w:p w14:paraId="792CDEED" w14:textId="77777777" w:rsidR="008D6280" w:rsidRPr="008D6280" w:rsidRDefault="008D6280" w:rsidP="008D6280">
      <w:pPr>
        <w:rPr>
          <w:rFonts w:ascii="Arial" w:hAnsi="Arial" w:cs="Arial"/>
        </w:rPr>
      </w:pPr>
    </w:p>
    <w:sectPr w:rsidR="008D6280" w:rsidRPr="008D628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1E42" w14:textId="77777777" w:rsidR="002407D8" w:rsidRDefault="002407D8" w:rsidP="009E5CE7">
      <w:pPr>
        <w:spacing w:after="0" w:line="240" w:lineRule="auto"/>
      </w:pPr>
      <w:r>
        <w:separator/>
      </w:r>
    </w:p>
  </w:endnote>
  <w:endnote w:type="continuationSeparator" w:id="0">
    <w:p w14:paraId="3872A008" w14:textId="77777777" w:rsidR="002407D8" w:rsidRDefault="002407D8" w:rsidP="009E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F365" w14:textId="77777777" w:rsidR="00A83E2A" w:rsidRDefault="00A83E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505409"/>
      <w:docPartObj>
        <w:docPartGallery w:val="Page Numbers (Bottom of Page)"/>
        <w:docPartUnique/>
      </w:docPartObj>
    </w:sdtPr>
    <w:sdtEndPr>
      <w:rPr>
        <w:noProof/>
      </w:rPr>
    </w:sdtEndPr>
    <w:sdtContent>
      <w:p w14:paraId="546AC871" w14:textId="2D9BD31B" w:rsidR="009E5CE7" w:rsidRDefault="009E5CE7">
        <w:pPr>
          <w:pStyle w:val="Footer"/>
          <w:jc w:val="right"/>
        </w:pPr>
        <w:r>
          <w:fldChar w:fldCharType="begin"/>
        </w:r>
        <w:r>
          <w:instrText xml:space="preserve"> PAGE   \* MERGEFORMAT </w:instrText>
        </w:r>
        <w:r>
          <w:fldChar w:fldCharType="separate"/>
        </w:r>
        <w:r w:rsidR="001C5EAC">
          <w:rPr>
            <w:noProof/>
          </w:rPr>
          <w:t>1</w:t>
        </w:r>
        <w:r>
          <w:rPr>
            <w:noProof/>
          </w:rPr>
          <w:fldChar w:fldCharType="end"/>
        </w:r>
      </w:p>
    </w:sdtContent>
  </w:sdt>
  <w:p w14:paraId="3CCA2AD5" w14:textId="77777777" w:rsidR="009E5CE7" w:rsidRDefault="009E5C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9F79" w14:textId="77777777" w:rsidR="00A83E2A" w:rsidRDefault="00A83E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4BA0" w14:textId="77777777" w:rsidR="002407D8" w:rsidRDefault="002407D8" w:rsidP="009E5CE7">
      <w:pPr>
        <w:spacing w:after="0" w:line="240" w:lineRule="auto"/>
      </w:pPr>
      <w:r>
        <w:separator/>
      </w:r>
    </w:p>
  </w:footnote>
  <w:footnote w:type="continuationSeparator" w:id="0">
    <w:p w14:paraId="66E48082" w14:textId="77777777" w:rsidR="002407D8" w:rsidRDefault="002407D8" w:rsidP="009E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2F50" w14:textId="77777777" w:rsidR="00A83E2A" w:rsidRDefault="00A83E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B874" w14:textId="4AEECEA9" w:rsidR="00A83E2A" w:rsidRDefault="00A83E2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AB5C" w14:textId="77777777" w:rsidR="00A83E2A" w:rsidRDefault="00A83E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7C6"/>
    <w:multiLevelType w:val="hybridMultilevel"/>
    <w:tmpl w:val="704CB3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4525C"/>
    <w:multiLevelType w:val="hybridMultilevel"/>
    <w:tmpl w:val="CE9230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7B4233"/>
    <w:multiLevelType w:val="hybridMultilevel"/>
    <w:tmpl w:val="5B38F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21664C"/>
    <w:multiLevelType w:val="hybridMultilevel"/>
    <w:tmpl w:val="47F00EC2"/>
    <w:lvl w:ilvl="0" w:tplc="600C1C9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22513F"/>
    <w:multiLevelType w:val="hybridMultilevel"/>
    <w:tmpl w:val="78060C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0C62EC"/>
    <w:multiLevelType w:val="hybridMultilevel"/>
    <w:tmpl w:val="FC1ED25C"/>
    <w:lvl w:ilvl="0" w:tplc="F50C9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11D05"/>
    <w:multiLevelType w:val="hybridMultilevel"/>
    <w:tmpl w:val="1E2E0CD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EE34AD9"/>
    <w:multiLevelType w:val="hybridMultilevel"/>
    <w:tmpl w:val="54465B2A"/>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8" w15:restartNumberingAfterBreak="0">
    <w:nsid w:val="460628C9"/>
    <w:multiLevelType w:val="hybridMultilevel"/>
    <w:tmpl w:val="BD3062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A613488"/>
    <w:multiLevelType w:val="hybridMultilevel"/>
    <w:tmpl w:val="028052C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2AE26C9"/>
    <w:multiLevelType w:val="hybridMultilevel"/>
    <w:tmpl w:val="3AF4EF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8516C11"/>
    <w:multiLevelType w:val="hybridMultilevel"/>
    <w:tmpl w:val="1BD877AE"/>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12" w15:restartNumberingAfterBreak="0">
    <w:nsid w:val="672F477C"/>
    <w:multiLevelType w:val="hybridMultilevel"/>
    <w:tmpl w:val="3FE6CA7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775B2C70"/>
    <w:multiLevelType w:val="hybridMultilevel"/>
    <w:tmpl w:val="0F9405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
  </w:num>
  <w:num w:numId="6">
    <w:abstractNumId w:val="2"/>
  </w:num>
  <w:num w:numId="7">
    <w:abstractNumId w:val="10"/>
  </w:num>
  <w:num w:numId="8">
    <w:abstractNumId w:val="8"/>
  </w:num>
  <w:num w:numId="9">
    <w:abstractNumId w:val="13"/>
  </w:num>
  <w:num w:numId="10">
    <w:abstractNumId w:val="7"/>
  </w:num>
  <w:num w:numId="11">
    <w:abstractNumId w:val="11"/>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2F"/>
    <w:rsid w:val="00023B82"/>
    <w:rsid w:val="0004300A"/>
    <w:rsid w:val="000607E3"/>
    <w:rsid w:val="00084E2F"/>
    <w:rsid w:val="000856B3"/>
    <w:rsid w:val="000936C5"/>
    <w:rsid w:val="000A0B85"/>
    <w:rsid w:val="000A3419"/>
    <w:rsid w:val="000A3EE7"/>
    <w:rsid w:val="000A7D70"/>
    <w:rsid w:val="000B0B2E"/>
    <w:rsid w:val="000C0644"/>
    <w:rsid w:val="000E0CA1"/>
    <w:rsid w:val="000E446C"/>
    <w:rsid w:val="000E593E"/>
    <w:rsid w:val="001111AF"/>
    <w:rsid w:val="00150DD8"/>
    <w:rsid w:val="00182D52"/>
    <w:rsid w:val="00184255"/>
    <w:rsid w:val="001C5EAC"/>
    <w:rsid w:val="001C6884"/>
    <w:rsid w:val="001D0F29"/>
    <w:rsid w:val="001F19A8"/>
    <w:rsid w:val="002117B1"/>
    <w:rsid w:val="002160CE"/>
    <w:rsid w:val="0022248E"/>
    <w:rsid w:val="002407D8"/>
    <w:rsid w:val="00253A07"/>
    <w:rsid w:val="00253FDD"/>
    <w:rsid w:val="0026220B"/>
    <w:rsid w:val="0027447B"/>
    <w:rsid w:val="00274D48"/>
    <w:rsid w:val="002905C2"/>
    <w:rsid w:val="002A1C45"/>
    <w:rsid w:val="002D6B95"/>
    <w:rsid w:val="002E2650"/>
    <w:rsid w:val="0032604C"/>
    <w:rsid w:val="00331C2A"/>
    <w:rsid w:val="00337842"/>
    <w:rsid w:val="00344B78"/>
    <w:rsid w:val="00350BFD"/>
    <w:rsid w:val="00357C14"/>
    <w:rsid w:val="00391232"/>
    <w:rsid w:val="003976EB"/>
    <w:rsid w:val="003A194B"/>
    <w:rsid w:val="003A3C02"/>
    <w:rsid w:val="003A4A7E"/>
    <w:rsid w:val="003F1170"/>
    <w:rsid w:val="004048C6"/>
    <w:rsid w:val="00405286"/>
    <w:rsid w:val="0041441F"/>
    <w:rsid w:val="00421550"/>
    <w:rsid w:val="00426BF2"/>
    <w:rsid w:val="0044053B"/>
    <w:rsid w:val="004A0F4A"/>
    <w:rsid w:val="004C6979"/>
    <w:rsid w:val="004F5E0D"/>
    <w:rsid w:val="00546F3F"/>
    <w:rsid w:val="00552C12"/>
    <w:rsid w:val="00554274"/>
    <w:rsid w:val="00556C1F"/>
    <w:rsid w:val="00580722"/>
    <w:rsid w:val="005869A4"/>
    <w:rsid w:val="00590108"/>
    <w:rsid w:val="005A145A"/>
    <w:rsid w:val="005A65D7"/>
    <w:rsid w:val="005C1427"/>
    <w:rsid w:val="005D3EDD"/>
    <w:rsid w:val="005D4AFC"/>
    <w:rsid w:val="005D7808"/>
    <w:rsid w:val="005D7E2F"/>
    <w:rsid w:val="005F505B"/>
    <w:rsid w:val="00616FAD"/>
    <w:rsid w:val="0063559E"/>
    <w:rsid w:val="0064732F"/>
    <w:rsid w:val="00663892"/>
    <w:rsid w:val="00666DDF"/>
    <w:rsid w:val="00682E96"/>
    <w:rsid w:val="006969F4"/>
    <w:rsid w:val="00707F90"/>
    <w:rsid w:val="00707FD5"/>
    <w:rsid w:val="00710FE0"/>
    <w:rsid w:val="00723C44"/>
    <w:rsid w:val="007535B6"/>
    <w:rsid w:val="007B619C"/>
    <w:rsid w:val="007D7082"/>
    <w:rsid w:val="007F5990"/>
    <w:rsid w:val="00800A5D"/>
    <w:rsid w:val="008120BD"/>
    <w:rsid w:val="00817F0E"/>
    <w:rsid w:val="00825FFB"/>
    <w:rsid w:val="00835506"/>
    <w:rsid w:val="008B7330"/>
    <w:rsid w:val="008C4643"/>
    <w:rsid w:val="008D2E1B"/>
    <w:rsid w:val="008D4DB7"/>
    <w:rsid w:val="008D6280"/>
    <w:rsid w:val="009218C9"/>
    <w:rsid w:val="00924250"/>
    <w:rsid w:val="00934B7D"/>
    <w:rsid w:val="00954132"/>
    <w:rsid w:val="00961FE3"/>
    <w:rsid w:val="00964306"/>
    <w:rsid w:val="00984123"/>
    <w:rsid w:val="009907CF"/>
    <w:rsid w:val="00992A01"/>
    <w:rsid w:val="00996BED"/>
    <w:rsid w:val="009D1318"/>
    <w:rsid w:val="009D1A26"/>
    <w:rsid w:val="009D414E"/>
    <w:rsid w:val="009E3E07"/>
    <w:rsid w:val="009E5CE7"/>
    <w:rsid w:val="00A208F7"/>
    <w:rsid w:val="00A23894"/>
    <w:rsid w:val="00A425F1"/>
    <w:rsid w:val="00A56459"/>
    <w:rsid w:val="00A63C59"/>
    <w:rsid w:val="00A83E2A"/>
    <w:rsid w:val="00A85632"/>
    <w:rsid w:val="00A907CA"/>
    <w:rsid w:val="00AB0491"/>
    <w:rsid w:val="00AC0CC3"/>
    <w:rsid w:val="00AE524C"/>
    <w:rsid w:val="00AF063B"/>
    <w:rsid w:val="00AF66F1"/>
    <w:rsid w:val="00B14CBA"/>
    <w:rsid w:val="00B20351"/>
    <w:rsid w:val="00B70A47"/>
    <w:rsid w:val="00B866C0"/>
    <w:rsid w:val="00B9563C"/>
    <w:rsid w:val="00BA01CD"/>
    <w:rsid w:val="00BA1951"/>
    <w:rsid w:val="00BA5468"/>
    <w:rsid w:val="00BD4DD8"/>
    <w:rsid w:val="00BF393F"/>
    <w:rsid w:val="00C01EDB"/>
    <w:rsid w:val="00C10419"/>
    <w:rsid w:val="00C529BA"/>
    <w:rsid w:val="00CA2350"/>
    <w:rsid w:val="00CA5729"/>
    <w:rsid w:val="00CC2AEF"/>
    <w:rsid w:val="00CC6B1B"/>
    <w:rsid w:val="00CC7D2F"/>
    <w:rsid w:val="00CC7E87"/>
    <w:rsid w:val="00D046DE"/>
    <w:rsid w:val="00D171BB"/>
    <w:rsid w:val="00D17F3A"/>
    <w:rsid w:val="00D26E20"/>
    <w:rsid w:val="00D46659"/>
    <w:rsid w:val="00D57A4A"/>
    <w:rsid w:val="00D61322"/>
    <w:rsid w:val="00D7117F"/>
    <w:rsid w:val="00D73C74"/>
    <w:rsid w:val="00D778FB"/>
    <w:rsid w:val="00D80664"/>
    <w:rsid w:val="00D94E1F"/>
    <w:rsid w:val="00DA12F7"/>
    <w:rsid w:val="00DB41D9"/>
    <w:rsid w:val="00DB7C80"/>
    <w:rsid w:val="00DC2526"/>
    <w:rsid w:val="00DE2BC0"/>
    <w:rsid w:val="00DF71B5"/>
    <w:rsid w:val="00E12E35"/>
    <w:rsid w:val="00E1557A"/>
    <w:rsid w:val="00E33AC8"/>
    <w:rsid w:val="00E95585"/>
    <w:rsid w:val="00E96B4F"/>
    <w:rsid w:val="00EB4754"/>
    <w:rsid w:val="00EC50A3"/>
    <w:rsid w:val="00ED1607"/>
    <w:rsid w:val="00EE43AC"/>
    <w:rsid w:val="00F0658C"/>
    <w:rsid w:val="00F37FF3"/>
    <w:rsid w:val="00F52AEA"/>
    <w:rsid w:val="00F640C7"/>
    <w:rsid w:val="00F7723E"/>
    <w:rsid w:val="00F96EA2"/>
    <w:rsid w:val="00FA3B08"/>
    <w:rsid w:val="00FB2367"/>
    <w:rsid w:val="00FE6AF4"/>
    <w:rsid w:val="00FF3F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C6CC3"/>
  <w15:chartTrackingRefBased/>
  <w15:docId w15:val="{137FA590-2174-437C-843D-EDDEC2B7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170"/>
    <w:pPr>
      <w:ind w:left="720"/>
      <w:contextualSpacing/>
    </w:pPr>
  </w:style>
  <w:style w:type="paragraph" w:styleId="Header">
    <w:name w:val="header"/>
    <w:basedOn w:val="Normal"/>
    <w:link w:val="HeaderChar"/>
    <w:uiPriority w:val="99"/>
    <w:unhideWhenUsed/>
    <w:rsid w:val="009E5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CE7"/>
    <w:rPr>
      <w:lang w:val="en-GB"/>
    </w:rPr>
  </w:style>
  <w:style w:type="paragraph" w:styleId="Footer">
    <w:name w:val="footer"/>
    <w:basedOn w:val="Normal"/>
    <w:link w:val="FooterChar"/>
    <w:uiPriority w:val="99"/>
    <w:unhideWhenUsed/>
    <w:rsid w:val="009E5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CE7"/>
    <w:rPr>
      <w:lang w:val="en-GB"/>
    </w:rPr>
  </w:style>
  <w:style w:type="paragraph" w:styleId="Revision">
    <w:name w:val="Revision"/>
    <w:hidden/>
    <w:uiPriority w:val="99"/>
    <w:semiHidden/>
    <w:rsid w:val="00A63C59"/>
    <w:pPr>
      <w:spacing w:after="0" w:line="240" w:lineRule="auto"/>
    </w:pPr>
    <w:rPr>
      <w:lang w:val="en-GB"/>
    </w:rPr>
  </w:style>
  <w:style w:type="character" w:styleId="CommentReference">
    <w:name w:val="annotation reference"/>
    <w:basedOn w:val="DefaultParagraphFont"/>
    <w:uiPriority w:val="99"/>
    <w:semiHidden/>
    <w:unhideWhenUsed/>
    <w:rsid w:val="00A63C59"/>
    <w:rPr>
      <w:sz w:val="16"/>
      <w:szCs w:val="16"/>
    </w:rPr>
  </w:style>
  <w:style w:type="paragraph" w:styleId="CommentText">
    <w:name w:val="annotation text"/>
    <w:basedOn w:val="Normal"/>
    <w:link w:val="CommentTextChar"/>
    <w:uiPriority w:val="99"/>
    <w:unhideWhenUsed/>
    <w:rsid w:val="00A63C59"/>
    <w:pPr>
      <w:spacing w:line="240" w:lineRule="auto"/>
    </w:pPr>
    <w:rPr>
      <w:sz w:val="20"/>
      <w:szCs w:val="20"/>
    </w:rPr>
  </w:style>
  <w:style w:type="character" w:customStyle="1" w:styleId="CommentTextChar">
    <w:name w:val="Comment Text Char"/>
    <w:basedOn w:val="DefaultParagraphFont"/>
    <w:link w:val="CommentText"/>
    <w:uiPriority w:val="99"/>
    <w:rsid w:val="00A63C59"/>
    <w:rPr>
      <w:sz w:val="20"/>
      <w:szCs w:val="20"/>
      <w:lang w:val="en-GB"/>
    </w:rPr>
  </w:style>
  <w:style w:type="paragraph" w:styleId="CommentSubject">
    <w:name w:val="annotation subject"/>
    <w:basedOn w:val="CommentText"/>
    <w:next w:val="CommentText"/>
    <w:link w:val="CommentSubjectChar"/>
    <w:uiPriority w:val="99"/>
    <w:semiHidden/>
    <w:unhideWhenUsed/>
    <w:rsid w:val="00A63C59"/>
    <w:rPr>
      <w:b/>
      <w:bCs/>
    </w:rPr>
  </w:style>
  <w:style w:type="character" w:customStyle="1" w:styleId="CommentSubjectChar">
    <w:name w:val="Comment Subject Char"/>
    <w:basedOn w:val="CommentTextChar"/>
    <w:link w:val="CommentSubject"/>
    <w:uiPriority w:val="99"/>
    <w:semiHidden/>
    <w:rsid w:val="00A63C59"/>
    <w:rPr>
      <w:b/>
      <w:bCs/>
      <w:sz w:val="20"/>
      <w:szCs w:val="20"/>
      <w:lang w:val="en-GB"/>
    </w:rPr>
  </w:style>
  <w:style w:type="table" w:styleId="TableGrid">
    <w:name w:val="Table Grid"/>
    <w:basedOn w:val="TableNormal"/>
    <w:uiPriority w:val="39"/>
    <w:rsid w:val="00DC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3">
    <w:name w:val="List Table 4 Accent 3"/>
    <w:basedOn w:val="TableNormal"/>
    <w:uiPriority w:val="49"/>
    <w:rsid w:val="00D94E1F"/>
    <w:pPr>
      <w:spacing w:after="0" w:line="240" w:lineRule="auto"/>
    </w:pPr>
    <w:rPr>
      <w:rFonts w:eastAsia="MS Mincho"/>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8D6280"/>
    <w:rPr>
      <w:color w:val="0563C1" w:themeColor="hyperlink"/>
      <w:u w:val="single"/>
    </w:rPr>
  </w:style>
  <w:style w:type="character" w:customStyle="1" w:styleId="UnresolvedMention">
    <w:name w:val="Unresolved Mention"/>
    <w:basedOn w:val="DefaultParagraphFont"/>
    <w:uiPriority w:val="99"/>
    <w:semiHidden/>
    <w:unhideWhenUsed/>
    <w:rsid w:val="008D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dce8.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44FC7A0336D43958BB566D272320E" ma:contentTypeVersion="16" ma:contentTypeDescription="Create a new document." ma:contentTypeScope="" ma:versionID="47c72daaf6acc239843ff3d8fd42d706">
  <xsd:schema xmlns:xsd="http://www.w3.org/2001/XMLSchema" xmlns:xs="http://www.w3.org/2001/XMLSchema" xmlns:p="http://schemas.microsoft.com/office/2006/metadata/properties" xmlns:ns2="d074261b-7061-47d9-82ca-730a30694b02" xmlns:ns3="1a88ff47-c46b-4f6e-9ef9-b242ae59bc5f" targetNamespace="http://schemas.microsoft.com/office/2006/metadata/properties" ma:root="true" ma:fieldsID="6f9bd1bd9d50a137013336c9bb50a2eb" ns2:_="" ns3:_="">
    <xsd:import namespace="d074261b-7061-47d9-82ca-730a30694b02"/>
    <xsd:import namespace="1a88ff47-c46b-4f6e-9ef9-b242ae59bc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261b-7061-47d9-82ca-730a30694b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891b7-745d-44a9-9b73-5062a7c24657}" ma:internalName="TaxCatchAll" ma:showField="CatchAllData" ma:web="d074261b-7061-47d9-82ca-730a30694b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88ff47-c46b-4f6e-9ef9-b242ae59bc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e1f6dc-9fd0-47c4-ab5c-0ba20fefcd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8ff47-c46b-4f6e-9ef9-b242ae59bc5f">
      <Terms xmlns="http://schemas.microsoft.com/office/infopath/2007/PartnerControls"/>
    </lcf76f155ced4ddcb4097134ff3c332f>
    <TaxCatchAll xmlns="d074261b-7061-47d9-82ca-730a30694b0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B586-D047-4192-9789-A760419E1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4261b-7061-47d9-82ca-730a30694b02"/>
    <ds:schemaRef ds:uri="1a88ff47-c46b-4f6e-9ef9-b242ae59b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622B3-F8C0-46AC-B835-95B95EA2FCCB}">
  <ds:schemaRefs>
    <ds:schemaRef ds:uri="http://schemas.microsoft.com/office/2006/metadata/properties"/>
    <ds:schemaRef ds:uri="http://schemas.microsoft.com/office/infopath/2007/PartnerControls"/>
    <ds:schemaRef ds:uri="1a88ff47-c46b-4f6e-9ef9-b242ae59bc5f"/>
    <ds:schemaRef ds:uri="d074261b-7061-47d9-82ca-730a30694b02"/>
  </ds:schemaRefs>
</ds:datastoreItem>
</file>

<file path=customXml/itemProps3.xml><?xml version="1.0" encoding="utf-8"?>
<ds:datastoreItem xmlns:ds="http://schemas.openxmlformats.org/officeDocument/2006/customXml" ds:itemID="{D16B8BF0-9278-4F18-9B9E-A81C1648F9A7}">
  <ds:schemaRefs>
    <ds:schemaRef ds:uri="http://schemas.microsoft.com/sharepoint/v3/contenttype/forms"/>
  </ds:schemaRefs>
</ds:datastoreItem>
</file>

<file path=customXml/itemProps4.xml><?xml version="1.0" encoding="utf-8"?>
<ds:datastoreItem xmlns:ds="http://schemas.openxmlformats.org/officeDocument/2006/customXml" ds:itemID="{38450773-8BE6-4188-B32C-A51F764A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Bongani Dlamini</dc:creator>
  <cp:keywords/>
  <dc:description/>
  <cp:lastModifiedBy>Lentletse R.  Senthufhe</cp:lastModifiedBy>
  <cp:revision>2</cp:revision>
  <cp:lastPrinted>2022-11-03T13:27:00Z</cp:lastPrinted>
  <dcterms:created xsi:type="dcterms:W3CDTF">2022-11-03T17:31:00Z</dcterms:created>
  <dcterms:modified xsi:type="dcterms:W3CDTF">2022-11-03T17:31:00Z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0x01010040A44FC7A0336D43958BB566D272320E</vt:lpwstr>
  </property>
  <property fmtid="{D5CDD505-2E9C-101B-9397-08002B2CF9AE}" pid="3" name="GrammarlyDocumentId">
    <vt:lpwstr>9563f44cd9cea46fc4f0e91ee03a149139fa5316aca7b5047e4f8608225d1a78</vt:lpwstr>
  </property>
</Properties>
</file>