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D169FCE" w14:textId="6605B2C6" w:rsidR="00442406" w:rsidRPr="00442406" w:rsidRDefault="00CD6AD7" w:rsidP="00442406">
      <w:pPr>
        <w:jc w:val="center"/>
        <w:rPr>
          <w:rFonts w:ascii="Maiandra GD" w:hAnsi="Maiandra GD" w:cs="Arial"/>
          <w:b/>
          <w:sz w:val="36"/>
          <w:lang w:val="en-GB"/>
        </w:rPr>
      </w:pPr>
      <w:r w:rsidRPr="008E3E36">
        <w:rPr>
          <w:rFonts w:ascii="Maiandra GD" w:hAnsi="Maiandra GD" w:cs="Arial"/>
          <w:b/>
          <w:sz w:val="36"/>
        </w:rPr>
        <w:t xml:space="preserve">SHORT TERM </w:t>
      </w:r>
      <w:r w:rsidR="001F28FA" w:rsidRPr="001F28FA">
        <w:rPr>
          <w:rFonts w:ascii="Maiandra GD" w:hAnsi="Maiandra GD" w:cs="Arial"/>
          <w:b/>
          <w:sz w:val="36"/>
          <w:lang w:val="en-GB"/>
        </w:rPr>
        <w:t>CONSULTANCY</w:t>
      </w:r>
      <w:r w:rsidR="00A30A63" w:rsidRPr="00A30A63">
        <w:rPr>
          <w:rFonts w:ascii="Maiandra GD" w:hAnsi="Maiandra GD" w:cs="Arial"/>
          <w:b/>
          <w:sz w:val="36"/>
          <w:lang w:val="en-GB"/>
        </w:rPr>
        <w:t xml:space="preserve"> TO DEVELOP METHODOLOGICAL GUIDELINES FOR UNDERTAKING AGRICULTURAL CENSUS IN SADC REGION</w:t>
      </w:r>
      <w:r w:rsidR="00A30A63">
        <w:rPr>
          <w:rFonts w:ascii="Maiandra GD" w:hAnsi="Maiandra GD" w:cs="Arial"/>
          <w:b/>
          <w:sz w:val="36"/>
          <w:lang w:val="en-GB"/>
        </w:rPr>
        <w:t xml:space="preserve"> </w:t>
      </w: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4F40D404"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A30A63">
        <w:rPr>
          <w:rFonts w:ascii="Maiandra GD" w:hAnsi="Maiandra GD" w:cs="Arial"/>
          <w:b/>
          <w:bCs/>
          <w:sz w:val="36"/>
          <w:lang w:val="en-GB"/>
        </w:rPr>
        <w:t>SADC/3/5/2/233</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42D8AA84" w:rsidR="00CD6AD7" w:rsidRPr="0002425A" w:rsidRDefault="00FB0E1E" w:rsidP="004630EF">
      <w:pPr>
        <w:jc w:val="center"/>
        <w:rPr>
          <w:rFonts w:ascii="Maiandra GD" w:hAnsi="Maiandra GD" w:cs="Arial"/>
          <w:lang w:val="en-GB"/>
        </w:rPr>
      </w:pPr>
      <w:r>
        <w:rPr>
          <w:rFonts w:ascii="Maiandra GD" w:hAnsi="Maiandra GD" w:cs="Arial"/>
          <w:b/>
          <w:sz w:val="32"/>
          <w:lang w:val="en-GB"/>
        </w:rPr>
        <w:t>9</w:t>
      </w:r>
      <w:r w:rsidR="00B06968" w:rsidRPr="004630EF">
        <w:rPr>
          <w:rFonts w:ascii="Maiandra GD" w:hAnsi="Maiandra GD" w:cs="Arial"/>
          <w:b/>
          <w:sz w:val="32"/>
          <w:vertAlign w:val="superscript"/>
          <w:lang w:val="en-GB"/>
        </w:rPr>
        <w:t>th</w:t>
      </w:r>
      <w:r w:rsidR="00B06968">
        <w:rPr>
          <w:rFonts w:ascii="Maiandra GD" w:hAnsi="Maiandra GD" w:cs="Arial"/>
          <w:b/>
          <w:sz w:val="32"/>
          <w:lang w:val="en-GB"/>
        </w:rPr>
        <w:t xml:space="preserve"> </w:t>
      </w:r>
      <w:r w:rsidR="00A30A63">
        <w:rPr>
          <w:rFonts w:ascii="Maiandra GD" w:hAnsi="Maiandra GD" w:cs="Arial"/>
          <w:b/>
          <w:sz w:val="32"/>
          <w:lang w:val="en-GB"/>
        </w:rPr>
        <w:t>May</w:t>
      </w:r>
      <w:r w:rsidR="00B06968">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bookmarkStart w:id="1" w:name="_GoBack"/>
      <w:bookmarkEnd w:id="1"/>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57A671B9" w:rsidR="00CD6AD7" w:rsidRPr="00442406" w:rsidRDefault="00CD6AD7" w:rsidP="00442406">
      <w:pPr>
        <w:ind w:left="709"/>
        <w:jc w:val="both"/>
        <w:rPr>
          <w:rFonts w:ascii="Maiandra GD" w:hAnsi="Maiandra GD" w:cs="Arial"/>
          <w:b/>
          <w:lang w:val="en-GB"/>
        </w:rPr>
      </w:pPr>
      <w:r w:rsidRPr="0002425A">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w:t>
      </w:r>
      <w:r w:rsidR="00A30A63" w:rsidRPr="00A30A63">
        <w:rPr>
          <w:rFonts w:ascii="Maiandra GD" w:hAnsi="Maiandra GD" w:cs="Arial"/>
          <w:b/>
          <w:lang w:val="en-GB"/>
        </w:rPr>
        <w:t xml:space="preserve"> TO DEVELOP METHODOLOGICAL GUIDELINES FOR UNDERTAKING AGRICULTURAL CENSUS IN SADC REGION</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08562B12"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A30A63">
        <w:rPr>
          <w:rFonts w:ascii="Maiandra GD" w:hAnsi="Maiandra GD" w:cs="Arial"/>
          <w:b/>
          <w:lang w:val="en-GB"/>
        </w:rPr>
        <w:t>8</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47CA22D1" w:rsidR="00CD6AD7" w:rsidRPr="00442406" w:rsidRDefault="00CD6AD7" w:rsidP="00442406">
      <w:pPr>
        <w:ind w:left="720" w:hanging="720"/>
        <w:jc w:val="both"/>
        <w:rPr>
          <w:rFonts w:ascii="Maiandra GD" w:hAnsi="Maiandra GD" w:cs="Arial"/>
          <w:b/>
          <w:lang w:val="en-GB"/>
        </w:rPr>
      </w:pPr>
      <w:r>
        <w:rPr>
          <w:rFonts w:ascii="Maiandra GD" w:hAnsi="Maiandra GD" w:cs="Arial"/>
          <w:lang w:val="en-GB"/>
        </w:rPr>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Pr="006A6107">
        <w:rPr>
          <w:rFonts w:ascii="Maiandra GD" w:hAnsi="Maiandra GD" w:cs="Arial"/>
          <w:b/>
          <w:lang w:val="en-GB"/>
        </w:rPr>
        <w:t>SADC/3/5/2/</w:t>
      </w:r>
      <w:r w:rsidR="00A30A63">
        <w:rPr>
          <w:rFonts w:ascii="Maiandra GD" w:hAnsi="Maiandra GD" w:cs="Arial"/>
          <w:b/>
          <w:lang w:val="en-GB"/>
        </w:rPr>
        <w:t>233</w:t>
      </w:r>
      <w:r w:rsidRPr="002947C8">
        <w:rPr>
          <w:rFonts w:ascii="Maiandra GD" w:hAnsi="Maiandra GD" w:cs="Arial"/>
          <w:b/>
          <w:lang w:val="en-GB"/>
        </w:rPr>
        <w:t xml:space="preserve"> </w:t>
      </w:r>
      <w:r w:rsidR="006A6107">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w:t>
      </w:r>
      <w:r w:rsidR="00A30A63" w:rsidRPr="00A30A63">
        <w:rPr>
          <w:rFonts w:ascii="Maiandra GD" w:hAnsi="Maiandra GD" w:cs="Arial"/>
          <w:b/>
          <w:lang w:val="en-GB"/>
        </w:rPr>
        <w:t xml:space="preserve"> TO DEVELOP METHODOLOGICAL GUIDELINES FOR UNDERTAKING AGRICULTURAL CENSUS IN SADC REGION</w:t>
      </w:r>
      <w:r w:rsidR="006A6107" w:rsidRPr="006A6107">
        <w:rPr>
          <w:rFonts w:ascii="Maiandra GD" w:hAnsi="Maiandra GD" w:cs="Arial"/>
          <w:b/>
          <w:lang w:val="tn-ZA"/>
        </w:rPr>
        <w:t xml:space="preserve">” </w:t>
      </w:r>
      <w:r w:rsidRPr="00271FF0">
        <w:rPr>
          <w:rFonts w:ascii="Maiandra GD" w:hAnsi="Maiandra GD" w:cs="Arial"/>
          <w:lang w:val="en-GB"/>
        </w:rPr>
        <w:t>to the email</w:t>
      </w:r>
      <w:r w:rsidRPr="003D7C9B">
        <w:rPr>
          <w:rFonts w:ascii="Maiandra GD" w:hAnsi="Maiandra GD" w:cs="Arial"/>
          <w:b/>
          <w:lang w:val="en-GB"/>
        </w:rPr>
        <w:t xml:space="preserve">  </w:t>
      </w:r>
      <w:hyperlink r:id="rId8" w:history="1">
        <w:r w:rsidR="00DB11D2" w:rsidRPr="00DB11D2">
          <w:rPr>
            <w:rStyle w:val="Hyperlink"/>
          </w:rPr>
          <w:t xml:space="preserve"> </w:t>
        </w:r>
        <w:r w:rsidR="00DB11D2" w:rsidRPr="00DB11D2">
          <w:rPr>
            <w:rStyle w:val="Hyperlink"/>
            <w:rFonts w:ascii="Maiandra GD" w:hAnsi="Maiandra GD" w:cs="Arial"/>
            <w:b/>
            <w:sz w:val="28"/>
            <w:lang w:val="en-GB"/>
          </w:rPr>
          <w:t>agriculture22@sadc.int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0BC330BE"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B06968" w:rsidRPr="004630EF">
        <w:rPr>
          <w:rFonts w:ascii="Maiandra GD" w:hAnsi="Maiandra GD" w:cs="Arial"/>
          <w:b/>
          <w:lang w:val="en-GB"/>
        </w:rPr>
        <w:t xml:space="preserve">Tuesday </w:t>
      </w:r>
      <w:r w:rsidR="00A30A63">
        <w:rPr>
          <w:rFonts w:ascii="Maiandra GD" w:hAnsi="Maiandra GD" w:cs="Arial"/>
          <w:b/>
          <w:lang w:val="en-GB"/>
        </w:rPr>
        <w:t>7</w:t>
      </w:r>
      <w:r w:rsidR="00A30A63" w:rsidRPr="00A30A63">
        <w:rPr>
          <w:rFonts w:ascii="Maiandra GD" w:hAnsi="Maiandra GD" w:cs="Arial"/>
          <w:b/>
          <w:vertAlign w:val="superscript"/>
          <w:lang w:val="en-GB"/>
        </w:rPr>
        <w:t>th</w:t>
      </w:r>
      <w:r w:rsidR="00A30A63">
        <w:rPr>
          <w:rFonts w:ascii="Maiandra GD" w:hAnsi="Maiandra GD" w:cs="Arial"/>
          <w:b/>
          <w:lang w:val="en-GB"/>
        </w:rPr>
        <w:t xml:space="preserve"> June</w:t>
      </w:r>
      <w:r w:rsidR="004630EF" w:rsidRPr="004630EF">
        <w:rPr>
          <w:rFonts w:ascii="Maiandra GD" w:hAnsi="Maiandra GD" w:cs="Arial"/>
          <w:b/>
          <w:lang w:val="en-GB"/>
        </w:rPr>
        <w:t xml:space="preserve"> 2022</w:t>
      </w:r>
      <w:r w:rsidRPr="004630EF">
        <w:rPr>
          <w:rFonts w:ascii="Maiandra GD" w:hAnsi="Maiandra GD" w:cs="Arial"/>
          <w:b/>
          <w:lang w:val="en-GB"/>
        </w:rPr>
        <w:t xml:space="preserve"> at 14:00 hours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77777777" w:rsidR="00CD6AD7" w:rsidRPr="0002425A" w:rsidRDefault="00442406"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20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758DD655" w:rsidR="00CD6AD7" w:rsidRPr="0002425A" w:rsidRDefault="004630EF"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68047E2A" w:rsidR="00CD6AD7" w:rsidRPr="0002425A" w:rsidRDefault="005E0723"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5</w:t>
            </w:r>
            <w:r w:rsidR="004630EF">
              <w:rPr>
                <w:rFonts w:ascii="Maiandra GD" w:eastAsia="Calibri" w:hAnsi="Maiandra GD" w:cs="Arial"/>
                <w:bdr w:val="nil"/>
              </w:rPr>
              <w:t>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two (2) weeks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42C51025"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Pr="00C63983">
          <w:rPr>
            <w:rStyle w:val="Hyperlink"/>
            <w:rFonts w:ascii="Maiandra GD" w:hAnsi="Maiandra GD" w:cs="Arial"/>
            <w:lang w:val="en-GB"/>
          </w:rPr>
          <w:t>pchifani@sadc.int</w:t>
        </w:r>
      </w:hyperlink>
      <w:r w:rsidR="00351B87">
        <w:rPr>
          <w:rStyle w:val="Hyperlink"/>
          <w:rFonts w:ascii="Maiandra GD" w:hAnsi="Maiandra GD" w:cs="Arial"/>
          <w:lang w:val="en-GB"/>
        </w:rPr>
        <w:t>;</w:t>
      </w:r>
      <w:r w:rsidR="001F0487" w:rsidDel="001F0487">
        <w:rPr>
          <w:rStyle w:val="Hyperlink"/>
          <w:rFonts w:ascii="Maiandra GD" w:hAnsi="Maiandra GD" w:cs="Arial"/>
          <w:lang w:val="en-GB"/>
        </w:rPr>
        <w:t xml:space="preserve"> </w:t>
      </w:r>
      <w:r>
        <w:rPr>
          <w:rFonts w:ascii="Maiandra GD" w:hAnsi="Maiandra GD" w:cs="Arial"/>
        </w:rPr>
        <w:t xml:space="preserve"> </w:t>
      </w:r>
      <w:hyperlink r:id="rId12" w:history="1">
        <w:r w:rsidR="00A30A63" w:rsidRPr="006B58E5">
          <w:rPr>
            <w:rStyle w:val="Hyperlink"/>
            <w:rFonts w:ascii="Maiandra GD" w:hAnsi="Maiandra GD" w:cs="Arial"/>
          </w:rPr>
          <w:t>djagai@sadc.int</w:t>
        </w:r>
      </w:hyperlink>
      <w:r w:rsidR="00A30A63">
        <w:rPr>
          <w:rFonts w:ascii="Maiandra GD" w:hAnsi="Maiandra GD" w:cs="Arial"/>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32330BDC" w:rsidR="00F75EE5" w:rsidRPr="00F75EE5"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information and clarification shall be;</w:t>
      </w:r>
      <w:r w:rsidR="00952750">
        <w:rPr>
          <w:rStyle w:val="Hyperlink"/>
          <w:rFonts w:ascii="Maiandra GD" w:hAnsi="Maiandra GD" w:cs="Arial"/>
          <w:color w:val="auto"/>
          <w:u w:val="none"/>
          <w:lang w:val="en-GB"/>
        </w:rPr>
        <w:t xml:space="preserve"> 20</w:t>
      </w:r>
      <w:r w:rsidR="00952750" w:rsidRPr="00952750">
        <w:rPr>
          <w:rStyle w:val="Hyperlink"/>
          <w:rFonts w:ascii="Maiandra GD" w:hAnsi="Maiandra GD" w:cs="Arial"/>
          <w:color w:val="auto"/>
          <w:u w:val="none"/>
          <w:vertAlign w:val="superscript"/>
          <w:lang w:val="en-GB"/>
        </w:rPr>
        <w:t>th</w:t>
      </w:r>
      <w:r w:rsidR="00952750">
        <w:rPr>
          <w:rStyle w:val="Hyperlink"/>
          <w:rFonts w:ascii="Maiandra GD" w:hAnsi="Maiandra GD" w:cs="Arial"/>
          <w:color w:val="auto"/>
          <w:u w:val="none"/>
          <w:lang w:val="en-GB"/>
        </w:rPr>
        <w:t xml:space="preserve"> May 2022</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54704765" w14:textId="247CE898" w:rsidR="00351B87" w:rsidRPr="001F0487" w:rsidRDefault="00351B87" w:rsidP="00CD6AD7">
      <w:pPr>
        <w:ind w:left="720"/>
        <w:rPr>
          <w:rStyle w:val="Hyperlink"/>
          <w:rFonts w:ascii="Maiandra GD" w:hAnsi="Maiandra GD" w:cs="Arial"/>
          <w:color w:val="auto"/>
          <w:u w:val="none"/>
          <w:lang w:val="en-GB"/>
        </w:rPr>
      </w:pPr>
    </w:p>
    <w:p w14:paraId="7D6ACA35" w14:textId="74F67E1C"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952750">
        <w:rPr>
          <w:rStyle w:val="Hyperlink"/>
          <w:rFonts w:ascii="Maiandra GD" w:hAnsi="Maiandra GD" w:cs="Arial"/>
          <w:color w:val="auto"/>
          <w:u w:val="none"/>
          <w:lang w:val="en-GB"/>
        </w:rPr>
        <w:t xml:space="preserve"> 27</w:t>
      </w:r>
      <w:r w:rsidR="00952750" w:rsidRPr="00952750">
        <w:rPr>
          <w:rStyle w:val="Hyperlink"/>
          <w:rFonts w:ascii="Maiandra GD" w:hAnsi="Maiandra GD" w:cs="Arial"/>
          <w:color w:val="auto"/>
          <w:u w:val="none"/>
          <w:vertAlign w:val="superscript"/>
          <w:lang w:val="en-GB"/>
        </w:rPr>
        <w:t>th</w:t>
      </w:r>
      <w:r w:rsidR="00952750">
        <w:rPr>
          <w:rStyle w:val="Hyperlink"/>
          <w:rFonts w:ascii="Maiandra GD" w:hAnsi="Maiandra GD" w:cs="Arial"/>
          <w:color w:val="auto"/>
          <w:u w:val="none"/>
          <w:lang w:val="en-GB"/>
        </w:rPr>
        <w:t xml:space="preserve"> May 2022</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FA5144D" w14:textId="4B79544E" w:rsidR="00CD6AD7" w:rsidRPr="0002425A" w:rsidRDefault="00CD6AD7" w:rsidP="00CD6AD7">
      <w:pPr>
        <w:ind w:left="720"/>
        <w:rPr>
          <w:rFonts w:ascii="Maiandra GD" w:hAnsi="Maiandra GD" w:cs="Arial"/>
          <w:lang w:val="en-GB"/>
        </w:rPr>
      </w:pPr>
      <w:r w:rsidRPr="001F0487">
        <w:rPr>
          <w:rStyle w:val="Hyperlink"/>
          <w:rFonts w:ascii="Maiandra GD" w:hAnsi="Maiandra GD" w:cs="Arial"/>
          <w:i/>
          <w:color w:val="auto"/>
          <w:u w:val="none"/>
          <w:lang w:val="en-GB"/>
        </w:rPr>
        <w:tab/>
      </w:r>
      <w:r w:rsidRPr="0002425A">
        <w:rPr>
          <w:rFonts w:ascii="Maiandra GD" w:hAnsi="Maiandra GD" w:cs="Arial"/>
          <w:b/>
          <w:i/>
          <w:lang w:val="en-GB"/>
        </w:rPr>
        <w:tab/>
      </w:r>
    </w:p>
    <w:p w14:paraId="7B08B7EB" w14:textId="17305777" w:rsidR="00CD6AD7" w:rsidRPr="0002425A" w:rsidRDefault="001F600F" w:rsidP="00CD6AD7">
      <w:pPr>
        <w:ind w:left="720"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47400D5D" w14:textId="77777777" w:rsidR="00A30A63" w:rsidRPr="004F13E5" w:rsidRDefault="00A30A63" w:rsidP="00A30A63">
      <w:pPr>
        <w:spacing w:line="276" w:lineRule="auto"/>
        <w:ind w:left="-270"/>
        <w:jc w:val="center"/>
        <w:rPr>
          <w:rFonts w:ascii="Maiandra GD" w:hAnsi="Maiandra GD" w:cs="Arial"/>
          <w:b/>
          <w:lang w:val="en-GB"/>
        </w:rPr>
      </w:pPr>
      <w:r>
        <w:rPr>
          <w:rFonts w:ascii="Arial" w:hAnsi="Arial" w:cs="Arial"/>
        </w:rPr>
        <w:tab/>
      </w:r>
      <w:r w:rsidRPr="004F13E5">
        <w:rPr>
          <w:rFonts w:ascii="Maiandra GD" w:hAnsi="Maiandra GD" w:cs="Arial"/>
          <w:b/>
          <w:lang w:val="en-GB"/>
        </w:rPr>
        <w:t>TERMS OF REFERENCE</w:t>
      </w:r>
    </w:p>
    <w:p w14:paraId="7F4D8B03" w14:textId="77777777" w:rsidR="00A30A63" w:rsidRPr="004F13E5" w:rsidRDefault="00A30A63" w:rsidP="00A30A63">
      <w:pPr>
        <w:spacing w:line="276" w:lineRule="auto"/>
        <w:ind w:left="-270"/>
        <w:jc w:val="center"/>
        <w:rPr>
          <w:rFonts w:ascii="Maiandra GD" w:hAnsi="Maiandra GD" w:cs="Arial"/>
          <w:b/>
          <w:lang w:val="en-GB"/>
        </w:rPr>
      </w:pPr>
    </w:p>
    <w:p w14:paraId="5CDAF750" w14:textId="77777777" w:rsidR="00A30A63" w:rsidRPr="004F13E5" w:rsidRDefault="00A30A63" w:rsidP="00A30A63">
      <w:pPr>
        <w:spacing w:line="276" w:lineRule="auto"/>
        <w:ind w:left="-270"/>
        <w:jc w:val="center"/>
        <w:rPr>
          <w:rFonts w:ascii="Maiandra GD" w:hAnsi="Maiandra GD" w:cs="Arial"/>
          <w:b/>
          <w:lang w:val="en-GB"/>
        </w:rPr>
      </w:pPr>
    </w:p>
    <w:p w14:paraId="574E9067" w14:textId="77777777" w:rsidR="00A30A63" w:rsidRPr="004F13E5" w:rsidRDefault="00A30A63" w:rsidP="00A30A6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A47534">
        <w:rPr>
          <w:rFonts w:ascii="Maiandra GD" w:hAnsi="Maiandra GD" w:cs="Arial"/>
          <w:noProof/>
        </w:rPr>
        <w:fldChar w:fldCharType="begin"/>
      </w:r>
      <w:r w:rsidR="00A47534">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47534">
        <w:rPr>
          <w:rFonts w:ascii="Maiandra GD" w:hAnsi="Maiandra GD" w:cs="Arial"/>
          <w:noProof/>
        </w:rPr>
        <w:fldChar w:fldCharType="separate"/>
      </w:r>
      <w:r w:rsidR="00351B87">
        <w:rPr>
          <w:rFonts w:ascii="Maiandra GD" w:hAnsi="Maiandra GD" w:cs="Arial"/>
          <w:noProof/>
        </w:rPr>
        <w:fldChar w:fldCharType="begin"/>
      </w:r>
      <w:r w:rsidR="00351B87">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51B87">
        <w:rPr>
          <w:rFonts w:ascii="Maiandra GD" w:hAnsi="Maiandra GD" w:cs="Arial"/>
          <w:noProof/>
        </w:rPr>
        <w:fldChar w:fldCharType="separate"/>
      </w:r>
      <w:r w:rsidR="00685DF4">
        <w:rPr>
          <w:rFonts w:ascii="Maiandra GD" w:hAnsi="Maiandra GD" w:cs="Arial"/>
          <w:noProof/>
        </w:rPr>
        <w:fldChar w:fldCharType="begin"/>
      </w:r>
      <w:r w:rsidR="00685DF4">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85DF4">
        <w:rPr>
          <w:rFonts w:ascii="Maiandra GD" w:hAnsi="Maiandra GD" w:cs="Arial"/>
          <w:noProof/>
        </w:rPr>
        <w:fldChar w:fldCharType="separate"/>
      </w:r>
      <w:r w:rsidR="001F0487">
        <w:rPr>
          <w:rFonts w:ascii="Maiandra GD" w:hAnsi="Maiandra GD" w:cs="Arial"/>
          <w:noProof/>
        </w:rPr>
        <w:fldChar w:fldCharType="begin"/>
      </w:r>
      <w:r w:rsidR="001F0487">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F0487">
        <w:rPr>
          <w:rFonts w:ascii="Maiandra GD" w:hAnsi="Maiandra GD" w:cs="Arial"/>
          <w:noProof/>
        </w:rPr>
        <w:fldChar w:fldCharType="separate"/>
      </w:r>
      <w:r w:rsidR="009C07DB">
        <w:rPr>
          <w:rFonts w:ascii="Maiandra GD" w:hAnsi="Maiandra GD" w:cs="Arial"/>
          <w:noProof/>
        </w:rPr>
        <w:fldChar w:fldCharType="begin"/>
      </w:r>
      <w:r w:rsidR="009C07DB">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C07DB">
        <w:rPr>
          <w:rFonts w:ascii="Maiandra GD" w:hAnsi="Maiandra GD" w:cs="Arial"/>
          <w:noProof/>
        </w:rPr>
        <w:fldChar w:fldCharType="separate"/>
      </w:r>
      <w:r w:rsidR="00FE2E6E">
        <w:rPr>
          <w:rFonts w:ascii="Maiandra GD" w:hAnsi="Maiandra GD" w:cs="Arial"/>
          <w:noProof/>
        </w:rPr>
        <w:fldChar w:fldCharType="begin"/>
      </w:r>
      <w:r w:rsidR="00FE2E6E">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2E6E">
        <w:rPr>
          <w:rFonts w:ascii="Maiandra GD" w:hAnsi="Maiandra GD" w:cs="Arial"/>
          <w:noProof/>
        </w:rPr>
        <w:fldChar w:fldCharType="separate"/>
      </w:r>
      <w:r w:rsidR="00917630">
        <w:rPr>
          <w:rFonts w:ascii="Maiandra GD" w:hAnsi="Maiandra GD" w:cs="Arial"/>
          <w:noProof/>
        </w:rPr>
        <w:fldChar w:fldCharType="begin"/>
      </w:r>
      <w:r w:rsidR="00917630">
        <w:rPr>
          <w:rFonts w:ascii="Maiandra GD" w:hAnsi="Maiandra GD" w:cs="Arial"/>
          <w:noProof/>
        </w:rPr>
        <w:instrText xml:space="preserve"> </w:instrText>
      </w:r>
      <w:r w:rsidR="00917630">
        <w:rPr>
          <w:rFonts w:ascii="Maiandra GD" w:hAnsi="Maiandra GD" w:cs="Arial"/>
          <w:noProof/>
        </w:rPr>
        <w:instrText>INCLUDEPICTURE  "C:\\Users\\vchingalawa\\Desktop\\AA AEX ANTE 2021\\Aa KOPANO reviews\\AppData\\Local\\Microsoft\\Windows\\INetCache\\Content.Outlook\\AppDat</w:instrText>
      </w:r>
      <w:r w:rsidR="00917630">
        <w:rPr>
          <w:rFonts w:ascii="Maiandra GD" w:hAnsi="Maiandra GD" w:cs="Arial"/>
          <w:noProof/>
        </w:rPr>
        <w:instrText>a\\Local\\Microsoft\\Windows\\INetCache\\Content.Outlook\\AppData\\Local\\Microsoft\\Windows\\kratsatsi\\AppData\\Local\\Microsoft\\AppData\\AppData\\Local\\Microsoft\\AppData\\Local\\Microsoft\\AppData\\Local\\Microsoft\\AppData\\Local\\Microsoft\\Windows</w:instrText>
      </w:r>
      <w:r w:rsidR="00917630">
        <w:rPr>
          <w:rFonts w:ascii="Maiandra GD" w:hAnsi="Maiandra GD" w:cs="Arial"/>
          <w:noProof/>
        </w:rPr>
        <w:instrText>\\AppData\\Local\\Microsoft\\Library\\Containers\\com.apple.mail\\Data\\AppData\\Local\\Microsoft\\Library\\Containers\\com.apple.mail\\Data\\AppData\\Local\\Microsoft\\Windows\\AppData\\Local\\Packages\\AppData\\Local\\Microsoft\\Windows\\Library\\Contain</w:instrText>
      </w:r>
      <w:r w:rsidR="00917630">
        <w:rPr>
          <w:rFonts w:ascii="Maiandra GD" w:hAnsi="Maiandra GD" w:cs="Arial"/>
          <w:noProof/>
        </w:rPr>
        <w:instrText>ers\\com.apple.mail\\Data\\AppData\\Local\\Microsoft\\Windows\\AppData\\Local\\Microsoft\\Windows\\AppData\\Local\\Microsoft\\Windows\\Temporary Internet Files\\Content.Outlook\\AppData\\Local\\Microsoft\\Windows\\INetCache\\AppData\\Local\\Microsoft\\Wind</w:instrText>
      </w:r>
      <w:r w:rsidR="00917630">
        <w:rPr>
          <w:rFonts w:ascii="Maiandra GD" w:hAnsi="Maiandra GD" w:cs="Arial"/>
          <w:noProof/>
        </w:rPr>
        <w:instrText>ows\\Temporary Internet Files\\Content.Outlook\\AppData\\Local\\Microsoft\\Windows\\INetCache\\AppData\\Local\\Microsoft\\Windows\\Temporary Internet Files\\AppData\\Local\\Microsoft\\Windows\\AppData\\Local\\Microsoft\\Windows\\Temporary Internet Files\\A</w:instrText>
      </w:r>
      <w:r w:rsidR="00917630">
        <w:rPr>
          <w:rFonts w:ascii="Maiandra GD" w:hAnsi="Maiandra GD" w:cs="Arial"/>
          <w:noProof/>
        </w:rPr>
        <w:instrText>ppData\\Local\\Microsoft\\Windows\\Temporary Internet Files\\AppData\\Local\\AppData\\Documents and Settings\\angelv\\Local Settings\\Temporary Internet Files\\Local Settings\\Temporary Internet Files\\OLK6\\Talking Notes\\WINNT\\Profiles\\faithk\\Temporar</w:instrText>
      </w:r>
      <w:r w:rsidR="00917630">
        <w:rPr>
          <w:rFonts w:ascii="Maiandra GD" w:hAnsi="Maiandra GD" w:cs="Arial"/>
          <w:noProof/>
        </w:rPr>
        <w:instrText>y Internet Files\\OLK4A\\sadclogo_medium.jpg" \* MERGEFORMATINET</w:instrText>
      </w:r>
      <w:r w:rsidR="00917630">
        <w:rPr>
          <w:rFonts w:ascii="Maiandra GD" w:hAnsi="Maiandra GD" w:cs="Arial"/>
          <w:noProof/>
        </w:rPr>
        <w:instrText xml:space="preserve"> </w:instrText>
      </w:r>
      <w:r w:rsidR="00917630">
        <w:rPr>
          <w:rFonts w:ascii="Maiandra GD" w:hAnsi="Maiandra GD" w:cs="Arial"/>
          <w:noProof/>
        </w:rPr>
        <w:fldChar w:fldCharType="separate"/>
      </w:r>
      <w:r w:rsidR="00674A6D">
        <w:rPr>
          <w:rFonts w:ascii="Maiandra GD" w:hAnsi="Maiandra GD" w:cs="Arial"/>
          <w:noProof/>
        </w:rPr>
        <w:pict w14:anchorId="734C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7pt;height:106.7pt;mso-width-percent:0;mso-height-percent:0;mso-width-percent:0;mso-height-percent:0" fillcolor="window">
            <v:imagedata r:id="rId18" r:href="rId19"/>
          </v:shape>
        </w:pict>
      </w:r>
      <w:r w:rsidR="00917630">
        <w:rPr>
          <w:rFonts w:ascii="Maiandra GD" w:hAnsi="Maiandra GD" w:cs="Arial"/>
          <w:noProof/>
        </w:rPr>
        <w:fldChar w:fldCharType="end"/>
      </w:r>
      <w:r w:rsidR="00FE2E6E">
        <w:rPr>
          <w:rFonts w:ascii="Maiandra GD" w:hAnsi="Maiandra GD" w:cs="Arial"/>
          <w:noProof/>
        </w:rPr>
        <w:fldChar w:fldCharType="end"/>
      </w:r>
      <w:r w:rsidR="009C07DB">
        <w:rPr>
          <w:rFonts w:ascii="Maiandra GD" w:hAnsi="Maiandra GD" w:cs="Arial"/>
          <w:noProof/>
        </w:rPr>
        <w:fldChar w:fldCharType="end"/>
      </w:r>
      <w:r w:rsidR="001F0487">
        <w:rPr>
          <w:rFonts w:ascii="Maiandra GD" w:hAnsi="Maiandra GD" w:cs="Arial"/>
          <w:noProof/>
        </w:rPr>
        <w:fldChar w:fldCharType="end"/>
      </w:r>
      <w:r w:rsidR="00685DF4">
        <w:rPr>
          <w:rFonts w:ascii="Maiandra GD" w:hAnsi="Maiandra GD" w:cs="Arial"/>
          <w:noProof/>
        </w:rPr>
        <w:fldChar w:fldCharType="end"/>
      </w:r>
      <w:r w:rsidR="00351B87">
        <w:rPr>
          <w:rFonts w:ascii="Maiandra GD" w:hAnsi="Maiandra GD" w:cs="Arial"/>
          <w:noProof/>
        </w:rPr>
        <w:fldChar w:fldCharType="end"/>
      </w:r>
      <w:r w:rsidR="00A47534">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7C069F2C" w14:textId="77777777" w:rsidR="00A30A63" w:rsidRPr="004F13E5" w:rsidRDefault="00A30A63" w:rsidP="00A30A63">
      <w:pPr>
        <w:spacing w:line="276" w:lineRule="auto"/>
        <w:jc w:val="center"/>
        <w:rPr>
          <w:rFonts w:ascii="Maiandra GD" w:hAnsi="Maiandra GD" w:cs="Arial"/>
          <w:b/>
          <w:sz w:val="52"/>
          <w:szCs w:val="52"/>
        </w:rPr>
      </w:pPr>
    </w:p>
    <w:p w14:paraId="2515606F" w14:textId="77777777" w:rsidR="00A30A63" w:rsidRPr="004F13E5" w:rsidRDefault="00A30A63" w:rsidP="00A30A63">
      <w:pPr>
        <w:spacing w:line="276" w:lineRule="auto"/>
        <w:jc w:val="center"/>
        <w:rPr>
          <w:rFonts w:ascii="Maiandra GD" w:hAnsi="Maiandra GD" w:cs="Arial"/>
          <w:b/>
          <w:lang w:val="en-GB"/>
        </w:rPr>
      </w:pPr>
    </w:p>
    <w:p w14:paraId="40214922" w14:textId="77777777" w:rsidR="00A30A63" w:rsidRPr="004F13E5" w:rsidRDefault="00A30A63" w:rsidP="00A30A63">
      <w:pPr>
        <w:spacing w:line="276" w:lineRule="auto"/>
        <w:jc w:val="center"/>
        <w:rPr>
          <w:rFonts w:ascii="Maiandra GD" w:hAnsi="Maiandra GD" w:cs="Arial"/>
          <w:b/>
          <w:sz w:val="28"/>
          <w:szCs w:val="28"/>
          <w:lang w:val="en-GB"/>
        </w:rPr>
      </w:pPr>
      <w:r w:rsidRPr="004F13E5">
        <w:rPr>
          <w:rFonts w:ascii="Maiandra GD" w:hAnsi="Maiandra GD" w:cs="Arial"/>
          <w:b/>
          <w:sz w:val="28"/>
          <w:szCs w:val="28"/>
          <w:lang w:val="en-GB"/>
        </w:rPr>
        <w:t>(Global Price)</w:t>
      </w:r>
    </w:p>
    <w:p w14:paraId="57FF69C7" w14:textId="77777777" w:rsidR="00A30A63" w:rsidRPr="004F13E5" w:rsidRDefault="00A30A63" w:rsidP="00A30A63">
      <w:pPr>
        <w:spacing w:line="276" w:lineRule="auto"/>
        <w:jc w:val="both"/>
        <w:rPr>
          <w:rFonts w:ascii="Maiandra GD" w:hAnsi="Maiandra GD" w:cs="Arial"/>
          <w:b/>
          <w:lang w:val="en-GB"/>
        </w:rPr>
      </w:pPr>
    </w:p>
    <w:p w14:paraId="7C89DB9E" w14:textId="77777777" w:rsidR="00A30A63" w:rsidRPr="004F13E5" w:rsidRDefault="00A30A63" w:rsidP="00A30A63">
      <w:pPr>
        <w:spacing w:line="276" w:lineRule="auto"/>
        <w:jc w:val="center"/>
        <w:rPr>
          <w:rFonts w:ascii="Maiandra GD" w:hAnsi="Maiandra GD" w:cs="Arial"/>
          <w:b/>
          <w:sz w:val="28"/>
          <w:szCs w:val="28"/>
        </w:rPr>
      </w:pPr>
      <w:r w:rsidRPr="004F13E5">
        <w:rPr>
          <w:rFonts w:ascii="Maiandra GD" w:hAnsi="Maiandra GD" w:cs="Arial"/>
          <w:b/>
          <w:sz w:val="28"/>
          <w:szCs w:val="28"/>
        </w:rPr>
        <w:t>CONSULTANCY TO DEVELOP METHODOLOGICAL GUIDELINES FOR UNDERTAKING AGRICULTURAL CENSUS IN SADC REGION</w:t>
      </w:r>
    </w:p>
    <w:p w14:paraId="4FBB44EB" w14:textId="77777777" w:rsidR="00A30A63" w:rsidRPr="004F13E5" w:rsidRDefault="00A30A63" w:rsidP="00A30A63">
      <w:pPr>
        <w:spacing w:line="276" w:lineRule="auto"/>
        <w:jc w:val="center"/>
        <w:rPr>
          <w:rFonts w:ascii="Maiandra GD" w:hAnsi="Maiandra GD" w:cs="Arial"/>
          <w:b/>
          <w:sz w:val="28"/>
          <w:szCs w:val="28"/>
        </w:rPr>
      </w:pPr>
    </w:p>
    <w:p w14:paraId="35087D65" w14:textId="77777777" w:rsidR="00A30A63" w:rsidRPr="004F13E5" w:rsidRDefault="00A30A63" w:rsidP="00A30A63">
      <w:pPr>
        <w:spacing w:line="276" w:lineRule="auto"/>
        <w:jc w:val="both"/>
        <w:rPr>
          <w:rFonts w:ascii="Maiandra GD" w:hAnsi="Maiandra GD" w:cs="Arial"/>
          <w:b/>
          <w:sz w:val="28"/>
          <w:szCs w:val="28"/>
          <w:lang w:val="en-GB"/>
        </w:rPr>
      </w:pPr>
    </w:p>
    <w:p w14:paraId="21BF54E6" w14:textId="77777777" w:rsidR="00A30A63" w:rsidRPr="004F13E5" w:rsidRDefault="00A30A63" w:rsidP="00A30A63">
      <w:pPr>
        <w:spacing w:line="276" w:lineRule="auto"/>
        <w:jc w:val="both"/>
        <w:rPr>
          <w:rFonts w:ascii="Maiandra GD" w:hAnsi="Maiandra GD" w:cs="Arial"/>
          <w:b/>
          <w:lang w:val="en-GB"/>
        </w:rPr>
      </w:pPr>
    </w:p>
    <w:p w14:paraId="4428C0CA" w14:textId="77777777" w:rsidR="00A30A63" w:rsidRPr="004F13E5" w:rsidRDefault="00A30A63" w:rsidP="00A30A63">
      <w:pPr>
        <w:spacing w:line="276" w:lineRule="auto"/>
        <w:jc w:val="both"/>
        <w:rPr>
          <w:rFonts w:ascii="Maiandra GD" w:hAnsi="Maiandra GD" w:cs="Arial"/>
          <w:b/>
          <w:lang w:val="en-GB"/>
        </w:rPr>
      </w:pPr>
    </w:p>
    <w:p w14:paraId="6A78D8ED" w14:textId="77777777" w:rsidR="00A30A63" w:rsidRPr="004F13E5" w:rsidRDefault="00A30A63" w:rsidP="00A30A63">
      <w:pPr>
        <w:spacing w:line="276" w:lineRule="auto"/>
        <w:jc w:val="both"/>
        <w:rPr>
          <w:rFonts w:ascii="Maiandra GD" w:hAnsi="Maiandra GD" w:cs="Arial"/>
          <w:b/>
          <w:lang w:val="en-GB"/>
        </w:rPr>
      </w:pPr>
    </w:p>
    <w:p w14:paraId="3926EA3E" w14:textId="77777777" w:rsidR="00A30A63" w:rsidRPr="004F13E5" w:rsidRDefault="00A30A63" w:rsidP="00A30A63">
      <w:pPr>
        <w:spacing w:line="276" w:lineRule="auto"/>
        <w:jc w:val="both"/>
        <w:rPr>
          <w:rFonts w:ascii="Maiandra GD" w:hAnsi="Maiandra GD" w:cs="Arial"/>
          <w:b/>
          <w:lang w:val="en-GB"/>
        </w:rPr>
      </w:pPr>
    </w:p>
    <w:p w14:paraId="24F526D0" w14:textId="77777777" w:rsidR="00A30A63" w:rsidRPr="004F13E5" w:rsidRDefault="00A30A63" w:rsidP="00A30A63">
      <w:pPr>
        <w:spacing w:line="276" w:lineRule="auto"/>
        <w:jc w:val="both"/>
        <w:rPr>
          <w:rFonts w:ascii="Maiandra GD" w:hAnsi="Maiandra GD" w:cs="Arial"/>
          <w:b/>
          <w:lang w:val="en-GB"/>
        </w:rPr>
      </w:pPr>
    </w:p>
    <w:p w14:paraId="6BDECEAE" w14:textId="77777777" w:rsidR="00A30A63" w:rsidRPr="004F13E5" w:rsidRDefault="00A30A63" w:rsidP="00A30A63">
      <w:pPr>
        <w:spacing w:line="276" w:lineRule="auto"/>
        <w:jc w:val="both"/>
        <w:rPr>
          <w:rFonts w:ascii="Maiandra GD" w:hAnsi="Maiandra GD" w:cs="Arial"/>
          <w:b/>
          <w:lang w:val="en-GB"/>
        </w:rPr>
      </w:pPr>
    </w:p>
    <w:p w14:paraId="5DABD03C" w14:textId="77777777" w:rsidR="00A30A63" w:rsidRPr="004F13E5" w:rsidRDefault="00A30A63" w:rsidP="00A30A63">
      <w:pPr>
        <w:spacing w:line="276" w:lineRule="auto"/>
        <w:jc w:val="both"/>
        <w:rPr>
          <w:rFonts w:ascii="Maiandra GD" w:hAnsi="Maiandra GD" w:cs="Arial"/>
          <w:b/>
          <w:lang w:val="en-GB"/>
        </w:rPr>
      </w:pPr>
    </w:p>
    <w:p w14:paraId="236084B6" w14:textId="77777777" w:rsidR="00A30A63" w:rsidRPr="004F13E5" w:rsidRDefault="00A30A63" w:rsidP="00A30A63">
      <w:pPr>
        <w:spacing w:line="276" w:lineRule="auto"/>
        <w:jc w:val="both"/>
        <w:rPr>
          <w:rFonts w:ascii="Maiandra GD" w:hAnsi="Maiandra GD" w:cs="Arial"/>
          <w:b/>
          <w:lang w:val="en-GB"/>
        </w:rPr>
      </w:pPr>
    </w:p>
    <w:p w14:paraId="48CFF7B5" w14:textId="77777777" w:rsidR="00A30A63" w:rsidRPr="004F13E5" w:rsidRDefault="00A30A63" w:rsidP="00A30A63">
      <w:pPr>
        <w:spacing w:line="276" w:lineRule="auto"/>
        <w:jc w:val="both"/>
        <w:rPr>
          <w:rFonts w:ascii="Maiandra GD" w:hAnsi="Maiandra GD" w:cs="Arial"/>
          <w:b/>
          <w:lang w:val="en-GB"/>
        </w:rPr>
      </w:pPr>
    </w:p>
    <w:p w14:paraId="6D5EC06E" w14:textId="77777777" w:rsidR="00A30A63" w:rsidRPr="004F13E5" w:rsidRDefault="00A30A63" w:rsidP="00A30A63">
      <w:pPr>
        <w:spacing w:line="276" w:lineRule="auto"/>
        <w:jc w:val="both"/>
        <w:rPr>
          <w:rFonts w:ascii="Maiandra GD" w:hAnsi="Maiandra GD" w:cs="Arial"/>
          <w:sz w:val="52"/>
          <w:szCs w:val="52"/>
        </w:rPr>
      </w:pPr>
    </w:p>
    <w:p w14:paraId="67092874" w14:textId="77777777" w:rsidR="00A30A63" w:rsidRPr="004F13E5" w:rsidRDefault="00A30A63" w:rsidP="00A30A63">
      <w:pPr>
        <w:spacing w:line="276" w:lineRule="auto"/>
        <w:jc w:val="both"/>
        <w:rPr>
          <w:rFonts w:ascii="Maiandra GD" w:hAnsi="Maiandra GD" w:cs="Arial"/>
          <w:sz w:val="52"/>
          <w:szCs w:val="52"/>
        </w:rPr>
      </w:pPr>
    </w:p>
    <w:p w14:paraId="6561EAF1" w14:textId="77777777" w:rsidR="00A30A63" w:rsidRPr="004F13E5" w:rsidRDefault="00A30A63" w:rsidP="00A30A63">
      <w:pPr>
        <w:spacing w:line="276" w:lineRule="auto"/>
        <w:jc w:val="both"/>
        <w:rPr>
          <w:rFonts w:ascii="Maiandra GD" w:hAnsi="Maiandra GD" w:cs="Arial"/>
          <w:i/>
          <w:sz w:val="44"/>
          <w:szCs w:val="44"/>
        </w:rPr>
      </w:pPr>
    </w:p>
    <w:p w14:paraId="787F029A" w14:textId="77777777" w:rsidR="00A30A63" w:rsidRPr="004F13E5" w:rsidRDefault="00A30A63" w:rsidP="00A30A63">
      <w:pPr>
        <w:spacing w:line="276" w:lineRule="auto"/>
        <w:jc w:val="both"/>
        <w:rPr>
          <w:rFonts w:ascii="Maiandra GD" w:hAnsi="Maiandra GD" w:cs="Arial"/>
        </w:rPr>
      </w:pPr>
    </w:p>
    <w:p w14:paraId="3B93D318" w14:textId="77777777" w:rsidR="00A30A63" w:rsidRPr="004F13E5" w:rsidRDefault="00A30A63" w:rsidP="00A30A63">
      <w:pPr>
        <w:spacing w:line="276" w:lineRule="auto"/>
        <w:jc w:val="both"/>
        <w:rPr>
          <w:rFonts w:ascii="Maiandra GD" w:hAnsi="Maiandra GD" w:cs="Arial"/>
        </w:rPr>
      </w:pPr>
    </w:p>
    <w:p w14:paraId="31161104" w14:textId="77777777" w:rsidR="00A30A63" w:rsidRPr="004F13E5" w:rsidRDefault="00A30A63" w:rsidP="00A30A63">
      <w:pPr>
        <w:spacing w:line="276" w:lineRule="auto"/>
        <w:ind w:left="-270"/>
        <w:jc w:val="both"/>
        <w:rPr>
          <w:rFonts w:ascii="Maiandra GD" w:hAnsi="Maiandra GD" w:cs="Arial"/>
          <w:b/>
          <w:lang w:val="en-GB"/>
        </w:rPr>
      </w:pPr>
    </w:p>
    <w:p w14:paraId="3697A35D" w14:textId="77777777" w:rsidR="00A30A63" w:rsidRPr="004F13E5" w:rsidRDefault="00A30A63" w:rsidP="00A30A63">
      <w:pPr>
        <w:spacing w:line="276" w:lineRule="auto"/>
        <w:jc w:val="both"/>
        <w:rPr>
          <w:rFonts w:ascii="Maiandra GD" w:hAnsi="Maiandra GD" w:cs="Arial"/>
          <w:b/>
          <w:lang w:val="en-GB"/>
        </w:rPr>
        <w:sectPr w:rsidR="00A30A63" w:rsidRPr="004F13E5" w:rsidSect="00A30A63">
          <w:headerReference w:type="even" r:id="rId20"/>
          <w:footerReference w:type="even" r:id="rId21"/>
          <w:footerReference w:type="default" r:id="rId22"/>
          <w:headerReference w:type="first" r:id="rId23"/>
          <w:footerReference w:type="first" r:id="rId24"/>
          <w:footnotePr>
            <w:numRestart w:val="eachPage"/>
          </w:footnotePr>
          <w:type w:val="nextColumn"/>
          <w:pgSz w:w="11909" w:h="16834" w:code="9"/>
          <w:pgMar w:top="1728" w:right="1379" w:bottom="1584" w:left="1584" w:header="576" w:footer="576" w:gutter="0"/>
          <w:cols w:space="720"/>
          <w:titlePg/>
          <w:docGrid w:linePitch="360"/>
        </w:sectPr>
      </w:pPr>
    </w:p>
    <w:p w14:paraId="7263099D" w14:textId="77777777" w:rsidR="00A30A63" w:rsidRPr="004F13E5" w:rsidRDefault="00A30A63" w:rsidP="00A30A63">
      <w:pPr>
        <w:spacing w:line="276" w:lineRule="auto"/>
        <w:jc w:val="both"/>
        <w:rPr>
          <w:rFonts w:ascii="Maiandra GD" w:hAnsi="Maiandra GD" w:cs="Arial"/>
          <w:b/>
        </w:rPr>
      </w:pPr>
      <w:r w:rsidRPr="004F13E5">
        <w:rPr>
          <w:rFonts w:ascii="Maiandra GD" w:hAnsi="Maiandra GD" w:cs="Arial"/>
          <w:b/>
        </w:rPr>
        <w:t>TABLE OF CONTENTS</w:t>
      </w:r>
    </w:p>
    <w:p w14:paraId="5C74BC47" w14:textId="77777777" w:rsidR="00A30A63" w:rsidRPr="004F13E5" w:rsidRDefault="00A30A63" w:rsidP="00A30A63">
      <w:pPr>
        <w:spacing w:line="276" w:lineRule="auto"/>
        <w:jc w:val="both"/>
        <w:rPr>
          <w:rFonts w:ascii="Maiandra GD" w:hAnsi="Maiandra GD" w:cs="Arial"/>
          <w:b/>
          <w:sz w:val="22"/>
          <w:szCs w:val="22"/>
        </w:rPr>
      </w:pPr>
    </w:p>
    <w:p w14:paraId="0567CD88" w14:textId="5B24A963"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caps/>
          <w:noProof/>
          <w:sz w:val="22"/>
          <w:szCs w:val="22"/>
        </w:rPr>
        <w:fldChar w:fldCharType="begin"/>
      </w:r>
      <w:r w:rsidRPr="004F13E5">
        <w:rPr>
          <w:rFonts w:ascii="Maiandra GD" w:hAnsi="Maiandra GD" w:cs="Arial"/>
          <w:sz w:val="22"/>
          <w:szCs w:val="22"/>
        </w:rPr>
        <w:instrText xml:space="preserve"> TOC \o "1-2" </w:instrText>
      </w:r>
      <w:r w:rsidRPr="004F13E5">
        <w:rPr>
          <w:rFonts w:ascii="Maiandra GD" w:hAnsi="Maiandra GD" w:cs="Arial"/>
          <w:caps/>
          <w:noProof/>
          <w:sz w:val="22"/>
          <w:szCs w:val="22"/>
        </w:rPr>
        <w:fldChar w:fldCharType="separate"/>
      </w:r>
      <w:r w:rsidRPr="004F13E5">
        <w:rPr>
          <w:rFonts w:ascii="Maiandra GD" w:hAnsi="Maiandra GD" w:cs="Arial"/>
        </w:rPr>
        <w:t>1. BACKGROUND INFORMATION</w:t>
      </w:r>
      <w:r w:rsidRPr="004F13E5">
        <w:tab/>
      </w:r>
      <w:r w:rsidRPr="004F13E5">
        <w:fldChar w:fldCharType="begin"/>
      </w:r>
      <w:r w:rsidRPr="004F13E5">
        <w:instrText xml:space="preserve"> PAGEREF _Toc102035948 \h </w:instrText>
      </w:r>
      <w:r w:rsidRPr="004F13E5">
        <w:fldChar w:fldCharType="separate"/>
      </w:r>
      <w:r w:rsidR="003B2F9C">
        <w:rPr>
          <w:noProof/>
        </w:rPr>
        <w:t>8</w:t>
      </w:r>
      <w:r w:rsidRPr="004F13E5">
        <w:fldChar w:fldCharType="end"/>
      </w:r>
    </w:p>
    <w:p w14:paraId="7A4496CC" w14:textId="4906C5E5"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1.1 Partner country and procuring entity</w:t>
      </w:r>
      <w:r w:rsidRPr="004F13E5">
        <w:rPr>
          <w:noProof/>
        </w:rPr>
        <w:tab/>
      </w:r>
      <w:r w:rsidRPr="004F13E5">
        <w:rPr>
          <w:noProof/>
        </w:rPr>
        <w:fldChar w:fldCharType="begin"/>
      </w:r>
      <w:r w:rsidRPr="004F13E5">
        <w:rPr>
          <w:noProof/>
        </w:rPr>
        <w:instrText xml:space="preserve"> PAGEREF _Toc102035949 \h </w:instrText>
      </w:r>
      <w:r w:rsidRPr="004F13E5">
        <w:rPr>
          <w:noProof/>
        </w:rPr>
      </w:r>
      <w:r w:rsidRPr="004F13E5">
        <w:rPr>
          <w:noProof/>
        </w:rPr>
        <w:fldChar w:fldCharType="separate"/>
      </w:r>
      <w:r w:rsidR="003B2F9C">
        <w:rPr>
          <w:noProof/>
        </w:rPr>
        <w:t>8</w:t>
      </w:r>
      <w:r w:rsidRPr="004F13E5">
        <w:rPr>
          <w:noProof/>
        </w:rPr>
        <w:fldChar w:fldCharType="end"/>
      </w:r>
    </w:p>
    <w:p w14:paraId="3459F962" w14:textId="4B76FA89"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1.2 Contracting authority</w:t>
      </w:r>
      <w:r w:rsidRPr="004F13E5">
        <w:rPr>
          <w:noProof/>
        </w:rPr>
        <w:tab/>
      </w:r>
      <w:r w:rsidRPr="004F13E5">
        <w:rPr>
          <w:noProof/>
        </w:rPr>
        <w:fldChar w:fldCharType="begin"/>
      </w:r>
      <w:r w:rsidRPr="004F13E5">
        <w:rPr>
          <w:noProof/>
        </w:rPr>
        <w:instrText xml:space="preserve"> PAGEREF _Toc102035950 \h </w:instrText>
      </w:r>
      <w:r w:rsidRPr="004F13E5">
        <w:rPr>
          <w:noProof/>
        </w:rPr>
      </w:r>
      <w:r w:rsidRPr="004F13E5">
        <w:rPr>
          <w:noProof/>
        </w:rPr>
        <w:fldChar w:fldCharType="separate"/>
      </w:r>
      <w:r w:rsidR="003B2F9C">
        <w:rPr>
          <w:noProof/>
        </w:rPr>
        <w:t>8</w:t>
      </w:r>
      <w:r w:rsidRPr="004F13E5">
        <w:rPr>
          <w:noProof/>
        </w:rPr>
        <w:fldChar w:fldCharType="end"/>
      </w:r>
    </w:p>
    <w:p w14:paraId="7AC10661" w14:textId="09250826"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1.3 Background</w:t>
      </w:r>
      <w:r w:rsidRPr="004F13E5">
        <w:rPr>
          <w:noProof/>
        </w:rPr>
        <w:tab/>
      </w:r>
      <w:r w:rsidRPr="004F13E5">
        <w:rPr>
          <w:noProof/>
        </w:rPr>
        <w:fldChar w:fldCharType="begin"/>
      </w:r>
      <w:r w:rsidRPr="004F13E5">
        <w:rPr>
          <w:noProof/>
        </w:rPr>
        <w:instrText xml:space="preserve"> PAGEREF _Toc102035951 \h </w:instrText>
      </w:r>
      <w:r w:rsidRPr="004F13E5">
        <w:rPr>
          <w:noProof/>
        </w:rPr>
      </w:r>
      <w:r w:rsidRPr="004F13E5">
        <w:rPr>
          <w:noProof/>
        </w:rPr>
        <w:fldChar w:fldCharType="separate"/>
      </w:r>
      <w:r w:rsidR="003B2F9C">
        <w:rPr>
          <w:noProof/>
        </w:rPr>
        <w:t>8</w:t>
      </w:r>
      <w:r w:rsidRPr="004F13E5">
        <w:rPr>
          <w:noProof/>
        </w:rPr>
        <w:fldChar w:fldCharType="end"/>
      </w:r>
    </w:p>
    <w:p w14:paraId="5A1EB903" w14:textId="2707C89E"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1.4 Current situation in the Sector</w:t>
      </w:r>
      <w:r w:rsidRPr="004F13E5">
        <w:rPr>
          <w:noProof/>
        </w:rPr>
        <w:tab/>
      </w:r>
      <w:r w:rsidRPr="004F13E5">
        <w:rPr>
          <w:noProof/>
        </w:rPr>
        <w:fldChar w:fldCharType="begin"/>
      </w:r>
      <w:r w:rsidRPr="004F13E5">
        <w:rPr>
          <w:noProof/>
        </w:rPr>
        <w:instrText xml:space="preserve"> PAGEREF _Toc102035952 \h </w:instrText>
      </w:r>
      <w:r w:rsidRPr="004F13E5">
        <w:rPr>
          <w:noProof/>
        </w:rPr>
      </w:r>
      <w:r w:rsidRPr="004F13E5">
        <w:rPr>
          <w:noProof/>
        </w:rPr>
        <w:fldChar w:fldCharType="separate"/>
      </w:r>
      <w:r w:rsidR="003B2F9C">
        <w:rPr>
          <w:noProof/>
        </w:rPr>
        <w:t>9</w:t>
      </w:r>
      <w:r w:rsidRPr="004F13E5">
        <w:rPr>
          <w:noProof/>
        </w:rPr>
        <w:fldChar w:fldCharType="end"/>
      </w:r>
    </w:p>
    <w:p w14:paraId="67AC9901" w14:textId="7BDBEEDA"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2. OBJECTIVE, PURPOSE &amp; EXPECTED RESULTS</w:t>
      </w:r>
      <w:r w:rsidRPr="004F13E5">
        <w:tab/>
      </w:r>
      <w:r w:rsidRPr="004F13E5">
        <w:fldChar w:fldCharType="begin"/>
      </w:r>
      <w:r w:rsidRPr="004F13E5">
        <w:instrText xml:space="preserve"> PAGEREF _Toc102035953 \h </w:instrText>
      </w:r>
      <w:r w:rsidRPr="004F13E5">
        <w:fldChar w:fldCharType="separate"/>
      </w:r>
      <w:r w:rsidR="003B2F9C">
        <w:rPr>
          <w:noProof/>
        </w:rPr>
        <w:t>10</w:t>
      </w:r>
      <w:r w:rsidRPr="004F13E5">
        <w:fldChar w:fldCharType="end"/>
      </w:r>
    </w:p>
    <w:p w14:paraId="6376B14C" w14:textId="7000B440"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2.1 Overall objective</w:t>
      </w:r>
      <w:r w:rsidRPr="004F13E5">
        <w:rPr>
          <w:noProof/>
        </w:rPr>
        <w:tab/>
      </w:r>
      <w:r w:rsidRPr="004F13E5">
        <w:rPr>
          <w:noProof/>
        </w:rPr>
        <w:fldChar w:fldCharType="begin"/>
      </w:r>
      <w:r w:rsidRPr="004F13E5">
        <w:rPr>
          <w:noProof/>
        </w:rPr>
        <w:instrText xml:space="preserve"> PAGEREF _Toc102035954 \h </w:instrText>
      </w:r>
      <w:r w:rsidRPr="004F13E5">
        <w:rPr>
          <w:noProof/>
        </w:rPr>
      </w:r>
      <w:r w:rsidRPr="004F13E5">
        <w:rPr>
          <w:noProof/>
        </w:rPr>
        <w:fldChar w:fldCharType="separate"/>
      </w:r>
      <w:r w:rsidR="003B2F9C">
        <w:rPr>
          <w:noProof/>
        </w:rPr>
        <w:t>10</w:t>
      </w:r>
      <w:r w:rsidRPr="004F13E5">
        <w:rPr>
          <w:noProof/>
        </w:rPr>
        <w:fldChar w:fldCharType="end"/>
      </w:r>
    </w:p>
    <w:p w14:paraId="5B7CAD10" w14:textId="0D0C1007"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2.2 Specific Objectives (Purpose)</w:t>
      </w:r>
      <w:r w:rsidRPr="004F13E5">
        <w:rPr>
          <w:noProof/>
        </w:rPr>
        <w:tab/>
      </w:r>
      <w:r w:rsidRPr="004F13E5">
        <w:rPr>
          <w:noProof/>
        </w:rPr>
        <w:fldChar w:fldCharType="begin"/>
      </w:r>
      <w:r w:rsidRPr="004F13E5">
        <w:rPr>
          <w:noProof/>
        </w:rPr>
        <w:instrText xml:space="preserve"> PAGEREF _Toc102035955 \h </w:instrText>
      </w:r>
      <w:r w:rsidRPr="004F13E5">
        <w:rPr>
          <w:noProof/>
        </w:rPr>
      </w:r>
      <w:r w:rsidRPr="004F13E5">
        <w:rPr>
          <w:noProof/>
        </w:rPr>
        <w:fldChar w:fldCharType="separate"/>
      </w:r>
      <w:r w:rsidR="003B2F9C">
        <w:rPr>
          <w:noProof/>
        </w:rPr>
        <w:t>10</w:t>
      </w:r>
      <w:r w:rsidRPr="004F13E5">
        <w:rPr>
          <w:noProof/>
        </w:rPr>
        <w:fldChar w:fldCharType="end"/>
      </w:r>
    </w:p>
    <w:p w14:paraId="590833B3" w14:textId="10FCF42C"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2.3 Results to be achieved by the contractor</w:t>
      </w:r>
      <w:r w:rsidRPr="004F13E5">
        <w:rPr>
          <w:noProof/>
        </w:rPr>
        <w:tab/>
      </w:r>
      <w:r w:rsidRPr="004F13E5">
        <w:rPr>
          <w:noProof/>
        </w:rPr>
        <w:fldChar w:fldCharType="begin"/>
      </w:r>
      <w:r w:rsidRPr="004F13E5">
        <w:rPr>
          <w:noProof/>
        </w:rPr>
        <w:instrText xml:space="preserve"> PAGEREF _Toc102035956 \h </w:instrText>
      </w:r>
      <w:r w:rsidRPr="004F13E5">
        <w:rPr>
          <w:noProof/>
        </w:rPr>
      </w:r>
      <w:r w:rsidRPr="004F13E5">
        <w:rPr>
          <w:noProof/>
        </w:rPr>
        <w:fldChar w:fldCharType="separate"/>
      </w:r>
      <w:r w:rsidR="003B2F9C">
        <w:rPr>
          <w:noProof/>
        </w:rPr>
        <w:t>10</w:t>
      </w:r>
      <w:r w:rsidRPr="004F13E5">
        <w:rPr>
          <w:noProof/>
        </w:rPr>
        <w:fldChar w:fldCharType="end"/>
      </w:r>
    </w:p>
    <w:p w14:paraId="2AB441A8" w14:textId="70923895"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3. ASSUMPTIONS &amp; RISKS</w:t>
      </w:r>
      <w:r w:rsidRPr="004F13E5">
        <w:tab/>
      </w:r>
      <w:r w:rsidRPr="004F13E5">
        <w:fldChar w:fldCharType="begin"/>
      </w:r>
      <w:r w:rsidRPr="004F13E5">
        <w:instrText xml:space="preserve"> PAGEREF _Toc102035957 \h </w:instrText>
      </w:r>
      <w:r w:rsidRPr="004F13E5">
        <w:fldChar w:fldCharType="separate"/>
      </w:r>
      <w:r w:rsidR="003B2F9C">
        <w:rPr>
          <w:noProof/>
        </w:rPr>
        <w:t>11</w:t>
      </w:r>
      <w:r w:rsidRPr="004F13E5">
        <w:fldChar w:fldCharType="end"/>
      </w:r>
    </w:p>
    <w:p w14:paraId="60478586" w14:textId="4ED2E125"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3.1 Assumptions underlying the project</w:t>
      </w:r>
      <w:r w:rsidRPr="004F13E5">
        <w:rPr>
          <w:noProof/>
        </w:rPr>
        <w:tab/>
      </w:r>
      <w:r w:rsidRPr="004F13E5">
        <w:rPr>
          <w:noProof/>
        </w:rPr>
        <w:fldChar w:fldCharType="begin"/>
      </w:r>
      <w:r w:rsidRPr="004F13E5">
        <w:rPr>
          <w:noProof/>
        </w:rPr>
        <w:instrText xml:space="preserve"> PAGEREF _Toc102035958 \h </w:instrText>
      </w:r>
      <w:r w:rsidRPr="004F13E5">
        <w:rPr>
          <w:noProof/>
        </w:rPr>
      </w:r>
      <w:r w:rsidRPr="004F13E5">
        <w:rPr>
          <w:noProof/>
        </w:rPr>
        <w:fldChar w:fldCharType="separate"/>
      </w:r>
      <w:r w:rsidR="003B2F9C">
        <w:rPr>
          <w:noProof/>
        </w:rPr>
        <w:t>11</w:t>
      </w:r>
      <w:r w:rsidRPr="004F13E5">
        <w:rPr>
          <w:noProof/>
        </w:rPr>
        <w:fldChar w:fldCharType="end"/>
      </w:r>
    </w:p>
    <w:p w14:paraId="32DA4810" w14:textId="21C3EFAE"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3.2 Risks</w:t>
      </w:r>
      <w:r w:rsidRPr="004F13E5">
        <w:rPr>
          <w:noProof/>
        </w:rPr>
        <w:tab/>
      </w:r>
      <w:r w:rsidRPr="004F13E5">
        <w:rPr>
          <w:noProof/>
        </w:rPr>
        <w:fldChar w:fldCharType="begin"/>
      </w:r>
      <w:r w:rsidRPr="004F13E5">
        <w:rPr>
          <w:noProof/>
        </w:rPr>
        <w:instrText xml:space="preserve"> PAGEREF _Toc102035959 \h </w:instrText>
      </w:r>
      <w:r w:rsidRPr="004F13E5">
        <w:rPr>
          <w:noProof/>
        </w:rPr>
      </w:r>
      <w:r w:rsidRPr="004F13E5">
        <w:rPr>
          <w:noProof/>
        </w:rPr>
        <w:fldChar w:fldCharType="separate"/>
      </w:r>
      <w:r w:rsidR="003B2F9C">
        <w:rPr>
          <w:noProof/>
        </w:rPr>
        <w:t>11</w:t>
      </w:r>
      <w:r w:rsidRPr="004F13E5">
        <w:rPr>
          <w:noProof/>
        </w:rPr>
        <w:fldChar w:fldCharType="end"/>
      </w:r>
    </w:p>
    <w:p w14:paraId="7B0B543E" w14:textId="36A292D3"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4. SCOPE OF THE WORK</w:t>
      </w:r>
      <w:r w:rsidRPr="004F13E5">
        <w:tab/>
      </w:r>
      <w:r w:rsidRPr="004F13E5">
        <w:fldChar w:fldCharType="begin"/>
      </w:r>
      <w:r w:rsidRPr="004F13E5">
        <w:instrText xml:space="preserve"> PAGEREF _Toc102035960 \h </w:instrText>
      </w:r>
      <w:r w:rsidRPr="004F13E5">
        <w:fldChar w:fldCharType="separate"/>
      </w:r>
      <w:r w:rsidR="003B2F9C">
        <w:rPr>
          <w:noProof/>
        </w:rPr>
        <w:t>11</w:t>
      </w:r>
      <w:r w:rsidRPr="004F13E5">
        <w:fldChar w:fldCharType="end"/>
      </w:r>
    </w:p>
    <w:p w14:paraId="7CABC4D5" w14:textId="6AF68AEE"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4.1 General</w:t>
      </w:r>
      <w:r w:rsidRPr="004F13E5">
        <w:rPr>
          <w:noProof/>
        </w:rPr>
        <w:tab/>
      </w:r>
      <w:r w:rsidRPr="004F13E5">
        <w:rPr>
          <w:noProof/>
        </w:rPr>
        <w:fldChar w:fldCharType="begin"/>
      </w:r>
      <w:r w:rsidRPr="004F13E5">
        <w:rPr>
          <w:noProof/>
        </w:rPr>
        <w:instrText xml:space="preserve"> PAGEREF _Toc102035961 \h </w:instrText>
      </w:r>
      <w:r w:rsidRPr="004F13E5">
        <w:rPr>
          <w:noProof/>
        </w:rPr>
      </w:r>
      <w:r w:rsidRPr="004F13E5">
        <w:rPr>
          <w:noProof/>
        </w:rPr>
        <w:fldChar w:fldCharType="separate"/>
      </w:r>
      <w:r w:rsidR="003B2F9C">
        <w:rPr>
          <w:noProof/>
        </w:rPr>
        <w:t>11</w:t>
      </w:r>
      <w:r w:rsidRPr="004F13E5">
        <w:rPr>
          <w:noProof/>
        </w:rPr>
        <w:fldChar w:fldCharType="end"/>
      </w:r>
    </w:p>
    <w:p w14:paraId="463CAF3F" w14:textId="43E90212" w:rsidR="001F0487" w:rsidRDefault="00A30A63" w:rsidP="00A30A63">
      <w:pPr>
        <w:pStyle w:val="TOC2"/>
        <w:tabs>
          <w:tab w:val="right" w:leader="dot" w:pos="9629"/>
        </w:tabs>
        <w:spacing w:line="276" w:lineRule="auto"/>
        <w:rPr>
          <w:rFonts w:ascii="Maiandra GD" w:hAnsi="Maiandra GD" w:cs="Arial"/>
          <w:noProof/>
        </w:rPr>
      </w:pPr>
      <w:r w:rsidRPr="004F13E5">
        <w:rPr>
          <w:rFonts w:ascii="Maiandra GD" w:hAnsi="Maiandra GD" w:cs="Arial"/>
          <w:noProof/>
        </w:rPr>
        <w:t xml:space="preserve">4.2 </w:t>
      </w:r>
      <w:r w:rsidR="001F0487" w:rsidRPr="001F0487">
        <w:rPr>
          <w:rFonts w:ascii="Maiandra GD" w:hAnsi="Maiandra GD" w:cs="Arial"/>
          <w:noProof/>
        </w:rPr>
        <w:t>Specific Work</w:t>
      </w:r>
      <w:r w:rsidR="001F0487">
        <w:rPr>
          <w:rFonts w:ascii="Maiandra GD" w:hAnsi="Maiandra GD" w:cs="Arial"/>
          <w:noProof/>
        </w:rPr>
        <w:t xml:space="preserve">  </w:t>
      </w:r>
      <w:r w:rsidR="001F0487" w:rsidRPr="001F0487">
        <w:rPr>
          <w:rFonts w:ascii="Maiandra GD" w:hAnsi="Maiandra GD" w:cs="Arial"/>
          <w:noProof/>
        </w:rPr>
        <w:t xml:space="preserve"> </w:t>
      </w:r>
      <w:r w:rsidR="001F0487">
        <w:rPr>
          <w:rFonts w:ascii="Maiandra GD" w:hAnsi="Maiandra GD" w:cs="Arial"/>
          <w:noProof/>
        </w:rPr>
        <w:t xml:space="preserve">……………………………………………………………………9  </w:t>
      </w:r>
    </w:p>
    <w:p w14:paraId="12D3754B" w14:textId="4B5B1EE0" w:rsidR="00A30A63" w:rsidRPr="004F13E5" w:rsidRDefault="001F0487" w:rsidP="00A30A63">
      <w:pPr>
        <w:pStyle w:val="TOC1"/>
        <w:spacing w:line="276" w:lineRule="auto"/>
        <w:rPr>
          <w:rFonts w:asciiTheme="minorHAnsi" w:eastAsiaTheme="minorEastAsia" w:hAnsiTheme="minorHAnsi" w:cstheme="minorBidi"/>
          <w:b/>
          <w:caps/>
          <w:sz w:val="22"/>
          <w:szCs w:val="22"/>
          <w:lang w:val="en-ZA" w:eastAsia="en-ZA"/>
        </w:rPr>
      </w:pPr>
      <w:r>
        <w:rPr>
          <w:rFonts w:ascii="Maiandra GD" w:hAnsi="Maiandra GD" w:cs="Arial"/>
          <w:noProof/>
        </w:rPr>
        <w:t xml:space="preserve">4.3 </w:t>
      </w:r>
      <w:r w:rsidR="00A30A63" w:rsidRPr="004F13E5">
        <w:rPr>
          <w:rFonts w:ascii="Maiandra GD" w:hAnsi="Maiandra GD" w:cs="Arial"/>
          <w:noProof/>
        </w:rPr>
        <w:t>Project management</w:t>
      </w:r>
      <w:r w:rsidR="00A30A63" w:rsidRPr="004F13E5">
        <w:rPr>
          <w:noProof/>
        </w:rPr>
        <w:tab/>
      </w:r>
      <w:r>
        <w:rPr>
          <w:noProof/>
        </w:rPr>
        <w:t>……………………………………………………………..</w:t>
      </w:r>
      <w:r w:rsidR="00A30A63" w:rsidRPr="004F13E5">
        <w:rPr>
          <w:noProof/>
        </w:rPr>
        <w:fldChar w:fldCharType="begin"/>
      </w:r>
      <w:r w:rsidR="00A30A63" w:rsidRPr="004F13E5">
        <w:rPr>
          <w:noProof/>
        </w:rPr>
        <w:instrText xml:space="preserve"> PAGEREF _Toc102035962 \h </w:instrText>
      </w:r>
      <w:r w:rsidR="00A30A63" w:rsidRPr="004F13E5">
        <w:rPr>
          <w:noProof/>
        </w:rPr>
      </w:r>
      <w:r w:rsidR="00A30A63" w:rsidRPr="004F13E5">
        <w:rPr>
          <w:noProof/>
        </w:rPr>
        <w:fldChar w:fldCharType="separate"/>
      </w:r>
      <w:r w:rsidR="003B2F9C">
        <w:rPr>
          <w:noProof/>
        </w:rPr>
        <w:t>13</w:t>
      </w:r>
      <w:r w:rsidR="00A30A63" w:rsidRPr="004F13E5">
        <w:rPr>
          <w:noProof/>
        </w:rPr>
        <w:fldChar w:fldCharType="end"/>
      </w:r>
      <w:r w:rsidR="00A30A63" w:rsidRPr="004F13E5">
        <w:rPr>
          <w:rFonts w:ascii="Maiandra GD" w:hAnsi="Maiandra GD" w:cs="Arial"/>
        </w:rPr>
        <w:t>5. LOGISTICS AND TIMING</w:t>
      </w:r>
      <w:r w:rsidR="00A30A63" w:rsidRPr="004F13E5">
        <w:tab/>
      </w:r>
      <w:r w:rsidR="00A30A63" w:rsidRPr="004F13E5">
        <w:fldChar w:fldCharType="begin"/>
      </w:r>
      <w:r w:rsidR="00A30A63" w:rsidRPr="004F13E5">
        <w:instrText xml:space="preserve"> PAGEREF _Toc102035963 \h </w:instrText>
      </w:r>
      <w:r w:rsidR="00A30A63" w:rsidRPr="004F13E5">
        <w:fldChar w:fldCharType="separate"/>
      </w:r>
      <w:r w:rsidR="003B2F9C">
        <w:rPr>
          <w:noProof/>
        </w:rPr>
        <w:t>13</w:t>
      </w:r>
      <w:r w:rsidR="00A30A63" w:rsidRPr="004F13E5">
        <w:fldChar w:fldCharType="end"/>
      </w:r>
    </w:p>
    <w:p w14:paraId="5547843A" w14:textId="30DD98A5"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5.1 Location</w:t>
      </w:r>
      <w:r w:rsidRPr="004F13E5">
        <w:rPr>
          <w:noProof/>
        </w:rPr>
        <w:tab/>
      </w:r>
      <w:r w:rsidRPr="004F13E5">
        <w:rPr>
          <w:noProof/>
        </w:rPr>
        <w:fldChar w:fldCharType="begin"/>
      </w:r>
      <w:r w:rsidRPr="004F13E5">
        <w:rPr>
          <w:noProof/>
        </w:rPr>
        <w:instrText xml:space="preserve"> PAGEREF _Toc102035964 \h </w:instrText>
      </w:r>
      <w:r w:rsidRPr="004F13E5">
        <w:rPr>
          <w:noProof/>
        </w:rPr>
      </w:r>
      <w:r w:rsidRPr="004F13E5">
        <w:rPr>
          <w:noProof/>
        </w:rPr>
        <w:fldChar w:fldCharType="separate"/>
      </w:r>
      <w:r w:rsidR="003B2F9C">
        <w:rPr>
          <w:noProof/>
        </w:rPr>
        <w:t>13</w:t>
      </w:r>
      <w:r w:rsidRPr="004F13E5">
        <w:rPr>
          <w:noProof/>
        </w:rPr>
        <w:fldChar w:fldCharType="end"/>
      </w:r>
    </w:p>
    <w:p w14:paraId="33A897F0" w14:textId="68E096F6"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5.2 Start date &amp; period of implementation</w:t>
      </w:r>
      <w:r w:rsidRPr="004F13E5">
        <w:rPr>
          <w:noProof/>
        </w:rPr>
        <w:tab/>
      </w:r>
      <w:r w:rsidRPr="004F13E5">
        <w:rPr>
          <w:noProof/>
        </w:rPr>
        <w:fldChar w:fldCharType="begin"/>
      </w:r>
      <w:r w:rsidRPr="004F13E5">
        <w:rPr>
          <w:noProof/>
        </w:rPr>
        <w:instrText xml:space="preserve"> PAGEREF _Toc102035965 \h </w:instrText>
      </w:r>
      <w:r w:rsidRPr="004F13E5">
        <w:rPr>
          <w:noProof/>
        </w:rPr>
      </w:r>
      <w:r w:rsidRPr="004F13E5">
        <w:rPr>
          <w:noProof/>
        </w:rPr>
        <w:fldChar w:fldCharType="separate"/>
      </w:r>
      <w:r w:rsidR="003B2F9C">
        <w:rPr>
          <w:noProof/>
        </w:rPr>
        <w:t>13</w:t>
      </w:r>
      <w:r w:rsidRPr="004F13E5">
        <w:rPr>
          <w:noProof/>
        </w:rPr>
        <w:fldChar w:fldCharType="end"/>
      </w:r>
    </w:p>
    <w:p w14:paraId="65D9971F" w14:textId="718C9F74"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6. REQUIREMENTS</w:t>
      </w:r>
      <w:r w:rsidRPr="004F13E5">
        <w:tab/>
      </w:r>
      <w:r w:rsidRPr="004F13E5">
        <w:fldChar w:fldCharType="begin"/>
      </w:r>
      <w:r w:rsidRPr="004F13E5">
        <w:instrText xml:space="preserve"> PAGEREF _Toc102035966 \h </w:instrText>
      </w:r>
      <w:r w:rsidRPr="004F13E5">
        <w:fldChar w:fldCharType="separate"/>
      </w:r>
      <w:r w:rsidR="003B2F9C">
        <w:rPr>
          <w:noProof/>
        </w:rPr>
        <w:t>14</w:t>
      </w:r>
      <w:r w:rsidRPr="004F13E5">
        <w:fldChar w:fldCharType="end"/>
      </w:r>
    </w:p>
    <w:p w14:paraId="67875E4B" w14:textId="0FBB06E5"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6.1 Staff</w:t>
      </w:r>
      <w:r w:rsidRPr="004F13E5">
        <w:rPr>
          <w:noProof/>
        </w:rPr>
        <w:tab/>
      </w:r>
      <w:r w:rsidRPr="004F13E5">
        <w:rPr>
          <w:noProof/>
        </w:rPr>
        <w:fldChar w:fldCharType="begin"/>
      </w:r>
      <w:r w:rsidRPr="004F13E5">
        <w:rPr>
          <w:noProof/>
        </w:rPr>
        <w:instrText xml:space="preserve"> PAGEREF _Toc102035967 \h </w:instrText>
      </w:r>
      <w:r w:rsidRPr="004F13E5">
        <w:rPr>
          <w:noProof/>
        </w:rPr>
      </w:r>
      <w:r w:rsidRPr="004F13E5">
        <w:rPr>
          <w:noProof/>
        </w:rPr>
        <w:fldChar w:fldCharType="separate"/>
      </w:r>
      <w:r w:rsidR="003B2F9C">
        <w:rPr>
          <w:noProof/>
        </w:rPr>
        <w:t>14</w:t>
      </w:r>
      <w:r w:rsidRPr="004F13E5">
        <w:rPr>
          <w:noProof/>
        </w:rPr>
        <w:fldChar w:fldCharType="end"/>
      </w:r>
    </w:p>
    <w:p w14:paraId="4F3961E0" w14:textId="5CAE4094"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6.2 Office accommodation</w:t>
      </w:r>
      <w:r w:rsidRPr="004F13E5">
        <w:rPr>
          <w:noProof/>
        </w:rPr>
        <w:tab/>
      </w:r>
      <w:r w:rsidRPr="004F13E5">
        <w:rPr>
          <w:noProof/>
        </w:rPr>
        <w:fldChar w:fldCharType="begin"/>
      </w:r>
      <w:r w:rsidRPr="004F13E5">
        <w:rPr>
          <w:noProof/>
        </w:rPr>
        <w:instrText xml:space="preserve"> PAGEREF _Toc102035968 \h </w:instrText>
      </w:r>
      <w:r w:rsidRPr="004F13E5">
        <w:rPr>
          <w:noProof/>
        </w:rPr>
      </w:r>
      <w:r w:rsidRPr="004F13E5">
        <w:rPr>
          <w:noProof/>
        </w:rPr>
        <w:fldChar w:fldCharType="separate"/>
      </w:r>
      <w:r w:rsidR="003B2F9C">
        <w:rPr>
          <w:noProof/>
        </w:rPr>
        <w:t>15</w:t>
      </w:r>
      <w:r w:rsidRPr="004F13E5">
        <w:rPr>
          <w:noProof/>
        </w:rPr>
        <w:fldChar w:fldCharType="end"/>
      </w:r>
    </w:p>
    <w:p w14:paraId="676CA72A" w14:textId="53C13970"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6.3 Facilities to be provided by the contractor</w:t>
      </w:r>
      <w:r w:rsidRPr="004F13E5">
        <w:rPr>
          <w:noProof/>
        </w:rPr>
        <w:tab/>
      </w:r>
      <w:r w:rsidRPr="004F13E5">
        <w:rPr>
          <w:noProof/>
        </w:rPr>
        <w:fldChar w:fldCharType="begin"/>
      </w:r>
      <w:r w:rsidRPr="004F13E5">
        <w:rPr>
          <w:noProof/>
        </w:rPr>
        <w:instrText xml:space="preserve"> PAGEREF _Toc102035969 \h </w:instrText>
      </w:r>
      <w:r w:rsidRPr="004F13E5">
        <w:rPr>
          <w:noProof/>
        </w:rPr>
      </w:r>
      <w:r w:rsidRPr="004F13E5">
        <w:rPr>
          <w:noProof/>
        </w:rPr>
        <w:fldChar w:fldCharType="separate"/>
      </w:r>
      <w:r w:rsidR="003B2F9C">
        <w:rPr>
          <w:noProof/>
        </w:rPr>
        <w:t>15</w:t>
      </w:r>
      <w:r w:rsidRPr="004F13E5">
        <w:rPr>
          <w:noProof/>
        </w:rPr>
        <w:fldChar w:fldCharType="end"/>
      </w:r>
    </w:p>
    <w:p w14:paraId="4E55D976" w14:textId="4BE6C5C6"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6.4 Equipment</w:t>
      </w:r>
      <w:r w:rsidRPr="004F13E5">
        <w:rPr>
          <w:noProof/>
        </w:rPr>
        <w:tab/>
      </w:r>
      <w:r w:rsidRPr="004F13E5">
        <w:rPr>
          <w:noProof/>
        </w:rPr>
        <w:fldChar w:fldCharType="begin"/>
      </w:r>
      <w:r w:rsidRPr="004F13E5">
        <w:rPr>
          <w:noProof/>
        </w:rPr>
        <w:instrText xml:space="preserve"> PAGEREF _Toc102035970 \h </w:instrText>
      </w:r>
      <w:r w:rsidRPr="004F13E5">
        <w:rPr>
          <w:noProof/>
        </w:rPr>
      </w:r>
      <w:r w:rsidRPr="004F13E5">
        <w:rPr>
          <w:noProof/>
        </w:rPr>
        <w:fldChar w:fldCharType="separate"/>
      </w:r>
      <w:r w:rsidR="003B2F9C">
        <w:rPr>
          <w:noProof/>
        </w:rPr>
        <w:t>15</w:t>
      </w:r>
      <w:r w:rsidRPr="004F13E5">
        <w:rPr>
          <w:noProof/>
        </w:rPr>
        <w:fldChar w:fldCharType="end"/>
      </w:r>
    </w:p>
    <w:p w14:paraId="4E847096" w14:textId="3E271C47"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6.5 Incidental expenditure</w:t>
      </w:r>
      <w:r w:rsidRPr="004F13E5">
        <w:rPr>
          <w:noProof/>
        </w:rPr>
        <w:tab/>
      </w:r>
      <w:r w:rsidRPr="004F13E5">
        <w:rPr>
          <w:noProof/>
        </w:rPr>
        <w:fldChar w:fldCharType="begin"/>
      </w:r>
      <w:r w:rsidRPr="004F13E5">
        <w:rPr>
          <w:noProof/>
        </w:rPr>
        <w:instrText xml:space="preserve"> PAGEREF _Toc102035971 \h </w:instrText>
      </w:r>
      <w:r w:rsidRPr="004F13E5">
        <w:rPr>
          <w:noProof/>
        </w:rPr>
      </w:r>
      <w:r w:rsidRPr="004F13E5">
        <w:rPr>
          <w:noProof/>
        </w:rPr>
        <w:fldChar w:fldCharType="separate"/>
      </w:r>
      <w:r w:rsidR="003B2F9C">
        <w:rPr>
          <w:noProof/>
        </w:rPr>
        <w:t>15</w:t>
      </w:r>
      <w:r w:rsidRPr="004F13E5">
        <w:rPr>
          <w:noProof/>
        </w:rPr>
        <w:fldChar w:fldCharType="end"/>
      </w:r>
    </w:p>
    <w:p w14:paraId="49E019D6" w14:textId="0117EC75"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6.6 Expenditure verification</w:t>
      </w:r>
      <w:r w:rsidRPr="004F13E5">
        <w:rPr>
          <w:noProof/>
        </w:rPr>
        <w:tab/>
      </w:r>
      <w:r w:rsidRPr="004F13E5">
        <w:rPr>
          <w:noProof/>
        </w:rPr>
        <w:fldChar w:fldCharType="begin"/>
      </w:r>
      <w:r w:rsidRPr="004F13E5">
        <w:rPr>
          <w:noProof/>
        </w:rPr>
        <w:instrText xml:space="preserve"> PAGEREF _Toc102035972 \h </w:instrText>
      </w:r>
      <w:r w:rsidRPr="004F13E5">
        <w:rPr>
          <w:noProof/>
        </w:rPr>
      </w:r>
      <w:r w:rsidRPr="004F13E5">
        <w:rPr>
          <w:noProof/>
        </w:rPr>
        <w:fldChar w:fldCharType="separate"/>
      </w:r>
      <w:r w:rsidR="003B2F9C">
        <w:rPr>
          <w:noProof/>
        </w:rPr>
        <w:t>15</w:t>
      </w:r>
      <w:r w:rsidRPr="004F13E5">
        <w:rPr>
          <w:noProof/>
        </w:rPr>
        <w:fldChar w:fldCharType="end"/>
      </w:r>
    </w:p>
    <w:p w14:paraId="354BFD6F" w14:textId="09E03647"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7. REPORTS</w:t>
      </w:r>
      <w:r w:rsidRPr="004F13E5">
        <w:tab/>
      </w:r>
      <w:r w:rsidRPr="004F13E5">
        <w:fldChar w:fldCharType="begin"/>
      </w:r>
      <w:r w:rsidRPr="004F13E5">
        <w:instrText xml:space="preserve"> PAGEREF _Toc102035973 \h </w:instrText>
      </w:r>
      <w:r w:rsidRPr="004F13E5">
        <w:fldChar w:fldCharType="separate"/>
      </w:r>
      <w:r w:rsidR="003B2F9C">
        <w:rPr>
          <w:noProof/>
        </w:rPr>
        <w:t>15</w:t>
      </w:r>
      <w:r w:rsidRPr="004F13E5">
        <w:fldChar w:fldCharType="end"/>
      </w:r>
    </w:p>
    <w:p w14:paraId="3F466B3C" w14:textId="7A18542F"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7.1 Reporting requirements</w:t>
      </w:r>
      <w:r w:rsidRPr="004F13E5">
        <w:rPr>
          <w:noProof/>
        </w:rPr>
        <w:tab/>
      </w:r>
      <w:r w:rsidRPr="004F13E5">
        <w:rPr>
          <w:noProof/>
        </w:rPr>
        <w:fldChar w:fldCharType="begin"/>
      </w:r>
      <w:r w:rsidRPr="004F13E5">
        <w:rPr>
          <w:noProof/>
        </w:rPr>
        <w:instrText xml:space="preserve"> PAGEREF _Toc102035974 \h </w:instrText>
      </w:r>
      <w:r w:rsidRPr="004F13E5">
        <w:rPr>
          <w:noProof/>
        </w:rPr>
      </w:r>
      <w:r w:rsidRPr="004F13E5">
        <w:rPr>
          <w:noProof/>
        </w:rPr>
        <w:fldChar w:fldCharType="separate"/>
      </w:r>
      <w:r w:rsidR="003B2F9C">
        <w:rPr>
          <w:noProof/>
        </w:rPr>
        <w:t>15</w:t>
      </w:r>
      <w:r w:rsidRPr="004F13E5">
        <w:rPr>
          <w:noProof/>
        </w:rPr>
        <w:fldChar w:fldCharType="end"/>
      </w:r>
    </w:p>
    <w:p w14:paraId="0B8CA375" w14:textId="67004C7E"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7.2 Submission &amp; approval of reports</w:t>
      </w:r>
      <w:r w:rsidRPr="004F13E5">
        <w:rPr>
          <w:noProof/>
        </w:rPr>
        <w:tab/>
      </w:r>
      <w:r w:rsidRPr="004F13E5">
        <w:rPr>
          <w:noProof/>
        </w:rPr>
        <w:fldChar w:fldCharType="begin"/>
      </w:r>
      <w:r w:rsidRPr="004F13E5">
        <w:rPr>
          <w:noProof/>
        </w:rPr>
        <w:instrText xml:space="preserve"> PAGEREF _Toc102035975 \h </w:instrText>
      </w:r>
      <w:r w:rsidRPr="004F13E5">
        <w:rPr>
          <w:noProof/>
        </w:rPr>
      </w:r>
      <w:r w:rsidRPr="004F13E5">
        <w:rPr>
          <w:noProof/>
        </w:rPr>
        <w:fldChar w:fldCharType="separate"/>
      </w:r>
      <w:r w:rsidR="003B2F9C">
        <w:rPr>
          <w:noProof/>
        </w:rPr>
        <w:t>16</w:t>
      </w:r>
      <w:r w:rsidRPr="004F13E5">
        <w:rPr>
          <w:noProof/>
        </w:rPr>
        <w:fldChar w:fldCharType="end"/>
      </w:r>
    </w:p>
    <w:p w14:paraId="2D677DFF" w14:textId="76F5D181"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8. MONITORING AND EVALUATION</w:t>
      </w:r>
      <w:r w:rsidRPr="004F13E5">
        <w:tab/>
      </w:r>
      <w:r w:rsidRPr="004F13E5">
        <w:fldChar w:fldCharType="begin"/>
      </w:r>
      <w:r w:rsidRPr="004F13E5">
        <w:instrText xml:space="preserve"> PAGEREF _Toc102035976 \h </w:instrText>
      </w:r>
      <w:r w:rsidRPr="004F13E5">
        <w:fldChar w:fldCharType="separate"/>
      </w:r>
      <w:r w:rsidR="003B2F9C">
        <w:rPr>
          <w:noProof/>
        </w:rPr>
        <w:t>16</w:t>
      </w:r>
      <w:r w:rsidRPr="004F13E5">
        <w:fldChar w:fldCharType="end"/>
      </w:r>
    </w:p>
    <w:p w14:paraId="765965D7" w14:textId="14A8ED44"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8.1 Definition of indicators</w:t>
      </w:r>
      <w:r w:rsidRPr="004F13E5">
        <w:rPr>
          <w:noProof/>
        </w:rPr>
        <w:tab/>
      </w:r>
      <w:r w:rsidRPr="004F13E5">
        <w:rPr>
          <w:noProof/>
        </w:rPr>
        <w:fldChar w:fldCharType="begin"/>
      </w:r>
      <w:r w:rsidRPr="004F13E5">
        <w:rPr>
          <w:noProof/>
        </w:rPr>
        <w:instrText xml:space="preserve"> PAGEREF _Toc102035977 \h </w:instrText>
      </w:r>
      <w:r w:rsidRPr="004F13E5">
        <w:rPr>
          <w:noProof/>
        </w:rPr>
      </w:r>
      <w:r w:rsidRPr="004F13E5">
        <w:rPr>
          <w:noProof/>
        </w:rPr>
        <w:fldChar w:fldCharType="separate"/>
      </w:r>
      <w:r w:rsidR="003B2F9C">
        <w:rPr>
          <w:noProof/>
        </w:rPr>
        <w:t>16</w:t>
      </w:r>
      <w:r w:rsidRPr="004F13E5">
        <w:rPr>
          <w:noProof/>
        </w:rPr>
        <w:fldChar w:fldCharType="end"/>
      </w:r>
    </w:p>
    <w:p w14:paraId="5EA4F0E0" w14:textId="1D58A28C" w:rsidR="00A30A63" w:rsidRPr="004F13E5" w:rsidRDefault="00A30A63" w:rsidP="00A30A63">
      <w:pPr>
        <w:pStyle w:val="TOC2"/>
        <w:tabs>
          <w:tab w:val="right" w:leader="dot" w:pos="9629"/>
        </w:tabs>
        <w:spacing w:line="276" w:lineRule="auto"/>
        <w:rPr>
          <w:rFonts w:asciiTheme="minorHAnsi" w:eastAsiaTheme="minorEastAsia" w:hAnsiTheme="minorHAnsi" w:cstheme="minorBidi"/>
          <w:noProof/>
          <w:sz w:val="22"/>
          <w:szCs w:val="22"/>
          <w:lang w:val="en-ZA" w:eastAsia="en-ZA"/>
        </w:rPr>
      </w:pPr>
      <w:r w:rsidRPr="004F13E5">
        <w:rPr>
          <w:rFonts w:ascii="Maiandra GD" w:hAnsi="Maiandra GD" w:cs="Arial"/>
          <w:noProof/>
        </w:rPr>
        <w:t>8.2 Special requirements</w:t>
      </w:r>
      <w:r w:rsidRPr="004F13E5">
        <w:rPr>
          <w:noProof/>
        </w:rPr>
        <w:tab/>
      </w:r>
      <w:r w:rsidRPr="004F13E5">
        <w:rPr>
          <w:noProof/>
        </w:rPr>
        <w:fldChar w:fldCharType="begin"/>
      </w:r>
      <w:r w:rsidRPr="004F13E5">
        <w:rPr>
          <w:noProof/>
        </w:rPr>
        <w:instrText xml:space="preserve"> PAGEREF _Toc102035978 \h </w:instrText>
      </w:r>
      <w:r w:rsidRPr="004F13E5">
        <w:rPr>
          <w:noProof/>
        </w:rPr>
      </w:r>
      <w:r w:rsidRPr="004F13E5">
        <w:rPr>
          <w:noProof/>
        </w:rPr>
        <w:fldChar w:fldCharType="separate"/>
      </w:r>
      <w:r w:rsidR="003B2F9C">
        <w:rPr>
          <w:noProof/>
        </w:rPr>
        <w:t>16</w:t>
      </w:r>
      <w:r w:rsidRPr="004F13E5">
        <w:rPr>
          <w:noProof/>
        </w:rPr>
        <w:fldChar w:fldCharType="end"/>
      </w:r>
    </w:p>
    <w:p w14:paraId="78B9A04E" w14:textId="4E8BFAB7" w:rsidR="00A30A63" w:rsidRPr="004F13E5" w:rsidRDefault="00A30A63" w:rsidP="00A30A63">
      <w:pPr>
        <w:pStyle w:val="TOC1"/>
        <w:spacing w:line="276" w:lineRule="auto"/>
        <w:rPr>
          <w:rFonts w:asciiTheme="minorHAnsi" w:eastAsiaTheme="minorEastAsia" w:hAnsiTheme="minorHAnsi" w:cstheme="minorBidi"/>
          <w:b/>
          <w:caps/>
          <w:sz w:val="22"/>
          <w:szCs w:val="22"/>
          <w:lang w:val="en-ZA" w:eastAsia="en-ZA"/>
        </w:rPr>
      </w:pPr>
      <w:r w:rsidRPr="004F13E5">
        <w:rPr>
          <w:rFonts w:ascii="Maiandra GD" w:hAnsi="Maiandra GD" w:cs="Arial"/>
        </w:rPr>
        <w:t>9. BUDGET</w:t>
      </w:r>
      <w:r w:rsidRPr="004F13E5">
        <w:tab/>
      </w:r>
      <w:r w:rsidRPr="004F13E5">
        <w:fldChar w:fldCharType="begin"/>
      </w:r>
      <w:r w:rsidRPr="004F13E5">
        <w:instrText xml:space="preserve"> PAGEREF _Toc102035979 \h </w:instrText>
      </w:r>
      <w:r w:rsidRPr="004F13E5">
        <w:fldChar w:fldCharType="separate"/>
      </w:r>
      <w:r w:rsidR="003B2F9C">
        <w:rPr>
          <w:noProof/>
        </w:rPr>
        <w:t>17</w:t>
      </w:r>
      <w:r w:rsidRPr="004F13E5">
        <w:fldChar w:fldCharType="end"/>
      </w:r>
    </w:p>
    <w:p w14:paraId="0447D5DD" w14:textId="77777777" w:rsidR="00A30A63" w:rsidRPr="004F13E5" w:rsidRDefault="00A30A63" w:rsidP="00A30A63">
      <w:pPr>
        <w:pStyle w:val="Heading1"/>
        <w:spacing w:line="276" w:lineRule="auto"/>
        <w:ind w:left="482"/>
        <w:jc w:val="both"/>
        <w:rPr>
          <w:rFonts w:ascii="Maiandra GD" w:hAnsi="Maiandra GD" w:cs="Arial"/>
          <w:sz w:val="22"/>
          <w:szCs w:val="22"/>
        </w:rPr>
      </w:pPr>
      <w:r w:rsidRPr="004F13E5">
        <w:rPr>
          <w:rFonts w:ascii="Maiandra GD" w:hAnsi="Maiandra GD" w:cs="Arial"/>
          <w:sz w:val="22"/>
          <w:szCs w:val="22"/>
        </w:rPr>
        <w:fldChar w:fldCharType="end"/>
      </w:r>
    </w:p>
    <w:p w14:paraId="26F5307A" w14:textId="77777777" w:rsidR="00A30A63" w:rsidRPr="004F13E5" w:rsidRDefault="00A30A63" w:rsidP="00A30A63">
      <w:pPr>
        <w:spacing w:line="276" w:lineRule="auto"/>
        <w:jc w:val="both"/>
      </w:pPr>
    </w:p>
    <w:p w14:paraId="275170F8" w14:textId="77777777" w:rsidR="00A30A63" w:rsidRPr="004F13E5" w:rsidRDefault="00A30A63" w:rsidP="00A30A63">
      <w:pPr>
        <w:spacing w:line="276" w:lineRule="auto"/>
        <w:jc w:val="both"/>
      </w:pPr>
    </w:p>
    <w:p w14:paraId="73865680" w14:textId="559E6177" w:rsidR="00A30A63" w:rsidRPr="004F13E5" w:rsidRDefault="00A30A63" w:rsidP="00952750">
      <w:pPr>
        <w:pStyle w:val="Heading1"/>
        <w:tabs>
          <w:tab w:val="left" w:pos="8406"/>
        </w:tabs>
        <w:spacing w:before="240" w:after="120" w:line="276" w:lineRule="auto"/>
        <w:ind w:left="480" w:hanging="480"/>
        <w:jc w:val="both"/>
        <w:rPr>
          <w:rFonts w:ascii="Maiandra GD" w:hAnsi="Maiandra GD" w:cs="Arial"/>
        </w:rPr>
      </w:pPr>
      <w:bookmarkStart w:id="2" w:name="_Toc102035948"/>
      <w:r w:rsidRPr="004F13E5">
        <w:rPr>
          <w:rFonts w:ascii="Maiandra GD" w:hAnsi="Maiandra GD" w:cs="Arial"/>
          <w:caps/>
        </w:rPr>
        <w:t xml:space="preserve">1. </w:t>
      </w:r>
      <w:r w:rsidRPr="004F13E5">
        <w:rPr>
          <w:rFonts w:ascii="Maiandra GD" w:hAnsi="Maiandra GD" w:cs="Arial"/>
        </w:rPr>
        <w:t>BACKGROUND INFORMATION</w:t>
      </w:r>
      <w:bookmarkEnd w:id="2"/>
    </w:p>
    <w:p w14:paraId="03B154BB"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 w:name="_Toc102035949"/>
      <w:r w:rsidRPr="004F13E5">
        <w:rPr>
          <w:rFonts w:ascii="Maiandra GD" w:hAnsi="Maiandra GD" w:cs="Arial"/>
        </w:rPr>
        <w:t>1.1 Partner country and procuring entity</w:t>
      </w:r>
      <w:bookmarkEnd w:id="3"/>
    </w:p>
    <w:p w14:paraId="450C3086" w14:textId="77777777" w:rsidR="00A30A63" w:rsidRPr="004F13E5" w:rsidRDefault="00A30A63" w:rsidP="00A30A63">
      <w:pPr>
        <w:keepNext/>
        <w:keepLines/>
        <w:spacing w:line="276" w:lineRule="auto"/>
        <w:jc w:val="both"/>
        <w:rPr>
          <w:rFonts w:ascii="Maiandra GD" w:hAnsi="Maiandra GD" w:cs="Arial"/>
          <w:sz w:val="22"/>
          <w:szCs w:val="22"/>
        </w:rPr>
      </w:pPr>
      <w:r w:rsidRPr="004F13E5">
        <w:rPr>
          <w:rFonts w:ascii="Maiandra GD" w:hAnsi="Maiandra GD" w:cs="Arial"/>
          <w:sz w:val="22"/>
          <w:szCs w:val="22"/>
        </w:rPr>
        <w:t>Southern African Development Community (SADC)</w:t>
      </w:r>
    </w:p>
    <w:p w14:paraId="7FAE4D0F"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4" w:name="_Toc102035950"/>
      <w:r w:rsidRPr="004F13E5">
        <w:rPr>
          <w:rFonts w:ascii="Maiandra GD" w:hAnsi="Maiandra GD" w:cs="Arial"/>
        </w:rPr>
        <w:t>1.2 Contracting authority</w:t>
      </w:r>
      <w:bookmarkEnd w:id="4"/>
    </w:p>
    <w:p w14:paraId="5CCF241F" w14:textId="77777777" w:rsidR="00A30A63" w:rsidRPr="004F13E5" w:rsidRDefault="00A30A63" w:rsidP="00A30A63">
      <w:pPr>
        <w:keepNext/>
        <w:keepLines/>
        <w:spacing w:line="276" w:lineRule="auto"/>
        <w:jc w:val="both"/>
        <w:rPr>
          <w:rFonts w:ascii="Maiandra GD" w:hAnsi="Maiandra GD" w:cs="Arial"/>
          <w:sz w:val="22"/>
          <w:szCs w:val="22"/>
        </w:rPr>
      </w:pPr>
      <w:r w:rsidRPr="004F13E5">
        <w:rPr>
          <w:rFonts w:ascii="Maiandra GD" w:hAnsi="Maiandra GD" w:cs="Arial"/>
          <w:sz w:val="22"/>
          <w:szCs w:val="22"/>
        </w:rPr>
        <w:t>Southern African Development Community Secretariat (SADC Secretariat)</w:t>
      </w:r>
    </w:p>
    <w:p w14:paraId="11A993DA"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5" w:name="_Toc102035951"/>
      <w:r w:rsidRPr="004F13E5">
        <w:rPr>
          <w:rFonts w:ascii="Maiandra GD" w:hAnsi="Maiandra GD" w:cs="Arial"/>
        </w:rPr>
        <w:t>1.3 Background</w:t>
      </w:r>
      <w:bookmarkEnd w:id="5"/>
    </w:p>
    <w:p w14:paraId="3199DCD3" w14:textId="77777777" w:rsidR="00A30A63" w:rsidRPr="004F13E5" w:rsidRDefault="00A30A63" w:rsidP="00A30A63">
      <w:pPr>
        <w:pStyle w:val="NoSpacing"/>
        <w:spacing w:line="276" w:lineRule="auto"/>
        <w:jc w:val="both"/>
        <w:rPr>
          <w:rFonts w:ascii="Maiandra GD" w:hAnsi="Maiandra GD" w:cs="Arial"/>
          <w:lang w:eastAsia="ja-JP"/>
        </w:rPr>
      </w:pPr>
      <w:r w:rsidRPr="004F13E5">
        <w:rPr>
          <w:rFonts w:ascii="Maiandra GD" w:hAnsi="Maiandra GD"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76B96131" w14:textId="77777777" w:rsidR="00A30A63" w:rsidRPr="004F13E5" w:rsidRDefault="00A30A63" w:rsidP="00A30A63">
      <w:pPr>
        <w:pStyle w:val="NoSpacing"/>
        <w:spacing w:line="276" w:lineRule="auto"/>
        <w:jc w:val="both"/>
        <w:rPr>
          <w:rFonts w:ascii="Maiandra GD" w:hAnsi="Maiandra GD" w:cs="Arial"/>
          <w:lang w:eastAsia="ja-JP"/>
        </w:rPr>
      </w:pPr>
    </w:p>
    <w:p w14:paraId="40D28D23" w14:textId="77777777" w:rsidR="00A30A63" w:rsidRPr="004F13E5" w:rsidRDefault="00A30A63" w:rsidP="00A30A63">
      <w:pPr>
        <w:pStyle w:val="NoSpacing"/>
        <w:spacing w:line="276" w:lineRule="auto"/>
        <w:jc w:val="both"/>
        <w:rPr>
          <w:rFonts w:ascii="Maiandra GD" w:hAnsi="Maiandra GD" w:cs="Arial"/>
          <w:lang w:eastAsia="ja-JP"/>
        </w:rPr>
      </w:pPr>
      <w:r w:rsidRPr="004F13E5">
        <w:rPr>
          <w:rFonts w:ascii="Maiandra GD" w:hAnsi="Maiandra GD"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687D46C3" w14:textId="77777777" w:rsidR="00A30A63" w:rsidRPr="004F13E5" w:rsidRDefault="00A30A63" w:rsidP="00A30A63">
      <w:pPr>
        <w:pStyle w:val="NoSpacing"/>
        <w:spacing w:line="276" w:lineRule="auto"/>
        <w:jc w:val="both"/>
        <w:rPr>
          <w:rFonts w:ascii="Maiandra GD" w:hAnsi="Maiandra GD" w:cs="Arial"/>
          <w:lang w:eastAsia="ja-JP"/>
        </w:rPr>
      </w:pPr>
    </w:p>
    <w:p w14:paraId="291098E2" w14:textId="77777777" w:rsidR="00A30A63" w:rsidRPr="004F13E5" w:rsidRDefault="00A30A63" w:rsidP="00A30A63">
      <w:pPr>
        <w:pStyle w:val="NoSpacing"/>
        <w:spacing w:line="276" w:lineRule="auto"/>
        <w:jc w:val="both"/>
        <w:rPr>
          <w:rFonts w:ascii="Maiandra GD" w:hAnsi="Maiandra GD" w:cs="Arial"/>
          <w:lang w:eastAsia="ja-JP"/>
        </w:rPr>
      </w:pPr>
      <w:r w:rsidRPr="004F13E5">
        <w:rPr>
          <w:rFonts w:ascii="Maiandra GD" w:hAnsi="Maiandra GD"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7CC5DB1B" w14:textId="77777777" w:rsidR="00A30A63" w:rsidRPr="004F13E5" w:rsidRDefault="00A30A63" w:rsidP="00A30A63">
      <w:pPr>
        <w:pStyle w:val="NoSpacing"/>
        <w:spacing w:line="276" w:lineRule="auto"/>
        <w:jc w:val="both"/>
        <w:rPr>
          <w:rFonts w:ascii="Maiandra GD" w:hAnsi="Maiandra GD" w:cs="Arial"/>
          <w:lang w:eastAsia="ja-JP"/>
        </w:rPr>
      </w:pPr>
    </w:p>
    <w:p w14:paraId="4D73A62D" w14:textId="77777777" w:rsidR="00A30A63" w:rsidRPr="004F13E5" w:rsidRDefault="00A30A63" w:rsidP="00A30A63">
      <w:pPr>
        <w:pStyle w:val="NoSpacing"/>
        <w:spacing w:line="276" w:lineRule="auto"/>
        <w:jc w:val="both"/>
        <w:rPr>
          <w:rFonts w:ascii="Maiandra GD" w:hAnsi="Maiandra GD" w:cs="Arial"/>
          <w:lang w:eastAsia="ja-JP"/>
        </w:rPr>
      </w:pPr>
      <w:bookmarkStart w:id="6" w:name="_Hlk101953081"/>
      <w:r w:rsidRPr="004F13E5">
        <w:rPr>
          <w:rFonts w:ascii="Maiandra GD" w:hAnsi="Maiandra GD" w:cs="Arial"/>
          <w:lang w:eastAsia="ja-JP"/>
        </w:rPr>
        <w:t>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Agricultural statistics provide fundamental data on economic and production structures on agriculture sector. These are important to monitor poverty reduction, growth, food and nutrition security. They are used to measure regional integration programmes of SADC, in particular that of Pillar I of RISDP programmes</w:t>
      </w:r>
      <w:bookmarkEnd w:id="6"/>
      <w:r w:rsidRPr="004F13E5">
        <w:rPr>
          <w:rFonts w:ascii="Maiandra GD" w:hAnsi="Maiandra GD" w:cs="Arial"/>
          <w:lang w:eastAsia="ja-JP"/>
        </w:rPr>
        <w:t>, especially a transformed agricultural sector, through a highly productive agricultural sector and an improved and widened market access for agricultural and industrial product.</w:t>
      </w:r>
    </w:p>
    <w:p w14:paraId="68BAE07D" w14:textId="77777777" w:rsidR="00A30A63" w:rsidRPr="004F13E5" w:rsidRDefault="00A30A63" w:rsidP="00A30A63">
      <w:pPr>
        <w:pStyle w:val="NoSpacing"/>
        <w:spacing w:line="276" w:lineRule="auto"/>
        <w:jc w:val="both"/>
        <w:rPr>
          <w:rFonts w:ascii="Maiandra GD" w:hAnsi="Maiandra GD" w:cs="Arial"/>
        </w:rPr>
      </w:pPr>
    </w:p>
    <w:p w14:paraId="64431AF0"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7" w:name="_Toc102035952"/>
      <w:r w:rsidRPr="004F13E5">
        <w:rPr>
          <w:rFonts w:ascii="Maiandra GD" w:hAnsi="Maiandra GD" w:cs="Arial"/>
        </w:rPr>
        <w:t>1.4 Current situation in the Sector</w:t>
      </w:r>
      <w:bookmarkEnd w:id="7"/>
      <w:r w:rsidRPr="004F13E5">
        <w:rPr>
          <w:rFonts w:ascii="Maiandra GD" w:hAnsi="Maiandra GD" w:cs="Arial"/>
        </w:rPr>
        <w:t xml:space="preserve"> </w:t>
      </w:r>
    </w:p>
    <w:p w14:paraId="7D6D48DE"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 </w:t>
      </w:r>
    </w:p>
    <w:p w14:paraId="64916B20"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39C79BD8" w14:textId="77777777" w:rsidR="00A30A63" w:rsidRPr="004F13E5" w:rsidRDefault="00A30A63" w:rsidP="00A30A63">
      <w:pPr>
        <w:spacing w:line="276" w:lineRule="auto"/>
        <w:jc w:val="both"/>
        <w:rPr>
          <w:rFonts w:ascii="Maiandra GD" w:eastAsia="Calibri" w:hAnsi="Maiandra GD" w:cs="Arial"/>
          <w:sz w:val="22"/>
          <w:szCs w:val="22"/>
          <w:lang w:val="en-ZA" w:eastAsia="ja-JP"/>
        </w:rPr>
      </w:pPr>
    </w:p>
    <w:p w14:paraId="39B2728E"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(i)</w:t>
      </w:r>
      <w:r w:rsidRPr="004F13E5">
        <w:rPr>
          <w:rFonts w:ascii="Maiandra GD" w:eastAsia="Calibri" w:hAnsi="Maiandra GD" w:cs="Arial"/>
          <w:sz w:val="22"/>
          <w:szCs w:val="22"/>
          <w:lang w:val="en-ZA" w:eastAsia="ja-JP"/>
        </w:rPr>
        <w:tab/>
        <w:t>Policy frameworks for development of regional statistics;</w:t>
      </w:r>
    </w:p>
    <w:p w14:paraId="0DE17733"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(ii)</w:t>
      </w:r>
      <w:r w:rsidRPr="004F13E5">
        <w:rPr>
          <w:rFonts w:ascii="Maiandra GD" w:eastAsia="Calibri" w:hAnsi="Maiandra GD" w:cs="Arial"/>
          <w:sz w:val="22"/>
          <w:szCs w:val="22"/>
          <w:lang w:val="en-ZA" w:eastAsia="ja-JP"/>
        </w:rPr>
        <w:tab/>
        <w:t>Institutional strengthening and sustainability of the SADC Regional Statistical System;</w:t>
      </w:r>
    </w:p>
    <w:p w14:paraId="1DA68931"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(iii)</w:t>
      </w:r>
      <w:r w:rsidRPr="004F13E5">
        <w:rPr>
          <w:rFonts w:ascii="Maiandra GD" w:eastAsia="Calibri" w:hAnsi="Maiandra GD" w:cs="Arial"/>
          <w:sz w:val="22"/>
          <w:szCs w:val="22"/>
          <w:lang w:val="en-ZA" w:eastAsia="ja-JP"/>
        </w:rPr>
        <w:tab/>
        <w:t>Harmonization of regional statistics;</w:t>
      </w:r>
      <w:r w:rsidRPr="004F13E5">
        <w:rPr>
          <w:rFonts w:ascii="Maiandra GD" w:eastAsia="Calibri" w:hAnsi="Maiandra GD" w:cs="Arial"/>
          <w:sz w:val="22"/>
          <w:szCs w:val="22"/>
          <w:lang w:val="en-ZA" w:eastAsia="ja-JP"/>
        </w:rPr>
        <w:tab/>
      </w:r>
    </w:p>
    <w:p w14:paraId="18E9CFFB"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(iv)</w:t>
      </w:r>
      <w:r w:rsidRPr="004F13E5">
        <w:rPr>
          <w:rFonts w:ascii="Maiandra GD" w:eastAsia="Calibri" w:hAnsi="Maiandra GD" w:cs="Arial"/>
          <w:sz w:val="22"/>
          <w:szCs w:val="22"/>
          <w:lang w:val="en-ZA" w:eastAsia="ja-JP"/>
        </w:rPr>
        <w:tab/>
        <w:t>Digital transformation of regional statistics;</w:t>
      </w:r>
    </w:p>
    <w:p w14:paraId="5CDC85FB"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(v)</w:t>
      </w:r>
      <w:r w:rsidRPr="004F13E5">
        <w:rPr>
          <w:rFonts w:ascii="Maiandra GD" w:eastAsia="Calibri" w:hAnsi="Maiandra GD" w:cs="Arial"/>
          <w:sz w:val="22"/>
          <w:szCs w:val="22"/>
          <w:lang w:val="en-ZA" w:eastAsia="ja-JP"/>
        </w:rPr>
        <w:tab/>
        <w:t>Capacity for data production, management, dissemination and use; and</w:t>
      </w:r>
    </w:p>
    <w:p w14:paraId="130CD80F"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(vi)</w:t>
      </w:r>
      <w:r w:rsidRPr="004F13E5">
        <w:rPr>
          <w:rFonts w:ascii="Maiandra GD" w:eastAsia="Calibri" w:hAnsi="Maiandra GD" w:cs="Arial"/>
          <w:sz w:val="22"/>
          <w:szCs w:val="22"/>
          <w:lang w:val="en-ZA" w:eastAsia="ja-JP"/>
        </w:rPr>
        <w:tab/>
        <w:t>Quality of regional statistics.</w:t>
      </w:r>
    </w:p>
    <w:p w14:paraId="6EC9842C" w14:textId="77777777" w:rsidR="00A30A63" w:rsidRPr="004F13E5" w:rsidRDefault="00A30A63" w:rsidP="00A30A63">
      <w:pPr>
        <w:spacing w:line="276" w:lineRule="auto"/>
        <w:jc w:val="both"/>
        <w:rPr>
          <w:rFonts w:ascii="Maiandra GD" w:eastAsia="Calibri" w:hAnsi="Maiandra GD" w:cs="Arial"/>
          <w:sz w:val="22"/>
          <w:szCs w:val="22"/>
          <w:lang w:val="en-ZA" w:eastAsia="ja-JP"/>
        </w:rPr>
      </w:pPr>
    </w:p>
    <w:p w14:paraId="43E08C30"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186EDF30" w14:textId="77777777" w:rsidR="00A30A63" w:rsidRPr="004F13E5" w:rsidRDefault="00A30A63" w:rsidP="00A30A63">
      <w:pPr>
        <w:spacing w:line="276" w:lineRule="auto"/>
        <w:jc w:val="both"/>
        <w:rPr>
          <w:rFonts w:ascii="Maiandra GD" w:eastAsia="Calibri" w:hAnsi="Maiandra GD" w:cs="Arial"/>
          <w:sz w:val="22"/>
          <w:szCs w:val="22"/>
          <w:lang w:val="en-ZA" w:eastAsia="ja-JP"/>
        </w:rPr>
      </w:pPr>
    </w:p>
    <w:p w14:paraId="7074EE6E" w14:textId="77777777" w:rsidR="00A30A63" w:rsidRPr="004F13E5" w:rsidRDefault="00A30A63" w:rsidP="00A30A63">
      <w:pPr>
        <w:spacing w:line="276" w:lineRule="auto"/>
        <w:jc w:val="both"/>
        <w:rPr>
          <w:rFonts w:ascii="Maiandra GD" w:eastAsia="Calibri" w:hAnsi="Maiandra GD" w:cs="Arial"/>
          <w:sz w:val="22"/>
          <w:szCs w:val="22"/>
          <w:lang w:val="en-ZA" w:eastAsia="ja-JP"/>
        </w:rPr>
      </w:pPr>
      <w:r w:rsidRPr="004F13E5">
        <w:rPr>
          <w:rFonts w:ascii="Maiandra GD" w:eastAsia="Calibri" w:hAnsi="Maiandra GD" w:cs="Arial"/>
          <w:sz w:val="22"/>
          <w:szCs w:val="22"/>
          <w:lang w:val="en-ZA"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50EBE26D" w14:textId="77777777" w:rsidR="00A30A63" w:rsidRPr="004F13E5" w:rsidRDefault="00A30A63" w:rsidP="00A30A63">
      <w:pPr>
        <w:spacing w:line="276" w:lineRule="auto"/>
        <w:jc w:val="both"/>
        <w:rPr>
          <w:rFonts w:ascii="Maiandra GD" w:hAnsi="Maiandra GD"/>
          <w:sz w:val="22"/>
          <w:szCs w:val="22"/>
          <w:lang w:eastAsia="ja-JP"/>
        </w:rPr>
      </w:pPr>
    </w:p>
    <w:p w14:paraId="045A622B" w14:textId="77777777" w:rsidR="00A30A63" w:rsidRPr="004F13E5" w:rsidRDefault="00A30A63" w:rsidP="00A30A63">
      <w:pPr>
        <w:spacing w:line="276" w:lineRule="auto"/>
        <w:jc w:val="both"/>
        <w:rPr>
          <w:rFonts w:ascii="Maiandra GD" w:hAnsi="Maiandra GD"/>
          <w:sz w:val="22"/>
          <w:szCs w:val="22"/>
          <w:lang w:eastAsia="ja-JP"/>
        </w:rPr>
      </w:pPr>
      <w:r w:rsidRPr="004F13E5">
        <w:rPr>
          <w:rFonts w:ascii="Maiandra GD" w:hAnsi="Maiandra GD"/>
          <w:sz w:val="22"/>
          <w:szCs w:val="22"/>
          <w:lang w:eastAsia="ja-JP"/>
        </w:rPr>
        <w:t>Secretariat shall prioritize statistical capacity building as part of its implementation plan guided by the RSDS 2020-30. Capacity building shall basically come in the form of development of practical guidelines in specific domains, rolling out national and regional training programmes and assisting Member States through technical assistance. These activities are deemed essential to achieve harmonization of statistics with adherence to international manuals and the practical guidelines to be developed. Furthermore, focus shall also be on undertaking reviews on methodological soundness of practices in real sector in Member States. Furthermore, the development of guidelines and frameworks are essential to be used as tools to roll out methodological reviews as a process to identify gaps and share best practices in the region. Within this background, Secretariat has planned an activity regarding development of agricultural census practical guidelines to support Member States in planning and execution of an agricultural census in a harmonized way.</w:t>
      </w:r>
    </w:p>
    <w:p w14:paraId="1A74B4AF"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8" w:name="_Toc102035953"/>
      <w:r w:rsidRPr="004F13E5">
        <w:rPr>
          <w:rFonts w:ascii="Maiandra GD" w:hAnsi="Maiandra GD" w:cs="Arial"/>
        </w:rPr>
        <w:t>2. OBJECTIVE, PURPOSE &amp; EXPECTED RESULTS</w:t>
      </w:r>
      <w:bookmarkEnd w:id="8"/>
    </w:p>
    <w:p w14:paraId="0A4465BC"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9" w:name="_Toc102035954"/>
      <w:r w:rsidRPr="004F13E5">
        <w:rPr>
          <w:rFonts w:ascii="Maiandra GD" w:hAnsi="Maiandra GD" w:cs="Arial"/>
        </w:rPr>
        <w:t>2.1 Overall objective</w:t>
      </w:r>
      <w:bookmarkEnd w:id="9"/>
    </w:p>
    <w:p w14:paraId="7CFF8DB2" w14:textId="77777777" w:rsidR="00A30A63" w:rsidRPr="004F13E5" w:rsidRDefault="00A30A63" w:rsidP="00A30A63">
      <w:pPr>
        <w:spacing w:line="276" w:lineRule="auto"/>
        <w:jc w:val="both"/>
        <w:rPr>
          <w:rFonts w:ascii="Maiandra GD" w:hAnsi="Maiandra GD" w:cs="Arial"/>
        </w:rPr>
      </w:pPr>
    </w:p>
    <w:p w14:paraId="72EBF2E7"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 xml:space="preserve">The overall objective of this exercise is to harmonize agricultural census in the region through development of practical manuals and guidelines intended for implementation at both national and regional level. </w:t>
      </w:r>
    </w:p>
    <w:p w14:paraId="60D270E4" w14:textId="77777777" w:rsidR="00A30A63" w:rsidRPr="004F13E5" w:rsidRDefault="00A30A63" w:rsidP="00A30A63">
      <w:pPr>
        <w:spacing w:line="276" w:lineRule="auto"/>
        <w:jc w:val="both"/>
        <w:rPr>
          <w:rFonts w:ascii="Maiandra GD" w:hAnsi="Maiandra GD" w:cs="Arial"/>
          <w:sz w:val="22"/>
          <w:szCs w:val="22"/>
        </w:rPr>
      </w:pPr>
    </w:p>
    <w:p w14:paraId="0441C71A"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0" w:name="_Toc102035955"/>
      <w:r w:rsidRPr="004F13E5">
        <w:rPr>
          <w:rFonts w:ascii="Maiandra GD" w:hAnsi="Maiandra GD" w:cs="Arial"/>
        </w:rPr>
        <w:t>2.2 Specific Objectives (Purpose)</w:t>
      </w:r>
      <w:bookmarkEnd w:id="10"/>
    </w:p>
    <w:p w14:paraId="6A7FF5FA" w14:textId="77777777" w:rsidR="00A30A63" w:rsidRPr="004F13E5" w:rsidRDefault="00A30A63" w:rsidP="00A30A63">
      <w:pPr>
        <w:pStyle w:val="NoSpacing"/>
        <w:spacing w:line="276" w:lineRule="auto"/>
        <w:jc w:val="both"/>
        <w:rPr>
          <w:rFonts w:ascii="Maiandra GD" w:hAnsi="Maiandra GD" w:cs="Arial"/>
          <w:lang w:val="en-US"/>
        </w:rPr>
      </w:pPr>
      <w:r w:rsidRPr="004F13E5">
        <w:rPr>
          <w:rFonts w:ascii="Maiandra GD" w:hAnsi="Maiandra GD" w:cs="Arial"/>
          <w:lang w:val="en-US"/>
        </w:rPr>
        <w:t xml:space="preserve">The specific objective of the assignment is to produce a practical methodological guideline document for assisting in planning, data collection, data processing, computation, analysis and dissemination of agricultural census at both national in line with the 2020 Operational Guidelines for Census of Agriculture. The guidelines are expected to provide clear methodological recommendations and use of latest data collection technologies for implementation by agriculture statisticians managing census activities. In addition, they are also intended to be applied or used as a tool for undertaking of subsequent methodological reviews and trainings in the region as part of sustainable capacity building. </w:t>
      </w:r>
    </w:p>
    <w:p w14:paraId="4A0C673D" w14:textId="77777777" w:rsidR="00A30A63" w:rsidRPr="004F13E5" w:rsidRDefault="00A30A63" w:rsidP="00A30A63">
      <w:pPr>
        <w:pStyle w:val="NoSpacing"/>
        <w:spacing w:line="276" w:lineRule="auto"/>
        <w:jc w:val="both"/>
        <w:rPr>
          <w:rFonts w:ascii="Maiandra GD" w:hAnsi="Maiandra GD" w:cs="Arial"/>
          <w:lang w:val="en-US"/>
        </w:rPr>
      </w:pPr>
    </w:p>
    <w:p w14:paraId="58E16CD2"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1" w:name="_Toc102035956"/>
      <w:r w:rsidRPr="004F13E5">
        <w:rPr>
          <w:rFonts w:ascii="Maiandra GD" w:hAnsi="Maiandra GD" w:cs="Arial"/>
        </w:rPr>
        <w:t>2.3 Results to be achieved by the contractor</w:t>
      </w:r>
      <w:bookmarkEnd w:id="11"/>
    </w:p>
    <w:p w14:paraId="5B189013"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The consultant is expected to achieve the following results in the following chronological order:</w:t>
      </w:r>
      <w:r w:rsidRPr="004F13E5">
        <w:rPr>
          <w:rFonts w:ascii="Maiandra GD" w:hAnsi="Maiandra GD"/>
          <w:sz w:val="22"/>
          <w:szCs w:val="22"/>
        </w:rPr>
        <w:cr/>
      </w:r>
    </w:p>
    <w:p w14:paraId="585C164C" w14:textId="77777777" w:rsidR="00A30A63" w:rsidRPr="004F13E5" w:rsidRDefault="00A30A63" w:rsidP="00A30A63">
      <w:pPr>
        <w:pStyle w:val="ListBullet"/>
        <w:numPr>
          <w:ilvl w:val="0"/>
          <w:numId w:val="44"/>
        </w:numPr>
        <w:spacing w:after="240" w:line="276" w:lineRule="auto"/>
        <w:ind w:left="1080"/>
        <w:jc w:val="both"/>
        <w:rPr>
          <w:rFonts w:ascii="Maiandra GD" w:hAnsi="Maiandra GD"/>
          <w:sz w:val="22"/>
          <w:szCs w:val="22"/>
        </w:rPr>
      </w:pPr>
      <w:r w:rsidRPr="004F13E5">
        <w:rPr>
          <w:rFonts w:ascii="Maiandra GD" w:hAnsi="Maiandra GD"/>
          <w:sz w:val="22"/>
          <w:szCs w:val="22"/>
        </w:rPr>
        <w:t>Inception report, detailing preliminary findings, approach/methodology for the task, a work plan, gaps identified, and remedial action to be taken to fill the gaps. The structure of the Guidelines document in terms of a draft table of content should also be provided at this stage;</w:t>
      </w:r>
    </w:p>
    <w:p w14:paraId="5FD042F1" w14:textId="77777777" w:rsidR="00A30A63" w:rsidRPr="004F13E5" w:rsidRDefault="00A30A63" w:rsidP="00A30A63">
      <w:pPr>
        <w:pStyle w:val="ListBullet"/>
        <w:numPr>
          <w:ilvl w:val="0"/>
          <w:numId w:val="44"/>
        </w:numPr>
        <w:spacing w:after="240" w:line="276" w:lineRule="auto"/>
        <w:ind w:left="1080"/>
        <w:jc w:val="both"/>
        <w:rPr>
          <w:rFonts w:ascii="Maiandra GD" w:hAnsi="Maiandra GD"/>
          <w:sz w:val="22"/>
          <w:szCs w:val="22"/>
        </w:rPr>
      </w:pPr>
      <w:r w:rsidRPr="004F13E5">
        <w:rPr>
          <w:rFonts w:ascii="Maiandra GD" w:hAnsi="Maiandra GD"/>
          <w:sz w:val="22"/>
          <w:szCs w:val="22"/>
        </w:rPr>
        <w:t>Draft Harmonized Agriculture Census Guidelines, including scope of work stated at section 4 in this TOR and agreed issues in inception report;</w:t>
      </w:r>
    </w:p>
    <w:p w14:paraId="53A4EF84" w14:textId="77777777" w:rsidR="00A30A63" w:rsidRPr="004F13E5" w:rsidRDefault="00A30A63" w:rsidP="00A30A63">
      <w:pPr>
        <w:pStyle w:val="ListBullet"/>
        <w:numPr>
          <w:ilvl w:val="0"/>
          <w:numId w:val="0"/>
        </w:numPr>
        <w:spacing w:line="276" w:lineRule="auto"/>
        <w:ind w:left="1080" w:hanging="654"/>
        <w:rPr>
          <w:rFonts w:ascii="Maiandra GD" w:hAnsi="Maiandra GD"/>
          <w:sz w:val="22"/>
          <w:szCs w:val="22"/>
        </w:rPr>
      </w:pPr>
      <w:r w:rsidRPr="004F13E5">
        <w:rPr>
          <w:rFonts w:ascii="Maiandra GD" w:hAnsi="Maiandra GD"/>
          <w:sz w:val="22"/>
          <w:szCs w:val="22"/>
        </w:rPr>
        <w:t xml:space="preserve"> iii.</w:t>
      </w:r>
      <w:r w:rsidRPr="004F13E5">
        <w:rPr>
          <w:rFonts w:ascii="Maiandra GD" w:hAnsi="Maiandra GD"/>
          <w:sz w:val="22"/>
          <w:szCs w:val="22"/>
        </w:rPr>
        <w:tab/>
        <w:t xml:space="preserve">Final Harmonized Agriculture Census Guidelines for </w:t>
      </w:r>
      <w:r>
        <w:rPr>
          <w:rFonts w:ascii="Maiandra GD" w:hAnsi="Maiandra GD"/>
          <w:sz w:val="22"/>
          <w:szCs w:val="22"/>
        </w:rPr>
        <w:t>Agricultural Census</w:t>
      </w:r>
      <w:r w:rsidRPr="004F13E5">
        <w:rPr>
          <w:rFonts w:ascii="Maiandra GD" w:hAnsi="Maiandra GD"/>
          <w:sz w:val="22"/>
          <w:szCs w:val="22"/>
        </w:rPr>
        <w:t>, including Validation workshop report documenting inputs from Member States for amending in final report.</w:t>
      </w:r>
    </w:p>
    <w:p w14:paraId="79857E3B"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12" w:name="_Toc102035957"/>
    </w:p>
    <w:p w14:paraId="11489120"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r w:rsidRPr="004F13E5">
        <w:rPr>
          <w:rFonts w:ascii="Maiandra GD" w:hAnsi="Maiandra GD" w:cs="Arial"/>
        </w:rPr>
        <w:t>3. ASSUMPTIONS &amp; RISKS</w:t>
      </w:r>
      <w:bookmarkEnd w:id="12"/>
    </w:p>
    <w:p w14:paraId="27F43D7C"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3" w:name="_Toc102035958"/>
      <w:r w:rsidRPr="004F13E5">
        <w:rPr>
          <w:rFonts w:ascii="Maiandra GD" w:hAnsi="Maiandra GD" w:cs="Arial"/>
        </w:rPr>
        <w:t>3.1 Assumptions underlying the project</w:t>
      </w:r>
      <w:bookmarkEnd w:id="13"/>
      <w:r w:rsidRPr="004F13E5">
        <w:rPr>
          <w:rFonts w:ascii="Maiandra GD" w:hAnsi="Maiandra GD" w:cs="Arial"/>
        </w:rPr>
        <w:t xml:space="preserve"> </w:t>
      </w:r>
    </w:p>
    <w:p w14:paraId="5FE7951D"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cs="Arial"/>
          <w:sz w:val="22"/>
          <w:szCs w:val="22"/>
        </w:rPr>
        <w:t>It assumed that the consultant would be procured within the reasonable time-frame and implemented within the schedule provided of 90 calendar days spread over 3 months</w:t>
      </w:r>
      <w:r w:rsidRPr="004F13E5">
        <w:rPr>
          <w:rFonts w:ascii="Maiandra GD" w:hAnsi="Maiandra GD"/>
          <w:sz w:val="22"/>
          <w:szCs w:val="22"/>
        </w:rPr>
        <w:t>.</w:t>
      </w:r>
    </w:p>
    <w:p w14:paraId="525055EC"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4" w:name="_Toc102035959"/>
      <w:r w:rsidRPr="004F13E5">
        <w:rPr>
          <w:rFonts w:ascii="Maiandra GD" w:hAnsi="Maiandra GD" w:cs="Arial"/>
        </w:rPr>
        <w:t>3.2 Risks</w:t>
      </w:r>
      <w:bookmarkEnd w:id="14"/>
    </w:p>
    <w:p w14:paraId="6EFD1726" w14:textId="77777777" w:rsidR="00A30A63" w:rsidRPr="004F13E5" w:rsidRDefault="00A30A63" w:rsidP="00A30A6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A30A63" w:rsidRPr="004F13E5" w14:paraId="2611D176" w14:textId="77777777" w:rsidTr="00A30A63">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7E6DF387" w14:textId="77777777" w:rsidR="00A30A63" w:rsidRPr="004F13E5" w:rsidRDefault="00A30A63" w:rsidP="00A30A63">
            <w:pPr>
              <w:spacing w:line="276" w:lineRule="auto"/>
              <w:jc w:val="both"/>
              <w:rPr>
                <w:rFonts w:ascii="Maiandra GD" w:hAnsi="Maiandra GD" w:cs="Arial"/>
                <w:b/>
                <w:sz w:val="22"/>
                <w:szCs w:val="22"/>
              </w:rPr>
            </w:pPr>
            <w:r w:rsidRPr="004F13E5">
              <w:rPr>
                <w:rFonts w:ascii="Maiandra GD" w:hAnsi="Maiandra GD" w:cs="Arial"/>
                <w:b/>
                <w:sz w:val="22"/>
                <w:szCs w:val="22"/>
              </w:rPr>
              <w:t>Possible risks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B248371" w14:textId="77777777" w:rsidR="00A30A63" w:rsidRPr="004F13E5" w:rsidRDefault="00A30A63" w:rsidP="00A30A63">
            <w:pPr>
              <w:spacing w:line="276" w:lineRule="auto"/>
              <w:jc w:val="both"/>
              <w:rPr>
                <w:rFonts w:ascii="Maiandra GD" w:hAnsi="Maiandra GD" w:cs="Arial"/>
                <w:b/>
                <w:sz w:val="22"/>
                <w:szCs w:val="22"/>
              </w:rPr>
            </w:pPr>
            <w:r w:rsidRPr="004F13E5">
              <w:rPr>
                <w:rFonts w:ascii="Maiandra GD" w:hAnsi="Maiandra GD" w:cs="Arial"/>
                <w:b/>
                <w:sz w:val="22"/>
                <w:szCs w:val="22"/>
              </w:rPr>
              <w:t>Risk Level</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2D37A91" w14:textId="77777777" w:rsidR="00A30A63" w:rsidRPr="004F13E5" w:rsidRDefault="00A30A63" w:rsidP="00A30A63">
            <w:pPr>
              <w:spacing w:line="276" w:lineRule="auto"/>
              <w:jc w:val="both"/>
              <w:rPr>
                <w:rFonts w:ascii="Maiandra GD" w:hAnsi="Maiandra GD" w:cs="Arial"/>
                <w:b/>
                <w:sz w:val="22"/>
                <w:szCs w:val="22"/>
              </w:rPr>
            </w:pPr>
            <w:r w:rsidRPr="004F13E5">
              <w:rPr>
                <w:rFonts w:ascii="Maiandra GD" w:hAnsi="Maiandra GD" w:cs="Arial"/>
                <w:b/>
                <w:sz w:val="22"/>
                <w:szCs w:val="22"/>
              </w:rPr>
              <w:t>Mitigation Measures</w:t>
            </w:r>
          </w:p>
        </w:tc>
      </w:tr>
      <w:tr w:rsidR="00A30A63" w:rsidRPr="004F13E5" w14:paraId="14A435DB" w14:textId="77777777" w:rsidTr="00A30A63">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149D6BF8" w14:textId="77777777" w:rsidR="00A30A63" w:rsidRPr="004F13E5" w:rsidRDefault="00A30A63" w:rsidP="00A30A63">
            <w:pPr>
              <w:numPr>
                <w:ilvl w:val="6"/>
                <w:numId w:val="16"/>
              </w:numPr>
              <w:tabs>
                <w:tab w:val="clear" w:pos="2520"/>
                <w:tab w:val="num" w:pos="360"/>
              </w:tabs>
              <w:spacing w:after="120" w:line="276" w:lineRule="auto"/>
              <w:ind w:left="360"/>
              <w:jc w:val="both"/>
              <w:rPr>
                <w:rFonts w:ascii="Maiandra GD" w:hAnsi="Maiandra GD" w:cs="Arial"/>
                <w:sz w:val="22"/>
                <w:szCs w:val="22"/>
              </w:rPr>
            </w:pPr>
            <w:r w:rsidRPr="004F13E5">
              <w:rPr>
                <w:rFonts w:ascii="Maiandra GD" w:hAnsi="Maiandra GD" w:cs="Arial"/>
                <w:sz w:val="22"/>
                <w:szCs w:val="22"/>
              </w:rPr>
              <w:t xml:space="preserve">Unavailability of key stakeholders to provide relevant information due to change in the working environment as a result of COVID-19 effects </w:t>
            </w:r>
          </w:p>
        </w:tc>
        <w:tc>
          <w:tcPr>
            <w:tcW w:w="1530" w:type="dxa"/>
            <w:tcBorders>
              <w:top w:val="single" w:sz="4" w:space="0" w:color="auto"/>
              <w:left w:val="single" w:sz="4" w:space="0" w:color="auto"/>
              <w:bottom w:val="single" w:sz="4" w:space="0" w:color="auto"/>
              <w:right w:val="single" w:sz="4" w:space="0" w:color="auto"/>
            </w:tcBorders>
          </w:tcPr>
          <w:p w14:paraId="7643C33C"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Medium</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0A5D334"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Plan and communicate ahead with key stakeholders; have more than one communication means</w:t>
            </w:r>
          </w:p>
        </w:tc>
      </w:tr>
      <w:tr w:rsidR="00A30A63" w:rsidRPr="004F13E5" w14:paraId="625B977D" w14:textId="77777777" w:rsidTr="00A30A63">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7AB2BC5E" w14:textId="77777777" w:rsidR="00A30A63" w:rsidRPr="004F13E5" w:rsidRDefault="00A30A63" w:rsidP="00A30A63">
            <w:pPr>
              <w:numPr>
                <w:ilvl w:val="6"/>
                <w:numId w:val="16"/>
              </w:numPr>
              <w:tabs>
                <w:tab w:val="clear" w:pos="2520"/>
                <w:tab w:val="num" w:pos="360"/>
              </w:tabs>
              <w:spacing w:after="120" w:line="276" w:lineRule="auto"/>
              <w:ind w:left="360"/>
              <w:jc w:val="both"/>
              <w:rPr>
                <w:rFonts w:ascii="Maiandra GD" w:hAnsi="Maiandra GD" w:cs="Arial"/>
                <w:sz w:val="22"/>
                <w:szCs w:val="22"/>
              </w:rPr>
            </w:pPr>
            <w:r w:rsidRPr="004F13E5">
              <w:rPr>
                <w:rFonts w:ascii="Maiandra GD" w:hAnsi="Maiandra GD" w:cs="Arial"/>
                <w:sz w:val="22"/>
                <w:szCs w:val="22"/>
              </w:rPr>
              <w:t>Delayed delivery of expected outputs due to COVID19</w:t>
            </w:r>
          </w:p>
        </w:tc>
        <w:tc>
          <w:tcPr>
            <w:tcW w:w="1530" w:type="dxa"/>
            <w:tcBorders>
              <w:top w:val="single" w:sz="4" w:space="0" w:color="auto"/>
              <w:left w:val="single" w:sz="4" w:space="0" w:color="auto"/>
              <w:bottom w:val="single" w:sz="4" w:space="0" w:color="auto"/>
              <w:right w:val="single" w:sz="4" w:space="0" w:color="auto"/>
            </w:tcBorders>
          </w:tcPr>
          <w:p w14:paraId="35F149A0"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Medium</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4A25320" w14:textId="04E2844A"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Monitor implementation and delivery of outputs every 15</w:t>
            </w:r>
            <w:r w:rsidR="001F600F">
              <w:rPr>
                <w:rFonts w:ascii="Maiandra GD" w:hAnsi="Maiandra GD" w:cs="Arial"/>
                <w:sz w:val="22"/>
                <w:szCs w:val="22"/>
              </w:rPr>
              <w:t xml:space="preserve"> </w:t>
            </w:r>
            <w:r w:rsidR="00E06F61">
              <w:rPr>
                <w:rFonts w:ascii="Maiandra GD" w:hAnsi="Maiandra GD" w:cs="Arial"/>
                <w:sz w:val="22"/>
                <w:szCs w:val="22"/>
              </w:rPr>
              <w:t>calendar</w:t>
            </w:r>
            <w:r w:rsidRPr="004F13E5">
              <w:rPr>
                <w:rFonts w:ascii="Maiandra GD" w:hAnsi="Maiandra GD" w:cs="Arial"/>
                <w:sz w:val="22"/>
                <w:szCs w:val="22"/>
              </w:rPr>
              <w:t xml:space="preserve"> days through Technical Meetings</w:t>
            </w:r>
          </w:p>
        </w:tc>
      </w:tr>
    </w:tbl>
    <w:p w14:paraId="6ECF7E55" w14:textId="77777777" w:rsidR="00A30A63" w:rsidRPr="004F13E5" w:rsidRDefault="00A30A63" w:rsidP="00A30A63">
      <w:pPr>
        <w:pStyle w:val="NoSpacing"/>
        <w:tabs>
          <w:tab w:val="left" w:pos="1400"/>
        </w:tabs>
        <w:spacing w:line="276" w:lineRule="auto"/>
        <w:jc w:val="both"/>
        <w:rPr>
          <w:rFonts w:ascii="Maiandra GD" w:hAnsi="Maiandra GD" w:cs="Arial"/>
        </w:rPr>
      </w:pPr>
    </w:p>
    <w:p w14:paraId="292E809C" w14:textId="77777777" w:rsidR="00A30A63" w:rsidRPr="004F13E5" w:rsidRDefault="00A30A63" w:rsidP="00A30A63">
      <w:pPr>
        <w:pStyle w:val="NoSpacing"/>
        <w:tabs>
          <w:tab w:val="left" w:pos="1400"/>
        </w:tabs>
        <w:spacing w:line="276" w:lineRule="auto"/>
        <w:jc w:val="both"/>
        <w:rPr>
          <w:rFonts w:ascii="Maiandra GD" w:hAnsi="Maiandra GD" w:cs="Arial"/>
        </w:rPr>
      </w:pPr>
    </w:p>
    <w:p w14:paraId="7808B2B7"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15" w:name="_Toc102035960"/>
      <w:r w:rsidRPr="004F13E5">
        <w:rPr>
          <w:rFonts w:ascii="Maiandra GD" w:hAnsi="Maiandra GD" w:cs="Arial"/>
        </w:rPr>
        <w:t>4. SCOPE OF THE WORK</w:t>
      </w:r>
      <w:bookmarkEnd w:id="15"/>
    </w:p>
    <w:p w14:paraId="00BD12B7"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6" w:name="_Toc102035961"/>
      <w:r w:rsidRPr="004F13E5">
        <w:rPr>
          <w:rFonts w:ascii="Maiandra GD" w:hAnsi="Maiandra GD" w:cs="Arial"/>
        </w:rPr>
        <w:t>4.1 General</w:t>
      </w:r>
      <w:bookmarkEnd w:id="16"/>
    </w:p>
    <w:p w14:paraId="7083B03F" w14:textId="77777777"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bookmarkStart w:id="17" w:name="_Ref530906824"/>
      <w:r w:rsidRPr="004F13E5">
        <w:rPr>
          <w:rFonts w:ascii="Maiandra GD" w:hAnsi="Maiandra GD" w:cs="Arial"/>
          <w:b/>
          <w:u w:val="none"/>
        </w:rPr>
        <w:t xml:space="preserve">4.1.1 </w:t>
      </w:r>
      <w:r w:rsidRPr="004F13E5">
        <w:rPr>
          <w:rFonts w:ascii="Maiandra GD" w:hAnsi="Maiandra GD" w:cs="Arial"/>
          <w:b/>
          <w:u w:val="none"/>
        </w:rPr>
        <w:tab/>
        <w:t>Project description and Specific work</w:t>
      </w:r>
    </w:p>
    <w:p w14:paraId="070D62D1" w14:textId="77777777" w:rsidR="00A30A63" w:rsidRPr="004F13E5" w:rsidRDefault="00A30A63" w:rsidP="00A30A63">
      <w:pPr>
        <w:spacing w:line="276" w:lineRule="auto"/>
        <w:jc w:val="both"/>
        <w:rPr>
          <w:rFonts w:ascii="Maiandra GD" w:hAnsi="Maiandra GD"/>
          <w:b/>
          <w:sz w:val="22"/>
          <w:szCs w:val="22"/>
        </w:rPr>
      </w:pPr>
      <w:r w:rsidRPr="004F13E5">
        <w:rPr>
          <w:rFonts w:ascii="Maiandra GD" w:hAnsi="Maiandra GD"/>
          <w:sz w:val="22"/>
          <w:szCs w:val="22"/>
        </w:rPr>
        <w:t xml:space="preserve">This assignment firstly consists of briefly getting acquainted with relevant SADC policy documents related to agriculture statistics for the consultant to understand the processes involved in this sector. The development of the SADC Agricultural census methodological guidelines should look at similar documents produced by continental, global level. The guidelines are preferred to be structured in the form of step-wise technical guidance notes (TGNs) to be used like a reference document by National Statistics Offices for planning, setting up fieldwork, collecting and managing data, analyzing and disseminating results for the census. The guidelines should include clear cut recommendations on workplans, cost estimation sheets, questionnaires, manual for interviewers, cartography and sampling, tabulation plan worksheets, report template and related for the user. The scope of activities </w:t>
      </w:r>
      <w:r>
        <w:rPr>
          <w:rFonts w:ascii="Maiandra GD" w:hAnsi="Maiandra GD"/>
          <w:sz w:val="22"/>
          <w:szCs w:val="22"/>
        </w:rPr>
        <w:t xml:space="preserve">within this consultancy </w:t>
      </w:r>
      <w:r w:rsidRPr="004F13E5">
        <w:rPr>
          <w:rFonts w:ascii="Maiandra GD" w:hAnsi="Maiandra GD"/>
          <w:sz w:val="22"/>
          <w:szCs w:val="22"/>
        </w:rPr>
        <w:t xml:space="preserve">finally involves </w:t>
      </w:r>
      <w:r>
        <w:rPr>
          <w:rFonts w:ascii="Maiandra GD" w:hAnsi="Maiandra GD"/>
          <w:sz w:val="22"/>
          <w:szCs w:val="22"/>
        </w:rPr>
        <w:t xml:space="preserve">convening </w:t>
      </w:r>
      <w:r w:rsidRPr="004F13E5">
        <w:rPr>
          <w:rFonts w:ascii="Maiandra GD" w:hAnsi="Maiandra GD"/>
          <w:sz w:val="22"/>
          <w:szCs w:val="22"/>
        </w:rPr>
        <w:t xml:space="preserve">an online regional validation workshop with National Statistics Offices and those in charge of agricultural statistics prior to finalization of the guidelines/document and subsequent submission to the SADC Statistics Committee (SSC) for consideration and approval. </w:t>
      </w:r>
    </w:p>
    <w:p w14:paraId="2794A998" w14:textId="77777777" w:rsidR="00A30A63" w:rsidRPr="004F13E5" w:rsidRDefault="00A30A63" w:rsidP="00A30A63">
      <w:pPr>
        <w:spacing w:line="276" w:lineRule="auto"/>
        <w:jc w:val="both"/>
        <w:rPr>
          <w:rFonts w:ascii="Maiandra GD" w:hAnsi="Maiandra GD"/>
          <w:sz w:val="22"/>
          <w:szCs w:val="22"/>
        </w:rPr>
      </w:pPr>
    </w:p>
    <w:p w14:paraId="0D3AF281" w14:textId="77777777"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4.1.2 Geographical area to be covered</w:t>
      </w:r>
    </w:p>
    <w:p w14:paraId="297600E0"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The Harmonized Agricultural Census Methodological Guidelines will be used by SADC Member States as part of the objective of capacitating Member States to achieve harmonization.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w:t>
      </w:r>
    </w:p>
    <w:p w14:paraId="2F0C6C30" w14:textId="77777777" w:rsidR="00A30A63" w:rsidRDefault="00A30A63" w:rsidP="00A30A63">
      <w:pPr>
        <w:pStyle w:val="Heading3"/>
        <w:numPr>
          <w:ilvl w:val="2"/>
          <w:numId w:val="0"/>
        </w:numPr>
        <w:spacing w:before="120" w:after="120" w:line="276" w:lineRule="auto"/>
        <w:ind w:left="567" w:hanging="567"/>
        <w:jc w:val="both"/>
        <w:rPr>
          <w:rFonts w:ascii="Maiandra GD" w:hAnsi="Maiandra GD" w:cs="Arial"/>
          <w:b/>
          <w:u w:val="none"/>
        </w:rPr>
      </w:pPr>
    </w:p>
    <w:p w14:paraId="0A9F4CFA" w14:textId="77777777"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4.1.3 Target groups</w:t>
      </w:r>
    </w:p>
    <w:p w14:paraId="1C58B6A3" w14:textId="77777777" w:rsidR="00A30A63" w:rsidRPr="004F13E5" w:rsidRDefault="00A30A63" w:rsidP="00A30A63">
      <w:pPr>
        <w:pStyle w:val="NoSpacing"/>
        <w:spacing w:line="276" w:lineRule="auto"/>
        <w:jc w:val="both"/>
        <w:rPr>
          <w:rFonts w:ascii="Maiandra GD" w:hAnsi="Maiandra GD" w:cs="Arial"/>
        </w:rPr>
      </w:pPr>
      <w:r w:rsidRPr="004F13E5">
        <w:rPr>
          <w:rFonts w:ascii="Maiandra GD" w:hAnsi="Maiandra GD" w:cs="Arial"/>
        </w:rPr>
        <w:t>In developing the harmonized guidelines, the consultant will work closely with the SADC Secretariat Research and Statistics Unit, responsible for statistical matters in SADC. At Member States level, the task shall include engagement with statisticians and agricultural statistics experts</w:t>
      </w:r>
      <w:r w:rsidRPr="004F13E5">
        <w:rPr>
          <w:rFonts w:ascii="Tahoma" w:hAnsi="Tahoma" w:cs="Tahoma"/>
        </w:rPr>
        <w:t xml:space="preserve"> </w:t>
      </w:r>
      <w:r w:rsidRPr="004F13E5">
        <w:rPr>
          <w:rFonts w:ascii="Maiandra GD" w:hAnsi="Maiandra GD" w:cs="Arial"/>
        </w:rPr>
        <w:t xml:space="preserve">for information collection and an online regional validation workshop. </w:t>
      </w:r>
    </w:p>
    <w:p w14:paraId="12635E50" w14:textId="50EF84D3"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sidR="00E65B5E">
        <w:rPr>
          <w:rFonts w:ascii="Maiandra GD" w:hAnsi="Maiandra GD" w:cs="Arial"/>
          <w:b/>
          <w:u w:val="none"/>
        </w:rPr>
        <w:t>2</w:t>
      </w:r>
      <w:r w:rsidRPr="004F13E5">
        <w:rPr>
          <w:rFonts w:ascii="Maiandra GD" w:hAnsi="Maiandra GD" w:cs="Arial"/>
          <w:b/>
          <w:u w:val="none"/>
        </w:rPr>
        <w:t xml:space="preserve"> Specific Work</w:t>
      </w:r>
    </w:p>
    <w:p w14:paraId="0925E767" w14:textId="77777777" w:rsidR="00A30A63" w:rsidRPr="004F13E5" w:rsidRDefault="00A30A63" w:rsidP="00A30A63">
      <w:pPr>
        <w:spacing w:after="120" w:line="276" w:lineRule="auto"/>
        <w:jc w:val="both"/>
        <w:rPr>
          <w:rFonts w:ascii="Maiandra GD" w:hAnsi="Maiandra GD"/>
          <w:sz w:val="22"/>
          <w:szCs w:val="22"/>
          <w:lang w:val="en-GB" w:eastAsia="en-GB"/>
        </w:rPr>
      </w:pPr>
      <w:r w:rsidRPr="004F13E5">
        <w:rPr>
          <w:rFonts w:ascii="Maiandra GD" w:hAnsi="Maiandra GD"/>
          <w:sz w:val="22"/>
          <w:szCs w:val="22"/>
          <w:lang w:val="en-GB" w:eastAsia="en-GB"/>
        </w:rPr>
        <w:t>The assignment will be carried out primarily through a desk study and requires intellectual thinking. This will be complimented by appropriate research work and regular consultations with SADC Secretariat to obtain critical elements to be considered for incorporation in the development of the methodological guidelines as well to obtain clarification on pertinent issues.</w:t>
      </w:r>
    </w:p>
    <w:p w14:paraId="0E2B00B6" w14:textId="77777777" w:rsidR="00A30A63" w:rsidRPr="004F13E5" w:rsidRDefault="00A30A63" w:rsidP="00A30A63">
      <w:p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In particular, the consultant will be required to:</w:t>
      </w:r>
    </w:p>
    <w:p w14:paraId="22C6F2A0" w14:textId="77777777" w:rsidR="00A30A63" w:rsidRPr="004F13E5" w:rsidRDefault="00A30A63" w:rsidP="00A30A63">
      <w:pPr>
        <w:numPr>
          <w:ilvl w:val="0"/>
          <w:numId w:val="42"/>
        </w:num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Consult relevant SADC policy frameworks and governance framework, in particular the Vision 2050, RISDP, Protocol on Statistics and RSDS, to understand pertinent issues regarding agricultural census and statistics in SADC regional integration priorities.</w:t>
      </w:r>
    </w:p>
    <w:p w14:paraId="4556B9EB" w14:textId="77777777" w:rsidR="00A30A63" w:rsidRPr="004F13E5" w:rsidRDefault="00A30A63" w:rsidP="00A30A63">
      <w:pPr>
        <w:numPr>
          <w:ilvl w:val="0"/>
          <w:numId w:val="42"/>
        </w:num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Consult similar work undertaken at continental and global level.</w:t>
      </w:r>
    </w:p>
    <w:p w14:paraId="2B274563" w14:textId="77777777" w:rsidR="00A30A63" w:rsidRPr="004F13E5" w:rsidRDefault="00A30A63" w:rsidP="00A30A63">
      <w:pPr>
        <w:numPr>
          <w:ilvl w:val="0"/>
          <w:numId w:val="42"/>
        </w:num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Prepare a draft SADC Harmonized Agricultural Census Methodological Guidelines that include planning, collection, validation, and dissemination of agricultural census at national level with practical examples</w:t>
      </w:r>
      <w:r>
        <w:rPr>
          <w:rFonts w:ascii="Maiandra GD" w:hAnsi="Maiandra GD"/>
          <w:sz w:val="22"/>
          <w:szCs w:val="22"/>
          <w:lang w:val="en-ZA" w:eastAsia="en-GB"/>
        </w:rPr>
        <w:t>/workings</w:t>
      </w:r>
      <w:r w:rsidRPr="004F13E5">
        <w:rPr>
          <w:rFonts w:ascii="Maiandra GD" w:hAnsi="Maiandra GD"/>
          <w:sz w:val="22"/>
          <w:szCs w:val="22"/>
          <w:lang w:val="en-ZA" w:eastAsia="en-GB"/>
        </w:rPr>
        <w:t xml:space="preserve"> based on different data collection methodology used. Estimation techniques for non-response should be explicit. The document is expected to provide the following for agricultural census: work plans, questionnaires, tabulation plan/reporting template, training materials, cartography/mapping preferably using GIS and sampling procedures amongst others.</w:t>
      </w:r>
    </w:p>
    <w:p w14:paraId="1C9DB8B7" w14:textId="77777777" w:rsidR="00A30A63" w:rsidRPr="004F13E5" w:rsidRDefault="00A30A63" w:rsidP="00A30A63">
      <w:pPr>
        <w:numPr>
          <w:ilvl w:val="0"/>
          <w:numId w:val="42"/>
        </w:num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Present and validate the draft SADC Harmonized Agricultural Census Methodological Guidelines to Statisticians and agricultural statistics experts of Member States and SADC Secretariat as a resource person for input and discussion in a virtual validation workshop.</w:t>
      </w:r>
    </w:p>
    <w:p w14:paraId="69C3FE79" w14:textId="77777777" w:rsidR="00A30A63" w:rsidRPr="004F13E5" w:rsidRDefault="00A30A63" w:rsidP="00A30A63">
      <w:pPr>
        <w:numPr>
          <w:ilvl w:val="0"/>
          <w:numId w:val="42"/>
        </w:num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Prepare a validation workshop report documenting inputs/proposals of Member States and Secretariat.</w:t>
      </w:r>
    </w:p>
    <w:p w14:paraId="1F06586D" w14:textId="77777777" w:rsidR="00A30A63" w:rsidRPr="004F13E5" w:rsidRDefault="00A30A63" w:rsidP="00A30A63">
      <w:pPr>
        <w:numPr>
          <w:ilvl w:val="0"/>
          <w:numId w:val="42"/>
        </w:num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Prepare a revised and final version of the SADC Harmonized Agricultural Census Methodological Guidelines incorporating inputs from Secretariat and Member States for submission to the SADC Statistics Committee for consideration and approval</w:t>
      </w:r>
    </w:p>
    <w:p w14:paraId="517B19B9" w14:textId="212CB92B"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8" w:name="_Toc102035962"/>
      <w:r w:rsidRPr="004F13E5">
        <w:rPr>
          <w:rFonts w:ascii="Maiandra GD" w:hAnsi="Maiandra GD" w:cs="Arial"/>
        </w:rPr>
        <w:t>4.</w:t>
      </w:r>
      <w:r w:rsidR="00E65B5E">
        <w:rPr>
          <w:rFonts w:ascii="Maiandra GD" w:hAnsi="Maiandra GD" w:cs="Arial"/>
        </w:rPr>
        <w:t>3</w:t>
      </w:r>
      <w:r w:rsidRPr="004F13E5">
        <w:rPr>
          <w:rFonts w:ascii="Maiandra GD" w:hAnsi="Maiandra GD" w:cs="Arial"/>
        </w:rPr>
        <w:t xml:space="preserve"> Project management</w:t>
      </w:r>
      <w:bookmarkEnd w:id="17"/>
      <w:bookmarkEnd w:id="18"/>
    </w:p>
    <w:p w14:paraId="7A96BD06" w14:textId="1BC557FC"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sidR="008C15D9">
        <w:rPr>
          <w:rFonts w:ascii="Maiandra GD" w:hAnsi="Maiandra GD" w:cs="Arial"/>
          <w:b/>
          <w:u w:val="none"/>
        </w:rPr>
        <w:t>.3</w:t>
      </w:r>
      <w:r w:rsidRPr="004F13E5">
        <w:rPr>
          <w:rFonts w:ascii="Maiandra GD" w:hAnsi="Maiandra GD" w:cs="Arial"/>
          <w:b/>
          <w:u w:val="none"/>
        </w:rPr>
        <w:t>.1 Responsible body</w:t>
      </w:r>
    </w:p>
    <w:p w14:paraId="03DE81D3" w14:textId="77777777" w:rsidR="00A30A63" w:rsidRPr="004F13E5" w:rsidRDefault="00A30A63" w:rsidP="00A30A63">
      <w:pPr>
        <w:pStyle w:val="NoSpacing"/>
        <w:spacing w:line="276" w:lineRule="auto"/>
        <w:jc w:val="both"/>
        <w:rPr>
          <w:rFonts w:ascii="Maiandra GD" w:hAnsi="Maiandra GD" w:cs="Arial"/>
        </w:rPr>
      </w:pPr>
      <w:r w:rsidRPr="004F13E5">
        <w:rPr>
          <w:rFonts w:ascii="Maiandra GD" w:hAnsi="Maiandra GD"/>
        </w:rPr>
        <w:t>Overall responsibility for supervision of the Consultancy will lie with the Project Manager, the Director PPRM assisted by the Senior Programme Officer – Research and Statistics. The Consultant shall be responsible for the operational day-to-day management and coordination of the consultancy work.</w:t>
      </w:r>
    </w:p>
    <w:p w14:paraId="0A272BD6" w14:textId="46C85E85"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sidR="008C15D9">
        <w:rPr>
          <w:rFonts w:ascii="Maiandra GD" w:hAnsi="Maiandra GD" w:cs="Arial"/>
          <w:b/>
          <w:u w:val="none"/>
        </w:rPr>
        <w:t>3</w:t>
      </w:r>
      <w:r w:rsidRPr="004F13E5">
        <w:rPr>
          <w:rFonts w:ascii="Maiandra GD" w:hAnsi="Maiandra GD" w:cs="Arial"/>
          <w:b/>
          <w:u w:val="none"/>
        </w:rPr>
        <w:t>.</w:t>
      </w:r>
      <w:r w:rsidR="008C15D9">
        <w:rPr>
          <w:rFonts w:ascii="Maiandra GD" w:hAnsi="Maiandra GD" w:cs="Arial"/>
          <w:b/>
          <w:u w:val="none"/>
        </w:rPr>
        <w:t>2</w:t>
      </w:r>
      <w:r w:rsidRPr="004F13E5">
        <w:rPr>
          <w:rFonts w:ascii="Maiandra GD" w:hAnsi="Maiandra GD" w:cs="Arial"/>
          <w:b/>
          <w:u w:val="none"/>
        </w:rPr>
        <w:t xml:space="preserve"> Management structure</w:t>
      </w:r>
    </w:p>
    <w:p w14:paraId="1BC95C5A"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 xml:space="preserve">The Consultant shall report to Director of the Policy Planning and Resource Mobilization Directorate and perform the assigned tasks under the guidance and direct supervision of the Senior Officer, Research and Statistics. </w:t>
      </w:r>
    </w:p>
    <w:p w14:paraId="16E8B799" w14:textId="77777777" w:rsidR="00A30A63" w:rsidRPr="004F13E5" w:rsidRDefault="00A30A63" w:rsidP="00A30A63">
      <w:pPr>
        <w:spacing w:line="276" w:lineRule="auto"/>
        <w:jc w:val="both"/>
        <w:rPr>
          <w:rFonts w:ascii="Maiandra GD" w:hAnsi="Maiandra GD"/>
          <w:sz w:val="22"/>
          <w:szCs w:val="22"/>
        </w:rPr>
      </w:pPr>
    </w:p>
    <w:p w14:paraId="78D82652"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The consultant will continuously (via monthly reports/ email /zoom/ calls) update the Secretariat on progress and/or challenges with the drafting of the Regional Guideline.</w:t>
      </w:r>
    </w:p>
    <w:p w14:paraId="17430B68" w14:textId="77777777" w:rsidR="00A30A63" w:rsidRPr="004F13E5" w:rsidRDefault="00A30A63" w:rsidP="00A30A63">
      <w:pPr>
        <w:spacing w:line="276" w:lineRule="auto"/>
        <w:jc w:val="both"/>
        <w:rPr>
          <w:rFonts w:ascii="Maiandra GD" w:hAnsi="Maiandra GD" w:cs="Arial"/>
        </w:rPr>
      </w:pPr>
    </w:p>
    <w:p w14:paraId="021952C0" w14:textId="0FDEFD98"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sidR="008C15D9">
        <w:rPr>
          <w:rFonts w:ascii="Maiandra GD" w:hAnsi="Maiandra GD" w:cs="Arial"/>
          <w:b/>
          <w:u w:val="none"/>
        </w:rPr>
        <w:t>3</w:t>
      </w:r>
      <w:r w:rsidRPr="004F13E5">
        <w:rPr>
          <w:rFonts w:ascii="Maiandra GD" w:hAnsi="Maiandra GD" w:cs="Arial"/>
          <w:b/>
          <w:u w:val="none"/>
        </w:rPr>
        <w:t>.3 Facilities to be provided by the contracting authority and/or other parties</w:t>
      </w:r>
    </w:p>
    <w:p w14:paraId="20884B8C"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SADC Secretariat, as the Contracting Authority will not facilitate office space for the consultant since the work will be performed virtually in light of the travel restrictions imposed by circumstances around the management of COVID-19. All resources required should be arranged as part of the consultancy cost</w:t>
      </w:r>
      <w:r w:rsidRPr="004F13E5">
        <w:rPr>
          <w:rFonts w:ascii="Maiandra GD" w:hAnsi="Maiandra GD" w:cs="Arial"/>
        </w:rPr>
        <w:t xml:space="preserve">. </w:t>
      </w:r>
    </w:p>
    <w:p w14:paraId="27C6EB64" w14:textId="77777777" w:rsidR="00A30A63" w:rsidRPr="004F13E5" w:rsidRDefault="00A30A63" w:rsidP="00A30A63">
      <w:pPr>
        <w:pStyle w:val="NoSpacing"/>
        <w:spacing w:line="276" w:lineRule="auto"/>
        <w:jc w:val="both"/>
        <w:rPr>
          <w:rFonts w:ascii="Maiandra GD" w:hAnsi="Maiandra GD" w:cs="Arial"/>
        </w:rPr>
      </w:pPr>
    </w:p>
    <w:p w14:paraId="15412848"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19" w:name="_Toc102035963"/>
      <w:r w:rsidRPr="004F13E5">
        <w:rPr>
          <w:rFonts w:ascii="Maiandra GD" w:hAnsi="Maiandra GD" w:cs="Arial"/>
        </w:rPr>
        <w:t>5. LOGISTICS AND TIMING</w:t>
      </w:r>
      <w:bookmarkEnd w:id="19"/>
    </w:p>
    <w:p w14:paraId="7FB31A89"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0" w:name="_Toc102035964"/>
      <w:r w:rsidRPr="004F13E5">
        <w:rPr>
          <w:rFonts w:ascii="Maiandra GD" w:hAnsi="Maiandra GD" w:cs="Arial"/>
        </w:rPr>
        <w:t>5.1 Location</w:t>
      </w:r>
      <w:bookmarkEnd w:id="20"/>
    </w:p>
    <w:p w14:paraId="150DE572" w14:textId="77777777" w:rsidR="00A30A63" w:rsidRPr="004F13E5" w:rsidRDefault="00A30A63" w:rsidP="00A30A63">
      <w:pPr>
        <w:spacing w:line="276" w:lineRule="auto"/>
        <w:jc w:val="both"/>
        <w:rPr>
          <w:rFonts w:ascii="Maiandra GD" w:eastAsia="Calibri" w:hAnsi="Maiandra GD" w:cs="Arial"/>
          <w:sz w:val="22"/>
          <w:szCs w:val="22"/>
        </w:rPr>
      </w:pPr>
      <w:r w:rsidRPr="004F13E5">
        <w:rPr>
          <w:rFonts w:ascii="Maiandra GD" w:hAnsi="Maiandra GD" w:cs="Arial"/>
          <w:sz w:val="22"/>
          <w:szCs w:val="22"/>
        </w:rPr>
        <w:t>The assignment is commissioned by the SADC Secretariat based in Gaborone, Botswana. However, this Assignment will primarily be executed virtually in view of the COVID-19 Pandemic. Therefore, there will be no travelling to the SADC Secretariat offices in Gaborone, Botswana</w:t>
      </w:r>
      <w:r w:rsidRPr="004F13E5">
        <w:rPr>
          <w:rFonts w:ascii="Maiandra GD" w:eastAsia="Calibri" w:hAnsi="Maiandra GD" w:cs="Arial"/>
          <w:sz w:val="22"/>
          <w:szCs w:val="22"/>
        </w:rPr>
        <w:t>.</w:t>
      </w:r>
    </w:p>
    <w:p w14:paraId="5127FAA3"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1" w:name="_Toc102035965"/>
      <w:r w:rsidRPr="004F13E5">
        <w:rPr>
          <w:rFonts w:ascii="Maiandra GD" w:hAnsi="Maiandra GD" w:cs="Arial"/>
        </w:rPr>
        <w:t>5.2 Start date &amp; period of implementation</w:t>
      </w:r>
      <w:bookmarkEnd w:id="21"/>
    </w:p>
    <w:p w14:paraId="05C73036" w14:textId="77777777" w:rsidR="00A30A63" w:rsidRPr="004F13E5" w:rsidRDefault="00A30A63" w:rsidP="00A30A63">
      <w:pPr>
        <w:keepLines/>
        <w:spacing w:line="276" w:lineRule="auto"/>
        <w:jc w:val="both"/>
        <w:rPr>
          <w:rFonts w:ascii="Maiandra GD" w:hAnsi="Maiandra GD" w:cs="Arial"/>
          <w:sz w:val="22"/>
          <w:szCs w:val="22"/>
        </w:rPr>
      </w:pPr>
      <w:r w:rsidRPr="004F13E5">
        <w:rPr>
          <w:rFonts w:ascii="Maiandra GD" w:hAnsi="Maiandra GD"/>
          <w:sz w:val="22"/>
          <w:szCs w:val="22"/>
        </w:rPr>
        <w:t>The intended start date is as soon as both parties have signed the contract agreement and the period of implementation of the contract will be 90 calendar days from the date of signing the agreement. Please see Article 3 of the specific contract for the actual start date and period of implementation</w:t>
      </w:r>
      <w:r w:rsidRPr="004F13E5">
        <w:rPr>
          <w:rFonts w:ascii="Maiandra GD" w:hAnsi="Maiandra GD" w:cs="Arial"/>
          <w:sz w:val="22"/>
          <w:szCs w:val="22"/>
        </w:rPr>
        <w:t>.</w:t>
      </w:r>
    </w:p>
    <w:p w14:paraId="459137CC" w14:textId="77777777" w:rsidR="00A30A63" w:rsidRPr="004F13E5" w:rsidRDefault="00A30A63" w:rsidP="00A30A63">
      <w:pPr>
        <w:keepLines/>
        <w:spacing w:line="276" w:lineRule="auto"/>
        <w:jc w:val="both"/>
        <w:rPr>
          <w:rFonts w:ascii="Maiandra GD" w:hAnsi="Maiandra GD" w:cs="Arial"/>
          <w:sz w:val="22"/>
          <w:szCs w:val="22"/>
        </w:rPr>
      </w:pPr>
    </w:p>
    <w:p w14:paraId="6F165F14"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22" w:name="_Toc102035966"/>
      <w:r w:rsidRPr="004F13E5">
        <w:rPr>
          <w:rFonts w:ascii="Maiandra GD" w:hAnsi="Maiandra GD" w:cs="Arial"/>
        </w:rPr>
        <w:t>6. REQUIREMENTS</w:t>
      </w:r>
      <w:bookmarkEnd w:id="22"/>
    </w:p>
    <w:p w14:paraId="484A7787"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3" w:name="_Toc102035967"/>
      <w:r w:rsidRPr="004F13E5">
        <w:rPr>
          <w:rFonts w:ascii="Maiandra GD" w:hAnsi="Maiandra GD" w:cs="Arial"/>
        </w:rPr>
        <w:t>6.1 Staff</w:t>
      </w:r>
      <w:bookmarkEnd w:id="23"/>
    </w:p>
    <w:p w14:paraId="6BD85A38" w14:textId="77777777" w:rsidR="00A30A63" w:rsidRPr="004F13E5" w:rsidRDefault="00A30A63" w:rsidP="00A30A63">
      <w:pPr>
        <w:autoSpaceDE w:val="0"/>
        <w:autoSpaceDN w:val="0"/>
        <w:adjustRightInd w:val="0"/>
        <w:spacing w:line="276" w:lineRule="auto"/>
        <w:jc w:val="both"/>
        <w:rPr>
          <w:rFonts w:ascii="Maiandra GD" w:hAnsi="Maiandra GD" w:cs="Arial"/>
          <w:sz w:val="22"/>
          <w:szCs w:val="22"/>
        </w:rPr>
      </w:pPr>
      <w:r w:rsidRPr="004F13E5">
        <w:rPr>
          <w:rFonts w:ascii="Maiandra GD" w:hAnsi="Maiandra GD"/>
          <w:sz w:val="22"/>
          <w:szCs w:val="22"/>
        </w:rPr>
        <w:t>Note that civil servants and other staff of the public administration, of the partner country or of international/regional organisations based in the country,</w:t>
      </w:r>
      <w:r w:rsidRPr="004F13E5">
        <w:rPr>
          <w:rFonts w:ascii="Maiandra GD" w:hAnsi="Maiandra GD"/>
        </w:rPr>
        <w:t xml:space="preserve"> </w:t>
      </w:r>
      <w:r w:rsidRPr="004F13E5">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Pr="004F13E5">
        <w:rPr>
          <w:rFonts w:ascii="Maiandra GD" w:hAnsi="Maiandra GD" w:cs="Arial"/>
          <w:sz w:val="22"/>
          <w:szCs w:val="22"/>
        </w:rPr>
        <w:t xml:space="preserve">.  </w:t>
      </w:r>
    </w:p>
    <w:p w14:paraId="660A10ED" w14:textId="77777777"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6.1.1 Experts</w:t>
      </w:r>
    </w:p>
    <w:p w14:paraId="2B38343B" w14:textId="77777777" w:rsidR="00A30A63" w:rsidRPr="004F13E5" w:rsidRDefault="00A30A63" w:rsidP="00A30A63">
      <w:pPr>
        <w:pStyle w:val="NoSpacing"/>
        <w:spacing w:line="276" w:lineRule="auto"/>
        <w:jc w:val="both"/>
        <w:rPr>
          <w:rFonts w:ascii="Maiandra GD" w:hAnsi="Maiandra GD" w:cs="Arial"/>
        </w:rPr>
      </w:pPr>
    </w:p>
    <w:p w14:paraId="263896FF" w14:textId="77777777" w:rsidR="00A30A63" w:rsidRPr="004F13E5" w:rsidRDefault="00A30A63" w:rsidP="00A30A63">
      <w:pPr>
        <w:tabs>
          <w:tab w:val="left" w:pos="1134"/>
        </w:tabs>
        <w:spacing w:line="276" w:lineRule="auto"/>
        <w:jc w:val="both"/>
        <w:rPr>
          <w:rFonts w:ascii="Maiandra GD" w:hAnsi="Maiandra GD"/>
          <w:sz w:val="22"/>
          <w:szCs w:val="22"/>
        </w:rPr>
      </w:pPr>
      <w:r w:rsidRPr="004F13E5">
        <w:rPr>
          <w:rFonts w:ascii="Maiandra GD" w:hAnsi="Maiandra GD"/>
          <w:sz w:val="22"/>
          <w:szCs w:val="22"/>
        </w:rPr>
        <w:t xml:space="preserve">Experts have a crucial role in implementing the contract. The contracting authority is indicating an absolute minimum input in terms of related qualifications and experience for the Consultant. </w:t>
      </w:r>
      <w:r w:rsidRPr="004F13E5">
        <w:rPr>
          <w:rFonts w:ascii="Maiandra GD" w:hAnsi="Maiandra GD" w:cs="Arial"/>
          <w:sz w:val="22"/>
          <w:szCs w:val="22"/>
        </w:rPr>
        <w:t>The specific profile of the Key Expert is provided below:</w:t>
      </w:r>
    </w:p>
    <w:p w14:paraId="64058D20" w14:textId="77777777" w:rsidR="00A30A63" w:rsidRPr="004F13E5" w:rsidRDefault="00A30A63" w:rsidP="00A30A63">
      <w:pPr>
        <w:pStyle w:val="NoSpacing"/>
        <w:spacing w:line="276" w:lineRule="auto"/>
        <w:jc w:val="both"/>
        <w:rPr>
          <w:rFonts w:ascii="Maiandra GD" w:hAnsi="Maiandra GD" w:cs="Arial"/>
          <w:b/>
        </w:rPr>
      </w:pPr>
    </w:p>
    <w:p w14:paraId="4403F252" w14:textId="77777777" w:rsidR="00A30A63" w:rsidRPr="004F13E5" w:rsidRDefault="00A30A63" w:rsidP="00A30A63">
      <w:pPr>
        <w:tabs>
          <w:tab w:val="left" w:pos="1134"/>
        </w:tabs>
        <w:spacing w:line="276" w:lineRule="auto"/>
        <w:jc w:val="both"/>
        <w:rPr>
          <w:rFonts w:ascii="Maiandra GD" w:hAnsi="Maiandra GD"/>
          <w:sz w:val="22"/>
          <w:szCs w:val="22"/>
        </w:rPr>
      </w:pPr>
    </w:p>
    <w:p w14:paraId="66740AA1" w14:textId="77777777" w:rsidR="00A30A63" w:rsidRPr="004F13E5" w:rsidRDefault="00A30A63" w:rsidP="00A30A63">
      <w:pPr>
        <w:tabs>
          <w:tab w:val="left" w:pos="1134"/>
        </w:tabs>
        <w:spacing w:line="276" w:lineRule="auto"/>
        <w:jc w:val="both"/>
        <w:rPr>
          <w:rFonts w:ascii="Maiandra GD" w:hAnsi="Maiandra GD"/>
          <w:b/>
          <w:sz w:val="22"/>
          <w:szCs w:val="22"/>
        </w:rPr>
      </w:pPr>
      <w:r w:rsidRPr="004F13E5">
        <w:rPr>
          <w:rFonts w:ascii="Maiandra GD" w:hAnsi="Maiandra GD"/>
          <w:b/>
          <w:sz w:val="22"/>
          <w:szCs w:val="22"/>
        </w:rPr>
        <w:t>Key Expert</w:t>
      </w:r>
    </w:p>
    <w:p w14:paraId="0CC8B056" w14:textId="77777777" w:rsidR="00A30A63" w:rsidRPr="004F13E5" w:rsidRDefault="00A30A63" w:rsidP="00A30A63">
      <w:pPr>
        <w:tabs>
          <w:tab w:val="left" w:pos="1134"/>
        </w:tabs>
        <w:spacing w:line="276" w:lineRule="auto"/>
        <w:jc w:val="both"/>
        <w:rPr>
          <w:rFonts w:ascii="Maiandra GD" w:hAnsi="Maiandra GD"/>
          <w:b/>
          <w:sz w:val="22"/>
          <w:szCs w:val="22"/>
        </w:rPr>
      </w:pPr>
      <w:r w:rsidRPr="004F13E5">
        <w:rPr>
          <w:rFonts w:ascii="Maiandra GD" w:hAnsi="Maiandra GD"/>
          <w:b/>
          <w:sz w:val="22"/>
          <w:szCs w:val="22"/>
        </w:rPr>
        <w:t>Qualifications and Skills</w:t>
      </w:r>
    </w:p>
    <w:p w14:paraId="0A2191A9" w14:textId="77777777" w:rsidR="00A30A63" w:rsidRPr="004F13E5" w:rsidRDefault="00A30A63" w:rsidP="00A30A63">
      <w:pPr>
        <w:tabs>
          <w:tab w:val="left" w:pos="1134"/>
        </w:tabs>
        <w:spacing w:line="276" w:lineRule="auto"/>
        <w:jc w:val="both"/>
        <w:rPr>
          <w:rFonts w:ascii="Maiandra GD" w:hAnsi="Maiandra GD"/>
          <w:b/>
          <w:sz w:val="22"/>
          <w:szCs w:val="22"/>
        </w:rPr>
      </w:pPr>
    </w:p>
    <w:p w14:paraId="44DDBFA2" w14:textId="5DEF5351" w:rsidR="00A30A63" w:rsidRPr="004F13E5" w:rsidRDefault="00A30A63" w:rsidP="00A30A63">
      <w:pPr>
        <w:numPr>
          <w:ilvl w:val="1"/>
          <w:numId w:val="43"/>
        </w:numPr>
        <w:tabs>
          <w:tab w:val="left" w:pos="990"/>
        </w:tabs>
        <w:spacing w:after="120" w:line="276" w:lineRule="auto"/>
        <w:ind w:left="990" w:hanging="420"/>
        <w:jc w:val="both"/>
        <w:rPr>
          <w:rFonts w:ascii="Maiandra GD" w:hAnsi="Maiandra GD"/>
          <w:sz w:val="22"/>
          <w:szCs w:val="22"/>
        </w:rPr>
      </w:pPr>
      <w:r w:rsidRPr="004F13E5">
        <w:rPr>
          <w:rFonts w:ascii="Maiandra GD" w:hAnsi="Maiandra GD"/>
          <w:sz w:val="22"/>
          <w:szCs w:val="22"/>
        </w:rPr>
        <w:t>The expert should hold a first degree in Statistics, Economics, Agriculture</w:t>
      </w:r>
      <w:r w:rsidR="00952750">
        <w:rPr>
          <w:rFonts w:ascii="Maiandra GD" w:hAnsi="Maiandra GD"/>
          <w:sz w:val="22"/>
          <w:szCs w:val="22"/>
        </w:rPr>
        <w:t xml:space="preserve"> and </w:t>
      </w:r>
      <w:r w:rsidRPr="004F13E5">
        <w:rPr>
          <w:rFonts w:ascii="Maiandra GD" w:hAnsi="Maiandra GD"/>
          <w:sz w:val="22"/>
          <w:szCs w:val="22"/>
        </w:rPr>
        <w:t xml:space="preserve"> related field. A Masters Degree shall be an advantage.</w:t>
      </w:r>
    </w:p>
    <w:p w14:paraId="0A0D8F62" w14:textId="77777777" w:rsidR="00A30A63" w:rsidRPr="004F13E5" w:rsidRDefault="00A30A63" w:rsidP="00A30A63">
      <w:pPr>
        <w:numPr>
          <w:ilvl w:val="1"/>
          <w:numId w:val="43"/>
        </w:numPr>
        <w:tabs>
          <w:tab w:val="left" w:pos="990"/>
        </w:tabs>
        <w:spacing w:after="120" w:line="276" w:lineRule="auto"/>
        <w:ind w:left="990" w:hanging="420"/>
        <w:jc w:val="both"/>
        <w:rPr>
          <w:rFonts w:ascii="Maiandra GD" w:hAnsi="Maiandra GD"/>
          <w:sz w:val="22"/>
          <w:szCs w:val="22"/>
        </w:rPr>
      </w:pPr>
      <w:r w:rsidRPr="004F13E5">
        <w:rPr>
          <w:rFonts w:ascii="Maiandra GD" w:hAnsi="Maiandra GD"/>
          <w:sz w:val="22"/>
          <w:szCs w:val="22"/>
        </w:rPr>
        <w:t>Must be computer literate, and competent in Word Processing and Spreadsheet Applications.</w:t>
      </w:r>
    </w:p>
    <w:p w14:paraId="45425ACC" w14:textId="77777777" w:rsidR="00A30A63" w:rsidRPr="004F13E5" w:rsidRDefault="00A30A63" w:rsidP="00A30A63">
      <w:pPr>
        <w:numPr>
          <w:ilvl w:val="1"/>
          <w:numId w:val="43"/>
        </w:numPr>
        <w:tabs>
          <w:tab w:val="left" w:pos="990"/>
        </w:tabs>
        <w:spacing w:after="120" w:line="276" w:lineRule="auto"/>
        <w:ind w:left="990" w:hanging="420"/>
        <w:jc w:val="both"/>
        <w:rPr>
          <w:rFonts w:ascii="Maiandra GD" w:hAnsi="Maiandra GD"/>
          <w:sz w:val="22"/>
          <w:szCs w:val="22"/>
        </w:rPr>
      </w:pPr>
      <w:r w:rsidRPr="004F13E5">
        <w:rPr>
          <w:rFonts w:ascii="Maiandra GD" w:hAnsi="Maiandra GD"/>
          <w:sz w:val="22"/>
          <w:szCs w:val="22"/>
        </w:rPr>
        <w:t>Written and oral fluency in the English language is essential.  Knowledge of French and/or Portuguese would be an asset.</w:t>
      </w:r>
    </w:p>
    <w:p w14:paraId="1DA226CB" w14:textId="77777777" w:rsidR="00A30A63" w:rsidRPr="004F13E5" w:rsidRDefault="00A30A63" w:rsidP="00A30A63">
      <w:pPr>
        <w:numPr>
          <w:ilvl w:val="1"/>
          <w:numId w:val="43"/>
        </w:numPr>
        <w:tabs>
          <w:tab w:val="left" w:pos="990"/>
        </w:tabs>
        <w:spacing w:after="120" w:line="276" w:lineRule="auto"/>
        <w:ind w:left="990" w:hanging="420"/>
        <w:jc w:val="both"/>
        <w:rPr>
          <w:rFonts w:ascii="Maiandra GD" w:hAnsi="Maiandra GD"/>
          <w:sz w:val="22"/>
          <w:szCs w:val="22"/>
        </w:rPr>
      </w:pPr>
      <w:r w:rsidRPr="004F13E5">
        <w:rPr>
          <w:rFonts w:ascii="Maiandra GD" w:hAnsi="Maiandra GD"/>
          <w:sz w:val="22"/>
          <w:szCs w:val="22"/>
        </w:rPr>
        <w:t>Excellent facilitation and interpersonal skills and ability to work with a diverse group of stakeholders.</w:t>
      </w:r>
    </w:p>
    <w:p w14:paraId="70B6F5B0" w14:textId="77777777" w:rsidR="00A30A63" w:rsidRPr="004F13E5" w:rsidRDefault="00A30A63" w:rsidP="00A30A63">
      <w:pPr>
        <w:tabs>
          <w:tab w:val="left" w:pos="1134"/>
        </w:tabs>
        <w:spacing w:line="276" w:lineRule="auto"/>
        <w:jc w:val="both"/>
        <w:rPr>
          <w:rFonts w:ascii="Maiandra GD" w:hAnsi="Maiandra GD"/>
          <w:sz w:val="22"/>
          <w:szCs w:val="22"/>
        </w:rPr>
      </w:pPr>
    </w:p>
    <w:p w14:paraId="35FC46C4" w14:textId="77777777" w:rsidR="00A30A63" w:rsidRPr="004F13E5" w:rsidRDefault="00A30A63" w:rsidP="00A30A63">
      <w:pPr>
        <w:tabs>
          <w:tab w:val="left" w:pos="1134"/>
        </w:tabs>
        <w:spacing w:line="276" w:lineRule="auto"/>
        <w:jc w:val="both"/>
        <w:rPr>
          <w:rFonts w:ascii="Maiandra GD" w:hAnsi="Maiandra GD"/>
          <w:b/>
          <w:sz w:val="22"/>
          <w:szCs w:val="22"/>
        </w:rPr>
      </w:pPr>
      <w:r w:rsidRPr="004F13E5">
        <w:rPr>
          <w:rFonts w:ascii="Maiandra GD" w:hAnsi="Maiandra GD"/>
          <w:b/>
          <w:sz w:val="22"/>
          <w:szCs w:val="22"/>
        </w:rPr>
        <w:t>General Professional Experience</w:t>
      </w:r>
    </w:p>
    <w:p w14:paraId="2A33A159" w14:textId="77777777" w:rsidR="00A30A63" w:rsidRPr="004F13E5" w:rsidRDefault="00A30A63" w:rsidP="00A30A63">
      <w:pPr>
        <w:numPr>
          <w:ilvl w:val="1"/>
          <w:numId w:val="43"/>
        </w:numPr>
        <w:tabs>
          <w:tab w:val="left" w:pos="900"/>
        </w:tabs>
        <w:spacing w:after="120" w:line="276" w:lineRule="auto"/>
        <w:ind w:left="900" w:hanging="420"/>
        <w:jc w:val="both"/>
        <w:rPr>
          <w:rFonts w:ascii="Maiandra GD" w:hAnsi="Maiandra GD"/>
          <w:sz w:val="22"/>
          <w:szCs w:val="22"/>
        </w:rPr>
      </w:pPr>
      <w:r w:rsidRPr="004F13E5">
        <w:rPr>
          <w:rFonts w:ascii="Maiandra GD" w:hAnsi="Maiandra GD"/>
          <w:sz w:val="22"/>
          <w:szCs w:val="22"/>
        </w:rPr>
        <w:t>The Expert must have at least seven (</w:t>
      </w:r>
      <w:r>
        <w:rPr>
          <w:rFonts w:ascii="Maiandra GD" w:hAnsi="Maiandra GD"/>
          <w:sz w:val="22"/>
          <w:szCs w:val="22"/>
        </w:rPr>
        <w:t>10</w:t>
      </w:r>
      <w:r w:rsidRPr="004F13E5">
        <w:rPr>
          <w:rFonts w:ascii="Maiandra GD" w:hAnsi="Maiandra GD"/>
          <w:sz w:val="22"/>
          <w:szCs w:val="22"/>
        </w:rPr>
        <w:t>) years of practical experience in similar assignments.</w:t>
      </w:r>
    </w:p>
    <w:p w14:paraId="19C1AC80" w14:textId="77777777" w:rsidR="00A30A63" w:rsidRPr="004F13E5" w:rsidRDefault="00A30A63" w:rsidP="00A30A63">
      <w:pPr>
        <w:tabs>
          <w:tab w:val="left" w:pos="1134"/>
        </w:tabs>
        <w:spacing w:line="276" w:lineRule="auto"/>
        <w:jc w:val="both"/>
        <w:rPr>
          <w:rFonts w:ascii="Maiandra GD" w:hAnsi="Maiandra GD"/>
          <w:sz w:val="22"/>
          <w:szCs w:val="22"/>
        </w:rPr>
      </w:pPr>
    </w:p>
    <w:p w14:paraId="360363D2" w14:textId="77777777" w:rsidR="00A30A63" w:rsidRPr="004F13E5" w:rsidRDefault="00A30A63" w:rsidP="00A30A63">
      <w:pPr>
        <w:tabs>
          <w:tab w:val="left" w:pos="1134"/>
        </w:tabs>
        <w:spacing w:line="276" w:lineRule="auto"/>
        <w:jc w:val="both"/>
        <w:rPr>
          <w:rFonts w:ascii="Maiandra GD" w:hAnsi="Maiandra GD"/>
          <w:b/>
          <w:sz w:val="22"/>
          <w:szCs w:val="22"/>
        </w:rPr>
      </w:pPr>
      <w:r w:rsidRPr="004F13E5">
        <w:rPr>
          <w:rFonts w:ascii="Maiandra GD" w:hAnsi="Maiandra GD"/>
          <w:b/>
          <w:sz w:val="22"/>
          <w:szCs w:val="22"/>
        </w:rPr>
        <w:t>Specific Professional Experience</w:t>
      </w:r>
    </w:p>
    <w:p w14:paraId="3B194768" w14:textId="77777777" w:rsidR="00A30A63" w:rsidRPr="004F13E5" w:rsidRDefault="00A30A63" w:rsidP="00A30A63">
      <w:pPr>
        <w:numPr>
          <w:ilvl w:val="1"/>
          <w:numId w:val="43"/>
        </w:numPr>
        <w:tabs>
          <w:tab w:val="left" w:pos="900"/>
        </w:tabs>
        <w:spacing w:after="120" w:line="276" w:lineRule="auto"/>
        <w:ind w:left="900" w:hanging="420"/>
        <w:jc w:val="both"/>
        <w:rPr>
          <w:rFonts w:ascii="Maiandra GD" w:hAnsi="Maiandra GD"/>
          <w:sz w:val="22"/>
          <w:szCs w:val="22"/>
        </w:rPr>
      </w:pPr>
      <w:r w:rsidRPr="004F13E5">
        <w:rPr>
          <w:rFonts w:ascii="Maiandra GD" w:hAnsi="Maiandra GD"/>
          <w:sz w:val="22"/>
          <w:szCs w:val="22"/>
        </w:rPr>
        <w:t xml:space="preserve">At least </w:t>
      </w:r>
      <w:r>
        <w:rPr>
          <w:rFonts w:ascii="Maiandra GD" w:hAnsi="Maiandra GD"/>
          <w:sz w:val="22"/>
          <w:szCs w:val="22"/>
        </w:rPr>
        <w:t>10</w:t>
      </w:r>
      <w:r w:rsidRPr="004F13E5">
        <w:rPr>
          <w:rFonts w:ascii="Maiandra GD" w:hAnsi="Maiandra GD"/>
          <w:sz w:val="22"/>
          <w:szCs w:val="22"/>
        </w:rPr>
        <w:t xml:space="preserve"> years of specific experience in undertaking and managing statistical functions in the area of agriculture statistics, in particular on agricultural </w:t>
      </w:r>
      <w:r>
        <w:rPr>
          <w:rFonts w:ascii="Maiandra GD" w:hAnsi="Maiandra GD"/>
          <w:sz w:val="22"/>
          <w:szCs w:val="22"/>
        </w:rPr>
        <w:t>census and surveys</w:t>
      </w:r>
      <w:r w:rsidRPr="004F13E5">
        <w:rPr>
          <w:rFonts w:ascii="Maiandra GD" w:hAnsi="Maiandra GD"/>
          <w:sz w:val="22"/>
          <w:szCs w:val="22"/>
        </w:rPr>
        <w:t>;</w:t>
      </w:r>
    </w:p>
    <w:p w14:paraId="53D52BA2" w14:textId="77777777" w:rsidR="00A30A63" w:rsidRDefault="00A30A63" w:rsidP="00A30A63">
      <w:pPr>
        <w:numPr>
          <w:ilvl w:val="1"/>
          <w:numId w:val="43"/>
        </w:numPr>
        <w:tabs>
          <w:tab w:val="left" w:pos="900"/>
        </w:tabs>
        <w:spacing w:after="120" w:line="276" w:lineRule="auto"/>
        <w:ind w:left="900" w:hanging="420"/>
        <w:jc w:val="both"/>
        <w:rPr>
          <w:rFonts w:ascii="Maiandra GD" w:hAnsi="Maiandra GD"/>
          <w:sz w:val="22"/>
          <w:szCs w:val="22"/>
        </w:rPr>
      </w:pPr>
      <w:r w:rsidRPr="004F13E5">
        <w:rPr>
          <w:rFonts w:ascii="Maiandra GD" w:hAnsi="Maiandra GD"/>
          <w:sz w:val="22"/>
          <w:szCs w:val="22"/>
        </w:rPr>
        <w:t>Demonstrated experience in the planning, drafting of methodological guidelines and training of personnel for agricultural census at national level;</w:t>
      </w:r>
    </w:p>
    <w:p w14:paraId="33F7D14D" w14:textId="77777777" w:rsidR="00A30A63" w:rsidRPr="004F13E5" w:rsidRDefault="00A30A63" w:rsidP="00A30A63">
      <w:pPr>
        <w:numPr>
          <w:ilvl w:val="1"/>
          <w:numId w:val="43"/>
        </w:numPr>
        <w:tabs>
          <w:tab w:val="left" w:pos="900"/>
        </w:tabs>
        <w:spacing w:after="120" w:line="276" w:lineRule="auto"/>
        <w:ind w:left="900" w:hanging="420"/>
        <w:jc w:val="both"/>
        <w:rPr>
          <w:rFonts w:ascii="Maiandra GD" w:hAnsi="Maiandra GD"/>
          <w:sz w:val="22"/>
          <w:szCs w:val="22"/>
        </w:rPr>
      </w:pPr>
      <w:r>
        <w:rPr>
          <w:rFonts w:ascii="Maiandra GD" w:hAnsi="Maiandra GD"/>
          <w:sz w:val="22"/>
          <w:szCs w:val="22"/>
        </w:rPr>
        <w:t>Experience as a resource person with regional/international organizations specialized in agriculture statistics;</w:t>
      </w:r>
    </w:p>
    <w:p w14:paraId="45253C95" w14:textId="77777777" w:rsidR="00A30A63" w:rsidRDefault="00A30A63" w:rsidP="00A30A63">
      <w:pPr>
        <w:numPr>
          <w:ilvl w:val="1"/>
          <w:numId w:val="43"/>
        </w:numPr>
        <w:tabs>
          <w:tab w:val="left" w:pos="900"/>
        </w:tabs>
        <w:spacing w:after="120" w:line="276" w:lineRule="auto"/>
        <w:ind w:left="900" w:hanging="420"/>
        <w:jc w:val="both"/>
        <w:rPr>
          <w:rFonts w:ascii="Maiandra GD" w:hAnsi="Maiandra GD"/>
          <w:sz w:val="22"/>
          <w:szCs w:val="22"/>
        </w:rPr>
      </w:pPr>
      <w:r w:rsidRPr="004F13E5">
        <w:rPr>
          <w:rFonts w:ascii="Maiandra GD" w:hAnsi="Maiandra GD"/>
          <w:sz w:val="22"/>
          <w:szCs w:val="22"/>
        </w:rPr>
        <w:t xml:space="preserve">Experience in </w:t>
      </w:r>
      <w:r>
        <w:rPr>
          <w:rFonts w:ascii="Maiandra GD" w:hAnsi="Maiandra GD"/>
          <w:sz w:val="22"/>
          <w:szCs w:val="22"/>
        </w:rPr>
        <w:t>developing and implementing agriculture statistics strategy</w:t>
      </w:r>
      <w:r w:rsidRPr="004F13E5">
        <w:rPr>
          <w:rFonts w:ascii="Maiandra GD" w:hAnsi="Maiandra GD"/>
          <w:sz w:val="22"/>
          <w:szCs w:val="22"/>
        </w:rPr>
        <w:t>;</w:t>
      </w:r>
      <w:r>
        <w:rPr>
          <w:rFonts w:ascii="Maiandra GD" w:hAnsi="Maiandra GD"/>
          <w:sz w:val="22"/>
          <w:szCs w:val="22"/>
        </w:rPr>
        <w:t xml:space="preserve"> and</w:t>
      </w:r>
    </w:p>
    <w:p w14:paraId="4091F027" w14:textId="77777777" w:rsidR="00A30A63" w:rsidRPr="004F13E5" w:rsidRDefault="00A30A63" w:rsidP="00A30A63">
      <w:pPr>
        <w:numPr>
          <w:ilvl w:val="1"/>
          <w:numId w:val="43"/>
        </w:numPr>
        <w:tabs>
          <w:tab w:val="left" w:pos="900"/>
        </w:tabs>
        <w:spacing w:after="120" w:line="276" w:lineRule="auto"/>
        <w:ind w:left="900" w:hanging="420"/>
        <w:jc w:val="both"/>
        <w:rPr>
          <w:rFonts w:ascii="Maiandra GD" w:hAnsi="Maiandra GD"/>
          <w:sz w:val="22"/>
          <w:szCs w:val="22"/>
        </w:rPr>
      </w:pPr>
      <w:r>
        <w:rPr>
          <w:rFonts w:ascii="Maiandra GD" w:hAnsi="Maiandra GD"/>
          <w:sz w:val="22"/>
          <w:szCs w:val="22"/>
        </w:rPr>
        <w:t>Experience in planning and undertaking of agriculture statistics surveys for data collection.</w:t>
      </w:r>
    </w:p>
    <w:p w14:paraId="39B6E1B5" w14:textId="77777777" w:rsidR="00A30A63" w:rsidRPr="004F13E5" w:rsidRDefault="00A30A63" w:rsidP="00A30A63">
      <w:pPr>
        <w:pStyle w:val="NormalWeb"/>
        <w:spacing w:line="276" w:lineRule="auto"/>
        <w:jc w:val="both"/>
        <w:rPr>
          <w:rFonts w:ascii="Maiandra GD" w:hAnsi="Maiandra GD" w:cs="Arial"/>
          <w:b/>
          <w:color w:val="auto"/>
        </w:rPr>
      </w:pPr>
      <w:r w:rsidRPr="004F13E5">
        <w:rPr>
          <w:rFonts w:ascii="Maiandra GD" w:hAnsi="Maiandra GD"/>
          <w:snapToGrid w:val="0"/>
          <w:color w:val="auto"/>
          <w:sz w:val="22"/>
          <w:szCs w:val="22"/>
        </w:rPr>
        <w:t>The expert must be independent and free from conflicts of interest in the responsibilities they take on</w:t>
      </w:r>
      <w:r w:rsidRPr="004F13E5">
        <w:rPr>
          <w:rFonts w:ascii="Maiandra GD" w:hAnsi="Maiandra GD" w:cs="Arial"/>
          <w:color w:val="auto"/>
        </w:rPr>
        <w:t>.</w:t>
      </w:r>
    </w:p>
    <w:p w14:paraId="37FDB8EB" w14:textId="77777777" w:rsidR="00A30A63" w:rsidRPr="004F13E5" w:rsidRDefault="00A30A63" w:rsidP="00A30A6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6.1.2 Support staff &amp; backstopping</w:t>
      </w:r>
    </w:p>
    <w:p w14:paraId="1BABD2E2" w14:textId="77777777" w:rsidR="00A30A63" w:rsidRPr="004F13E5" w:rsidRDefault="00A30A63" w:rsidP="00A30A63">
      <w:pPr>
        <w:pStyle w:val="NoSpacing"/>
        <w:spacing w:line="276" w:lineRule="auto"/>
        <w:jc w:val="both"/>
        <w:rPr>
          <w:rFonts w:ascii="Maiandra GD" w:hAnsi="Maiandra GD" w:cs="Arial"/>
        </w:rPr>
      </w:pPr>
      <w:r w:rsidRPr="004F13E5">
        <w:rPr>
          <w:rFonts w:ascii="Maiandra GD" w:hAnsi="Maiandra GD"/>
        </w:rPr>
        <w:t>Backstopping and support staff costs must be included in the price</w:t>
      </w:r>
      <w:r w:rsidRPr="004F13E5">
        <w:rPr>
          <w:rFonts w:ascii="Maiandra GD" w:hAnsi="Maiandra GD" w:cs="Arial"/>
        </w:rPr>
        <w:t>.</w:t>
      </w:r>
    </w:p>
    <w:p w14:paraId="29C5F4D4"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4" w:name="_Toc102035968"/>
      <w:r w:rsidRPr="004F13E5">
        <w:rPr>
          <w:rFonts w:ascii="Maiandra GD" w:hAnsi="Maiandra GD" w:cs="Arial"/>
        </w:rPr>
        <w:t>6.2 Office accommodation</w:t>
      </w:r>
      <w:bookmarkEnd w:id="24"/>
    </w:p>
    <w:p w14:paraId="2A4E42DB" w14:textId="77777777" w:rsidR="00A30A63" w:rsidRPr="004F13E5" w:rsidRDefault="00A30A63" w:rsidP="00A30A63">
      <w:pPr>
        <w:pStyle w:val="NoSpacing"/>
        <w:spacing w:line="276" w:lineRule="auto"/>
        <w:jc w:val="both"/>
        <w:rPr>
          <w:rFonts w:ascii="Maiandra GD" w:hAnsi="Maiandra GD" w:cs="Arial"/>
          <w:b/>
        </w:rPr>
      </w:pPr>
      <w:r w:rsidRPr="004F13E5">
        <w:rPr>
          <w:rFonts w:ascii="Maiandra GD" w:hAnsi="Maiandra GD" w:cs="Arial"/>
        </w:rPr>
        <w:t>None required.</w:t>
      </w:r>
    </w:p>
    <w:p w14:paraId="17679D3C"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5" w:name="_Toc102035969"/>
      <w:r w:rsidRPr="004F13E5">
        <w:rPr>
          <w:rFonts w:ascii="Maiandra GD" w:hAnsi="Maiandra GD" w:cs="Arial"/>
        </w:rPr>
        <w:t>6.3 Facilities to be provided by the contractor</w:t>
      </w:r>
      <w:bookmarkEnd w:id="25"/>
    </w:p>
    <w:p w14:paraId="7D07B9D2" w14:textId="77777777" w:rsidR="00A30A63" w:rsidRPr="004F13E5" w:rsidRDefault="00A30A63" w:rsidP="00A30A63">
      <w:pPr>
        <w:pStyle w:val="NoSpacing"/>
        <w:spacing w:line="276" w:lineRule="auto"/>
        <w:jc w:val="both"/>
        <w:rPr>
          <w:rFonts w:ascii="Maiandra GD" w:hAnsi="Maiandra GD" w:cs="Arial"/>
        </w:rPr>
      </w:pPr>
      <w:r w:rsidRPr="004F13E5">
        <w:rPr>
          <w:rFonts w:ascii="Maiandra GD" w:hAnsi="Maiandra GD"/>
        </w:rPr>
        <w:t>No facilities will be provided since the assignment will be done remotely</w:t>
      </w:r>
      <w:r w:rsidRPr="004F13E5">
        <w:rPr>
          <w:rFonts w:ascii="Maiandra GD" w:hAnsi="Maiandra GD" w:cs="Arial"/>
        </w:rPr>
        <w:t>.</w:t>
      </w:r>
    </w:p>
    <w:p w14:paraId="2C70A1E1"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6" w:name="_Toc102035970"/>
      <w:r w:rsidRPr="004F13E5">
        <w:rPr>
          <w:rFonts w:ascii="Maiandra GD" w:hAnsi="Maiandra GD" w:cs="Arial"/>
        </w:rPr>
        <w:t>6.4 Equipment</w:t>
      </w:r>
      <w:bookmarkEnd w:id="26"/>
    </w:p>
    <w:p w14:paraId="77FF007D"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b/>
          <w:sz w:val="22"/>
          <w:szCs w:val="22"/>
        </w:rPr>
        <w:t>No</w:t>
      </w:r>
      <w:r w:rsidRPr="004F13E5">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4F13E5">
        <w:rPr>
          <w:rFonts w:ascii="Maiandra GD" w:hAnsi="Maiandra GD" w:cs="Arial"/>
          <w:sz w:val="22"/>
          <w:szCs w:val="22"/>
        </w:rPr>
        <w:t>.</w:t>
      </w:r>
    </w:p>
    <w:p w14:paraId="0CC2ADC1"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7" w:name="_Toc102035971"/>
      <w:r w:rsidRPr="004F13E5">
        <w:rPr>
          <w:rFonts w:ascii="Maiandra GD" w:hAnsi="Maiandra GD" w:cs="Arial"/>
        </w:rPr>
        <w:t>6.5 Incidental expenditure</w:t>
      </w:r>
      <w:bookmarkEnd w:id="27"/>
    </w:p>
    <w:p w14:paraId="23907FC9" w14:textId="77777777" w:rsidR="00A30A63" w:rsidRPr="004F13E5" w:rsidRDefault="00A30A63" w:rsidP="00A30A63">
      <w:pPr>
        <w:pStyle w:val="NoSpacing"/>
        <w:spacing w:line="276" w:lineRule="auto"/>
        <w:jc w:val="both"/>
        <w:rPr>
          <w:rFonts w:ascii="Maiandra GD" w:hAnsi="Maiandra GD" w:cs="Arial"/>
          <w:shd w:val="clear" w:color="auto" w:fill="FFFF00"/>
        </w:rPr>
      </w:pPr>
      <w:r w:rsidRPr="004F13E5">
        <w:rPr>
          <w:rFonts w:ascii="Maiandra GD" w:hAnsi="Maiandra GD"/>
        </w:rPr>
        <w:t xml:space="preserve">Due to </w:t>
      </w:r>
      <w:r w:rsidRPr="004F13E5">
        <w:rPr>
          <w:rFonts w:ascii="Maiandra GD" w:hAnsi="Maiandra GD"/>
          <w:lang w:val="en-US"/>
        </w:rPr>
        <w:t>the COVID-19 Pandemic, it is expected that this assignment will be conducted virtually hence, the Incidental expenses will not be necessary.</w:t>
      </w:r>
      <w:r w:rsidRPr="004F13E5">
        <w:rPr>
          <w:rFonts w:ascii="Maiandra GD" w:hAnsi="Maiandra GD" w:cs="Arial"/>
        </w:rPr>
        <w:t xml:space="preserve"> </w:t>
      </w:r>
    </w:p>
    <w:p w14:paraId="7982FE1C"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8" w:name="_Toc79482090"/>
      <w:bookmarkStart w:id="29" w:name="_Toc79488812"/>
      <w:bookmarkStart w:id="30" w:name="_Toc76389527"/>
      <w:bookmarkStart w:id="31" w:name="_Toc102035972"/>
      <w:r w:rsidRPr="004F13E5">
        <w:rPr>
          <w:rFonts w:ascii="Maiandra GD" w:hAnsi="Maiandra GD" w:cs="Arial"/>
        </w:rPr>
        <w:t>6.6 Expenditure verification</w:t>
      </w:r>
      <w:bookmarkEnd w:id="28"/>
      <w:bookmarkEnd w:id="29"/>
      <w:bookmarkEnd w:id="30"/>
      <w:bookmarkEnd w:id="31"/>
    </w:p>
    <w:p w14:paraId="315B6BF0" w14:textId="77777777" w:rsidR="00A30A63" w:rsidRPr="004F13E5" w:rsidRDefault="00A30A63" w:rsidP="00A30A63">
      <w:pPr>
        <w:autoSpaceDE w:val="0"/>
        <w:autoSpaceDN w:val="0"/>
        <w:adjustRightInd w:val="0"/>
        <w:spacing w:line="276" w:lineRule="auto"/>
        <w:jc w:val="both"/>
        <w:rPr>
          <w:rFonts w:ascii="Maiandra GD" w:hAnsi="Maiandra GD" w:cs="Arial"/>
          <w:sz w:val="22"/>
          <w:szCs w:val="22"/>
        </w:rPr>
      </w:pPr>
      <w:r w:rsidRPr="004F13E5">
        <w:rPr>
          <w:rFonts w:ascii="Maiandra GD" w:hAnsi="Maiandra GD" w:cs="TimesNewRoman"/>
          <w:sz w:val="22"/>
          <w:szCs w:val="22"/>
        </w:rPr>
        <w:t>Expenditure verification is not applicable in this contract</w:t>
      </w:r>
      <w:r w:rsidRPr="004F13E5">
        <w:rPr>
          <w:rFonts w:ascii="Maiandra GD" w:hAnsi="Maiandra GD" w:cs="Arial"/>
          <w:sz w:val="22"/>
          <w:szCs w:val="22"/>
        </w:rPr>
        <w:t xml:space="preserve">. </w:t>
      </w:r>
    </w:p>
    <w:p w14:paraId="1B48A218" w14:textId="77777777" w:rsidR="00A30A63" w:rsidRPr="004F13E5" w:rsidRDefault="00A30A63" w:rsidP="00A30A63">
      <w:pPr>
        <w:pStyle w:val="NoSpacing"/>
        <w:spacing w:line="276" w:lineRule="auto"/>
        <w:jc w:val="both"/>
        <w:rPr>
          <w:rFonts w:ascii="Maiandra GD" w:hAnsi="Maiandra GD" w:cs="Arial"/>
        </w:rPr>
      </w:pPr>
    </w:p>
    <w:p w14:paraId="4C7F2645"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32" w:name="_Toc102035973"/>
      <w:r w:rsidRPr="004F13E5">
        <w:rPr>
          <w:rFonts w:ascii="Maiandra GD" w:hAnsi="Maiandra GD" w:cs="Arial"/>
        </w:rPr>
        <w:t>7. REPORTS</w:t>
      </w:r>
      <w:bookmarkEnd w:id="32"/>
    </w:p>
    <w:p w14:paraId="44EBFDB5"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3" w:name="_Ref20555417"/>
      <w:bookmarkStart w:id="34" w:name="_Ref20656720"/>
      <w:bookmarkStart w:id="35" w:name="_Toc102035974"/>
      <w:r w:rsidRPr="004F13E5">
        <w:rPr>
          <w:rFonts w:ascii="Maiandra GD" w:hAnsi="Maiandra GD" w:cs="Arial"/>
        </w:rPr>
        <w:t>7.1 Reporting requirements</w:t>
      </w:r>
      <w:bookmarkEnd w:id="33"/>
      <w:bookmarkEnd w:id="34"/>
      <w:bookmarkEnd w:id="35"/>
    </w:p>
    <w:p w14:paraId="2C70DE06" w14:textId="13BA39A5" w:rsidR="00A30A63" w:rsidRPr="004F13E5" w:rsidRDefault="00A30A63" w:rsidP="00A30A6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 xml:space="preserve">There must be a final report and a final invoice the end of the period of implementation of the tasks. The draft final report must be submitted at least 15 </w:t>
      </w:r>
      <w:r w:rsidR="00952750">
        <w:rPr>
          <w:rFonts w:ascii="Maiandra GD" w:hAnsi="Maiandra GD" w:cs="Arial"/>
          <w:sz w:val="22"/>
          <w:szCs w:val="22"/>
          <w:lang w:val="en-US" w:eastAsia="en-US"/>
        </w:rPr>
        <w:t xml:space="preserve">calendar </w:t>
      </w:r>
      <w:r w:rsidRPr="004F13E5">
        <w:rPr>
          <w:rFonts w:ascii="Maiandra GD" w:hAnsi="Maiandra GD" w:cs="Arial"/>
          <w:sz w:val="22"/>
          <w:szCs w:val="22"/>
          <w:lang w:val="en-US" w:eastAsia="en-US"/>
        </w:rPr>
        <w:t xml:space="preserve">days before the end of the period of implementation of the tasks. </w:t>
      </w:r>
    </w:p>
    <w:p w14:paraId="01025AC9" w14:textId="77777777" w:rsidR="00A30A63" w:rsidRPr="004F13E5" w:rsidRDefault="00A30A63" w:rsidP="00A30A6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 xml:space="preserve">Each report must consist of a narrative section and a financial section. </w:t>
      </w:r>
    </w:p>
    <w:p w14:paraId="526172E3" w14:textId="77777777" w:rsidR="00A30A63" w:rsidRPr="004F13E5" w:rsidRDefault="00A30A63" w:rsidP="00A30A6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The Expert shall work with the Secretariat up to the end of the assignment, shall have delivered the following in electronic format within three (3) months:</w:t>
      </w:r>
    </w:p>
    <w:p w14:paraId="7F814C33" w14:textId="77777777" w:rsidR="00A30A63" w:rsidRPr="004F13E5" w:rsidRDefault="00A30A63" w:rsidP="00A30A63">
      <w:pPr>
        <w:pStyle w:val="Text1"/>
        <w:spacing w:line="276" w:lineRule="auto"/>
        <w:ind w:left="0"/>
        <w:rPr>
          <w:rFonts w:ascii="Maiandra GD" w:hAnsi="Maiandra GD" w:cs="Arial"/>
          <w:sz w:val="22"/>
          <w:szCs w:val="22"/>
          <w:lang w:val="en-US" w:eastAsia="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882"/>
        <w:gridCol w:w="2377"/>
      </w:tblGrid>
      <w:tr w:rsidR="00A30A63" w:rsidRPr="004F13E5" w14:paraId="7D45D07A" w14:textId="77777777" w:rsidTr="00A30A63">
        <w:tc>
          <w:tcPr>
            <w:tcW w:w="1890" w:type="dxa"/>
            <w:shd w:val="clear" w:color="auto" w:fill="auto"/>
          </w:tcPr>
          <w:p w14:paraId="1E552EC0" w14:textId="77777777" w:rsidR="00A30A63" w:rsidRPr="004F13E5" w:rsidRDefault="00A30A63" w:rsidP="00A30A63">
            <w:pPr>
              <w:spacing w:line="276" w:lineRule="auto"/>
              <w:jc w:val="both"/>
              <w:rPr>
                <w:rFonts w:ascii="Maiandra GD" w:hAnsi="Maiandra GD" w:cs="Arial"/>
                <w:b/>
                <w:bCs/>
                <w:sz w:val="22"/>
                <w:szCs w:val="22"/>
              </w:rPr>
            </w:pPr>
            <w:r w:rsidRPr="004F13E5">
              <w:rPr>
                <w:rFonts w:ascii="Maiandra GD" w:hAnsi="Maiandra GD" w:cs="Arial"/>
                <w:b/>
                <w:bCs/>
                <w:sz w:val="22"/>
                <w:szCs w:val="22"/>
              </w:rPr>
              <w:t>Name of report</w:t>
            </w:r>
          </w:p>
        </w:tc>
        <w:tc>
          <w:tcPr>
            <w:tcW w:w="3960" w:type="dxa"/>
            <w:shd w:val="clear" w:color="auto" w:fill="auto"/>
          </w:tcPr>
          <w:p w14:paraId="44EF36B8" w14:textId="77777777" w:rsidR="00A30A63" w:rsidRPr="004F13E5" w:rsidRDefault="00A30A63" w:rsidP="00A30A63">
            <w:pPr>
              <w:spacing w:line="276" w:lineRule="auto"/>
              <w:jc w:val="both"/>
              <w:rPr>
                <w:rFonts w:ascii="Maiandra GD" w:hAnsi="Maiandra GD" w:cs="Arial"/>
                <w:b/>
                <w:bCs/>
                <w:sz w:val="22"/>
                <w:szCs w:val="22"/>
              </w:rPr>
            </w:pPr>
            <w:r w:rsidRPr="004F13E5">
              <w:rPr>
                <w:rFonts w:ascii="Maiandra GD" w:hAnsi="Maiandra GD" w:cs="Arial"/>
                <w:b/>
                <w:bCs/>
                <w:sz w:val="22"/>
                <w:szCs w:val="22"/>
              </w:rPr>
              <w:t>Content</w:t>
            </w:r>
          </w:p>
        </w:tc>
        <w:tc>
          <w:tcPr>
            <w:tcW w:w="2399" w:type="dxa"/>
            <w:shd w:val="clear" w:color="auto" w:fill="auto"/>
          </w:tcPr>
          <w:p w14:paraId="281308D0" w14:textId="77777777" w:rsidR="00A30A63" w:rsidRPr="004F13E5" w:rsidRDefault="00A30A63" w:rsidP="00A30A63">
            <w:pPr>
              <w:spacing w:line="276" w:lineRule="auto"/>
              <w:jc w:val="both"/>
              <w:rPr>
                <w:rFonts w:ascii="Maiandra GD" w:hAnsi="Maiandra GD" w:cs="Arial"/>
                <w:b/>
                <w:bCs/>
                <w:sz w:val="22"/>
                <w:szCs w:val="22"/>
              </w:rPr>
            </w:pPr>
            <w:r w:rsidRPr="004F13E5">
              <w:rPr>
                <w:rFonts w:ascii="Maiandra GD" w:hAnsi="Maiandra GD" w:cs="Arial"/>
                <w:b/>
                <w:bCs/>
                <w:sz w:val="22"/>
                <w:szCs w:val="22"/>
              </w:rPr>
              <w:t>Time of submission</w:t>
            </w:r>
          </w:p>
        </w:tc>
      </w:tr>
      <w:tr w:rsidR="00A30A63" w:rsidRPr="004F13E5" w14:paraId="12CDB43B" w14:textId="77777777" w:rsidTr="00A30A63">
        <w:tc>
          <w:tcPr>
            <w:tcW w:w="1890" w:type="dxa"/>
            <w:shd w:val="clear" w:color="auto" w:fill="auto"/>
          </w:tcPr>
          <w:p w14:paraId="7A5BCC02"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Inception report</w:t>
            </w:r>
          </w:p>
        </w:tc>
        <w:tc>
          <w:tcPr>
            <w:tcW w:w="3960" w:type="dxa"/>
            <w:shd w:val="clear" w:color="auto" w:fill="auto"/>
          </w:tcPr>
          <w:p w14:paraId="2EAE53F3"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A final detailed inception report outlining the consultant’s understanding of the assignment and the approach to be employed</w:t>
            </w:r>
          </w:p>
        </w:tc>
        <w:tc>
          <w:tcPr>
            <w:tcW w:w="2399" w:type="dxa"/>
            <w:shd w:val="clear" w:color="auto" w:fill="auto"/>
          </w:tcPr>
          <w:p w14:paraId="70D7686B" w14:textId="10D055D2"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No later than 7</w:t>
            </w:r>
            <w:r w:rsidR="00952750">
              <w:rPr>
                <w:rFonts w:ascii="Maiandra GD" w:hAnsi="Maiandra GD" w:cs="Arial"/>
                <w:sz w:val="22"/>
                <w:szCs w:val="22"/>
              </w:rPr>
              <w:t xml:space="preserve"> calendar</w:t>
            </w:r>
            <w:r w:rsidRPr="004F13E5">
              <w:rPr>
                <w:rFonts w:ascii="Maiandra GD" w:hAnsi="Maiandra GD" w:cs="Arial"/>
                <w:sz w:val="22"/>
                <w:szCs w:val="22"/>
              </w:rPr>
              <w:t xml:space="preserve"> days after the start of implementation</w:t>
            </w:r>
          </w:p>
        </w:tc>
      </w:tr>
      <w:tr w:rsidR="00A30A63" w:rsidRPr="004F13E5" w14:paraId="4C151F4B" w14:textId="77777777" w:rsidTr="00A30A63">
        <w:tc>
          <w:tcPr>
            <w:tcW w:w="1890" w:type="dxa"/>
            <w:shd w:val="clear" w:color="auto" w:fill="auto"/>
          </w:tcPr>
          <w:p w14:paraId="7887E983"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Draft Final Report</w:t>
            </w:r>
          </w:p>
        </w:tc>
        <w:tc>
          <w:tcPr>
            <w:tcW w:w="3960" w:type="dxa"/>
            <w:shd w:val="clear" w:color="auto" w:fill="auto"/>
          </w:tcPr>
          <w:p w14:paraId="11163BA2"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Draft Harmonized Agriculture Census Guidelines</w:t>
            </w:r>
          </w:p>
        </w:tc>
        <w:tc>
          <w:tcPr>
            <w:tcW w:w="2399" w:type="dxa"/>
            <w:shd w:val="clear" w:color="auto" w:fill="auto"/>
          </w:tcPr>
          <w:p w14:paraId="1CFA5ED7"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5 weeks after submission of inception report</w:t>
            </w:r>
          </w:p>
        </w:tc>
      </w:tr>
      <w:tr w:rsidR="00A30A63" w:rsidRPr="004F13E5" w14:paraId="69B490F1" w14:textId="77777777" w:rsidTr="00A30A63">
        <w:tc>
          <w:tcPr>
            <w:tcW w:w="1890" w:type="dxa"/>
            <w:shd w:val="clear" w:color="auto" w:fill="auto"/>
          </w:tcPr>
          <w:p w14:paraId="615E5B22"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Final Report</w:t>
            </w:r>
          </w:p>
        </w:tc>
        <w:tc>
          <w:tcPr>
            <w:tcW w:w="3960" w:type="dxa"/>
            <w:shd w:val="clear" w:color="auto" w:fill="auto"/>
          </w:tcPr>
          <w:p w14:paraId="7BDB0DDA"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Revised Harmonized Agriculture Census Guidelines and Regional Validation Report</w:t>
            </w:r>
          </w:p>
        </w:tc>
        <w:tc>
          <w:tcPr>
            <w:tcW w:w="2399" w:type="dxa"/>
            <w:shd w:val="clear" w:color="auto" w:fill="auto"/>
          </w:tcPr>
          <w:p w14:paraId="1DAF509E"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3 weeks after submission of draft Guidelines</w:t>
            </w:r>
          </w:p>
        </w:tc>
      </w:tr>
    </w:tbl>
    <w:p w14:paraId="4F295BB2" w14:textId="77777777" w:rsidR="00A30A63" w:rsidRPr="004F13E5" w:rsidRDefault="00A30A63" w:rsidP="00A30A63">
      <w:pPr>
        <w:pStyle w:val="Text1"/>
        <w:spacing w:line="276" w:lineRule="auto"/>
        <w:rPr>
          <w:rFonts w:ascii="Maiandra GD" w:hAnsi="Maiandra GD" w:cs="Arial"/>
          <w:sz w:val="22"/>
          <w:szCs w:val="22"/>
          <w:lang w:val="en-US" w:eastAsia="en-US"/>
        </w:rPr>
      </w:pPr>
    </w:p>
    <w:p w14:paraId="00AF95F5" w14:textId="77777777" w:rsidR="00A30A63" w:rsidRPr="004F13E5" w:rsidRDefault="00A30A63" w:rsidP="00A30A6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Payments shall be related to reports and their approvals, as follows:</w:t>
      </w:r>
    </w:p>
    <w:p w14:paraId="6B1886C2" w14:textId="77777777" w:rsidR="00A30A63" w:rsidRPr="004F13E5" w:rsidRDefault="00A30A63" w:rsidP="00A30A63">
      <w:pPr>
        <w:pStyle w:val="Text1"/>
        <w:numPr>
          <w:ilvl w:val="0"/>
          <w:numId w:val="45"/>
        </w:numPr>
        <w:spacing w:line="276" w:lineRule="auto"/>
        <w:rPr>
          <w:rFonts w:ascii="Maiandra GD" w:hAnsi="Maiandra GD" w:cs="Arial"/>
          <w:sz w:val="22"/>
          <w:szCs w:val="22"/>
          <w:lang w:val="en-US" w:eastAsia="en-US"/>
        </w:rPr>
      </w:pPr>
      <w:r w:rsidRPr="004F13E5">
        <w:rPr>
          <w:rFonts w:ascii="Maiandra GD" w:hAnsi="Maiandra GD" w:cs="Arial"/>
          <w:sz w:val="22"/>
          <w:szCs w:val="22"/>
          <w:lang w:val="en-US" w:eastAsia="en-US"/>
        </w:rPr>
        <w:t>20% of the contract price shall be paid upon submission of an acceptable Inception report;</w:t>
      </w:r>
    </w:p>
    <w:p w14:paraId="26F6A782" w14:textId="77777777" w:rsidR="00A30A63" w:rsidRPr="004F13E5" w:rsidRDefault="00A30A63" w:rsidP="00A30A63">
      <w:pPr>
        <w:pStyle w:val="Text1"/>
        <w:numPr>
          <w:ilvl w:val="0"/>
          <w:numId w:val="45"/>
        </w:numPr>
        <w:spacing w:line="276" w:lineRule="auto"/>
        <w:rPr>
          <w:rFonts w:ascii="Maiandra GD" w:hAnsi="Maiandra GD" w:cs="Arial"/>
          <w:sz w:val="22"/>
          <w:szCs w:val="22"/>
          <w:lang w:val="en-US" w:eastAsia="en-US"/>
        </w:rPr>
      </w:pPr>
      <w:r w:rsidRPr="004F13E5">
        <w:rPr>
          <w:rFonts w:ascii="Maiandra GD" w:hAnsi="Maiandra GD" w:cs="Arial"/>
          <w:sz w:val="22"/>
          <w:szCs w:val="22"/>
          <w:lang w:val="en-US" w:eastAsia="en-US"/>
        </w:rPr>
        <w:t>60% of the contract price shall be paid upon submission of an acceptable draft report.</w:t>
      </w:r>
    </w:p>
    <w:p w14:paraId="5F84DBF3" w14:textId="77777777" w:rsidR="00A30A63" w:rsidRPr="004F13E5" w:rsidRDefault="00A30A63" w:rsidP="00A30A63">
      <w:pPr>
        <w:pStyle w:val="Text1"/>
        <w:numPr>
          <w:ilvl w:val="0"/>
          <w:numId w:val="45"/>
        </w:numPr>
        <w:spacing w:line="276" w:lineRule="auto"/>
        <w:rPr>
          <w:rFonts w:ascii="Maiandra GD" w:hAnsi="Maiandra GD" w:cs="Arial"/>
          <w:sz w:val="22"/>
          <w:szCs w:val="22"/>
          <w:lang w:val="en-US" w:eastAsia="en-US"/>
        </w:rPr>
      </w:pPr>
      <w:r w:rsidRPr="004F13E5">
        <w:rPr>
          <w:rFonts w:ascii="Maiandra GD" w:hAnsi="Maiandra GD" w:cs="Arial"/>
          <w:sz w:val="22"/>
          <w:szCs w:val="22"/>
          <w:lang w:val="en-US" w:eastAsia="en-US"/>
        </w:rPr>
        <w:t>20% of the contract price shall be paid upon submission of an acceptable final report and upon approval by the Management.</w:t>
      </w:r>
    </w:p>
    <w:p w14:paraId="06F6DC30"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6" w:name="_Toc102035975"/>
      <w:r w:rsidRPr="004F13E5">
        <w:rPr>
          <w:rFonts w:ascii="Maiandra GD" w:hAnsi="Maiandra GD" w:cs="Arial"/>
        </w:rPr>
        <w:t>7.2 Submission &amp; approval of reports</w:t>
      </w:r>
      <w:bookmarkEnd w:id="36"/>
    </w:p>
    <w:p w14:paraId="4769C7EC"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Pr="004F13E5">
        <w:rPr>
          <w:rFonts w:ascii="Maiandra GD" w:hAnsi="Maiandra GD" w:cs="Arial"/>
          <w:sz w:val="22"/>
          <w:szCs w:val="22"/>
        </w:rPr>
        <w:t>.</w:t>
      </w:r>
    </w:p>
    <w:p w14:paraId="40278233"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37" w:name="_Toc102035976"/>
      <w:r w:rsidRPr="004F13E5">
        <w:rPr>
          <w:rFonts w:ascii="Maiandra GD" w:hAnsi="Maiandra GD" w:cs="Arial"/>
        </w:rPr>
        <w:t>8. MONITORING AND EVALUATION</w:t>
      </w:r>
      <w:bookmarkEnd w:id="37"/>
    </w:p>
    <w:p w14:paraId="46BAB3B9"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8" w:name="_Toc102035977"/>
      <w:r w:rsidRPr="004F13E5">
        <w:rPr>
          <w:rFonts w:ascii="Maiandra GD" w:hAnsi="Maiandra GD" w:cs="Arial"/>
        </w:rPr>
        <w:t>8.1 Definition of indicators</w:t>
      </w:r>
      <w:bookmarkEnd w:id="38"/>
    </w:p>
    <w:p w14:paraId="038D87D8" w14:textId="77777777" w:rsidR="00A30A63" w:rsidRPr="004F13E5" w:rsidRDefault="00A30A63" w:rsidP="00A30A6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The expert/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The Consultant will have to develop quantitative and qualitative parameters to assess achievement of the expected results over the period of the contract. Regular monitoring of progress of the results will be conducted to evaluate progress on each parameter.</w:t>
      </w:r>
    </w:p>
    <w:p w14:paraId="67A10F75" w14:textId="77777777"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14:paraId="28DAD8DE" w14:textId="77777777" w:rsidR="00A30A63" w:rsidRPr="004F13E5" w:rsidRDefault="00A30A63" w:rsidP="00A30A6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9" w:name="_Toc102035978"/>
      <w:r w:rsidRPr="004F13E5">
        <w:rPr>
          <w:rFonts w:ascii="Maiandra GD" w:hAnsi="Maiandra GD" w:cs="Arial"/>
        </w:rPr>
        <w:t>8.2 Special requirements</w:t>
      </w:r>
      <w:bookmarkEnd w:id="39"/>
    </w:p>
    <w:p w14:paraId="6EBE7C8F" w14:textId="77777777" w:rsidR="00A30A63" w:rsidRPr="004F13E5" w:rsidRDefault="00A30A63" w:rsidP="00A30A63">
      <w:pPr>
        <w:spacing w:line="276" w:lineRule="auto"/>
        <w:jc w:val="both"/>
        <w:rPr>
          <w:rFonts w:ascii="Maiandra GD" w:hAnsi="Maiandra GD"/>
          <w:sz w:val="22"/>
          <w:szCs w:val="22"/>
        </w:rPr>
      </w:pPr>
      <w:r w:rsidRPr="004F13E5">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Pr="004F13E5">
        <w:rPr>
          <w:rFonts w:ascii="Maiandra GD" w:hAnsi="Maiandra GD" w:cs="Arial"/>
          <w:sz w:val="22"/>
          <w:szCs w:val="22"/>
        </w:rPr>
        <w:t>.</w:t>
      </w:r>
    </w:p>
    <w:p w14:paraId="1CBD77D5" w14:textId="77777777" w:rsidR="00A30A63" w:rsidRPr="004F13E5" w:rsidRDefault="00A30A63" w:rsidP="00A30A63">
      <w:pPr>
        <w:pStyle w:val="Heading1"/>
        <w:tabs>
          <w:tab w:val="num" w:pos="480"/>
        </w:tabs>
        <w:spacing w:before="240" w:after="120" w:line="276" w:lineRule="auto"/>
        <w:ind w:left="480" w:hanging="480"/>
        <w:jc w:val="both"/>
        <w:rPr>
          <w:rFonts w:ascii="Maiandra GD" w:hAnsi="Maiandra GD" w:cs="Arial"/>
        </w:rPr>
      </w:pPr>
      <w:bookmarkStart w:id="40" w:name="_Toc74734992"/>
      <w:bookmarkStart w:id="41" w:name="_Toc102035979"/>
      <w:r w:rsidRPr="004F13E5">
        <w:rPr>
          <w:rFonts w:ascii="Maiandra GD" w:hAnsi="Maiandra GD" w:cs="Arial"/>
        </w:rPr>
        <w:t>9. BUDGET</w:t>
      </w:r>
      <w:bookmarkEnd w:id="40"/>
      <w:bookmarkEnd w:id="41"/>
    </w:p>
    <w:p w14:paraId="2BAADFDA" w14:textId="4632D58D" w:rsidR="00A30A63" w:rsidRPr="004F13E5" w:rsidRDefault="00A30A63" w:rsidP="00A30A63">
      <w:pPr>
        <w:spacing w:line="276" w:lineRule="auto"/>
        <w:jc w:val="both"/>
        <w:rPr>
          <w:rFonts w:ascii="Maiandra GD" w:hAnsi="Maiandra GD" w:cs="Arial"/>
          <w:sz w:val="22"/>
          <w:szCs w:val="22"/>
        </w:rPr>
      </w:pPr>
      <w:r w:rsidRPr="004F13E5">
        <w:rPr>
          <w:rFonts w:ascii="Maiandra GD" w:hAnsi="Maiandra GD"/>
          <w:sz w:val="22"/>
          <w:szCs w:val="22"/>
        </w:rPr>
        <w:t>The maximum available budget</w:t>
      </w:r>
      <w:r w:rsidR="00E65B5E">
        <w:rPr>
          <w:rFonts w:ascii="Maiandra GD" w:hAnsi="Maiandra GD"/>
          <w:sz w:val="22"/>
          <w:szCs w:val="22"/>
        </w:rPr>
        <w:t xml:space="preserve"> is</w:t>
      </w:r>
      <w:r w:rsidRPr="004F13E5">
        <w:rPr>
          <w:rFonts w:ascii="Maiandra GD" w:hAnsi="Maiandra GD"/>
          <w:sz w:val="22"/>
          <w:szCs w:val="22"/>
        </w:rPr>
        <w:t xml:space="preserve"> USD 8,000 and it covers all costs. Payments will be performance based (upon submission of deliverables).  </w:t>
      </w:r>
    </w:p>
    <w:p w14:paraId="555A6DE2" w14:textId="77777777" w:rsidR="00A30A63" w:rsidRPr="004F13E5" w:rsidRDefault="00A30A63" w:rsidP="00A30A63">
      <w:pPr>
        <w:pStyle w:val="Text1"/>
        <w:spacing w:line="276" w:lineRule="auto"/>
        <w:ind w:left="0"/>
        <w:rPr>
          <w:rFonts w:ascii="Maiandra GD" w:hAnsi="Maiandra GD" w:cs="Arial"/>
          <w:sz w:val="22"/>
          <w:szCs w:val="22"/>
        </w:rPr>
      </w:pPr>
    </w:p>
    <w:p w14:paraId="2EF4969B" w14:textId="6F713508" w:rsidR="004630EF" w:rsidRPr="0066417D" w:rsidRDefault="00A30A63" w:rsidP="00A30A63">
      <w:pPr>
        <w:pStyle w:val="Heading"/>
        <w:tabs>
          <w:tab w:val="left" w:pos="3444"/>
          <w:tab w:val="center" w:pos="4590"/>
        </w:tabs>
        <w:jc w:val="left"/>
        <w:rPr>
          <w:color w:val="FF0000"/>
          <w:lang w:bidi="ne-NP"/>
        </w:rPr>
      </w:pPr>
      <w:r>
        <w:rPr>
          <w:rFonts w:ascii="Arial" w:hAnsi="Arial" w:cs="Arial"/>
        </w:rPr>
        <w:tab/>
      </w:r>
    </w:p>
    <w:p w14:paraId="54CD7DAE" w14:textId="77777777" w:rsidR="005E0723" w:rsidRDefault="005E0723" w:rsidP="00570415">
      <w:pPr>
        <w:rPr>
          <w:rFonts w:ascii="Arial" w:hAnsi="Arial" w:cs="Arial"/>
          <w:lang w:val="en-GB" w:bidi="ne-NP"/>
        </w:rPr>
      </w:pPr>
    </w:p>
    <w:p w14:paraId="6A5B69FB" w14:textId="77777777" w:rsidR="005E0723" w:rsidRDefault="005E0723" w:rsidP="00570415">
      <w:pPr>
        <w:rPr>
          <w:rFonts w:ascii="Arial" w:hAnsi="Arial" w:cs="Arial"/>
          <w:lang w:val="en-GB" w:bidi="ne-NP"/>
        </w:rPr>
      </w:pPr>
    </w:p>
    <w:p w14:paraId="4FFD9FFE" w14:textId="77777777" w:rsidR="005E0723" w:rsidRDefault="005E0723" w:rsidP="00570415">
      <w:pPr>
        <w:rPr>
          <w:rFonts w:ascii="Arial" w:hAnsi="Arial" w:cs="Arial"/>
          <w:lang w:val="en-GB" w:bidi="ne-NP"/>
        </w:rPr>
      </w:pPr>
    </w:p>
    <w:p w14:paraId="4FEFBCFF" w14:textId="77777777" w:rsidR="005E0723" w:rsidRDefault="005E0723" w:rsidP="00570415">
      <w:pPr>
        <w:rPr>
          <w:rFonts w:ascii="Arial" w:hAnsi="Arial" w:cs="Arial"/>
          <w:lang w:val="en-GB" w:bidi="ne-NP"/>
        </w:rPr>
      </w:pPr>
    </w:p>
    <w:p w14:paraId="3B3267CA" w14:textId="77777777" w:rsidR="005E0723" w:rsidRDefault="005E0723" w:rsidP="00570415">
      <w:pPr>
        <w:rPr>
          <w:rFonts w:ascii="Arial" w:hAnsi="Arial" w:cs="Arial"/>
          <w:lang w:val="en-GB" w:bidi="ne-NP"/>
        </w:rPr>
      </w:pPr>
    </w:p>
    <w:p w14:paraId="17C49277" w14:textId="77777777" w:rsidR="005E0723" w:rsidRDefault="005E0723" w:rsidP="00570415">
      <w:pPr>
        <w:rPr>
          <w:rFonts w:ascii="Arial" w:hAnsi="Arial" w:cs="Arial"/>
          <w:lang w:val="en-GB" w:bidi="ne-NP"/>
        </w:rPr>
      </w:pPr>
    </w:p>
    <w:p w14:paraId="6B33B027" w14:textId="77777777" w:rsidR="005E0723" w:rsidRDefault="005E0723" w:rsidP="00570415">
      <w:pPr>
        <w:rPr>
          <w:rFonts w:ascii="Arial" w:hAnsi="Arial" w:cs="Arial"/>
          <w:lang w:val="en-GB" w:bidi="ne-NP"/>
        </w:rPr>
      </w:pPr>
    </w:p>
    <w:p w14:paraId="3A783F4E" w14:textId="6B0F599E" w:rsidR="00CD6AD7"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6EDF976" w14:textId="11A65EBF"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68D8F7E" w14:textId="52F6AFCA"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5CC2B7B1" w14:textId="2059B650"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CB3E984" w14:textId="786FD1FF"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4D82377" w14:textId="273B5451"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A1E5D9A" w14:textId="57468997"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4819513A" w14:textId="1EAE8E9E"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9A2190B" w14:textId="0B81EB9B"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1238436C" w14:textId="1ABF8D76"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41A2974C" w14:textId="0F4FA925"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E1899E0" w14:textId="3EC75A7E"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00E7684C" w14:textId="2435DF2D"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41BF7460" w14:textId="61CE0431"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783A9D6" w14:textId="1726BA45"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43C4AFA6" w14:textId="4CAD9AD5"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B19A935" w14:textId="5417B437"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C6979B9" w14:textId="017E888B"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E48F793" w14:textId="4F9CD019"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4DE83CA0" w14:textId="18CDE3E3"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DAC2FEB" w14:textId="5E3BCBE6"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70A2FDD" w14:textId="4723134A"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7A7D2DA" w14:textId="0CF46A3B"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179C092A" w14:textId="38036DCD"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698156E" w14:textId="458F0C15"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1BCF5A6C" w14:textId="17E94561"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B17488B" w14:textId="26F4C299"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16DA221B" w14:textId="5E3A3A73"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AE13819" w14:textId="42EFBA61"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01CDFD40" w14:textId="08D6B19F"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2F68D6DC" w14:textId="2B153CC5"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8C9160C" w14:textId="0B73B317"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0AA3838" w14:textId="17B3E19F"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AE36102" w14:textId="60DDEA64"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323DAF5B"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3B2F9C">
          <w:rPr>
            <w:rFonts w:ascii="Maiandra GD" w:hAnsi="Maiandra GD" w:cs="Arial"/>
            <w:noProof/>
            <w:webHidden/>
          </w:rPr>
          <w:t>19</w:t>
        </w:r>
        <w:r w:rsidRPr="0002425A">
          <w:rPr>
            <w:rFonts w:ascii="Maiandra GD" w:hAnsi="Maiandra GD" w:cs="Arial"/>
            <w:noProof/>
            <w:webHidden/>
          </w:rPr>
          <w:fldChar w:fldCharType="end"/>
        </w:r>
      </w:hyperlink>
    </w:p>
    <w:p w14:paraId="50F945D4" w14:textId="707B94DA" w:rsidR="00CD6AD7" w:rsidRPr="0002425A" w:rsidRDefault="00917630"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21</w:t>
        </w:r>
        <w:r w:rsidR="00CD6AD7" w:rsidRPr="0002425A">
          <w:rPr>
            <w:rFonts w:ascii="Maiandra GD" w:hAnsi="Maiandra GD" w:cs="Arial"/>
            <w:noProof/>
            <w:webHidden/>
          </w:rPr>
          <w:fldChar w:fldCharType="end"/>
        </w:r>
      </w:hyperlink>
    </w:p>
    <w:p w14:paraId="05F8C058" w14:textId="3A9A16CD" w:rsidR="00CD6AD7" w:rsidRPr="0002425A" w:rsidRDefault="00917630"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25</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5"/>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42" w:name="_Toc267927845"/>
      <w:bookmarkStart w:id="43" w:name="_Toc31987025"/>
      <w:bookmarkStart w:id="44" w:name="_Toc397501854"/>
    </w:p>
    <w:p w14:paraId="1389425A" w14:textId="77777777" w:rsidR="00A30A63" w:rsidRPr="00A30A63" w:rsidRDefault="00CD6AD7" w:rsidP="00A30A63">
      <w:pPr>
        <w:rPr>
          <w:rFonts w:ascii="Arial" w:hAnsi="Arial" w:cs="Arial"/>
          <w:b/>
        </w:rPr>
      </w:pPr>
      <w:r w:rsidRPr="0002425A">
        <w:rPr>
          <w:rFonts w:ascii="Maiandra GD" w:hAnsi="Maiandra GD" w:cs="Arial"/>
          <w:lang w:val="en-GB"/>
        </w:rPr>
        <w:t>COVER LETTER FOR THE EXPRESSION OF INTEREST FOR THE PROJECT</w:t>
      </w:r>
      <w:bookmarkEnd w:id="42"/>
      <w:r w:rsidRPr="00B10823">
        <w:rPr>
          <w:rFonts w:ascii="Arial" w:hAnsi="Arial" w:cs="Arial"/>
          <w:b/>
        </w:rPr>
        <w:t xml:space="preserve"> </w:t>
      </w:r>
      <w:r w:rsidR="00852CB1" w:rsidRPr="00852CB1">
        <w:rPr>
          <w:rFonts w:ascii="Arial" w:hAnsi="Arial" w:cs="Arial"/>
          <w:b/>
        </w:rPr>
        <w:t xml:space="preserve">SHORT TERM </w:t>
      </w:r>
      <w:r w:rsidR="00A30A63" w:rsidRPr="00A30A63">
        <w:rPr>
          <w:rFonts w:ascii="Arial" w:hAnsi="Arial" w:cs="Arial"/>
          <w:b/>
        </w:rPr>
        <w:t>CONSULTANCY TO DEVELOP METHODOLOGICAL GUIDELINES FOR UNDERTAKING AGRICULTURAL CENSUS IN SADC REGION</w:t>
      </w:r>
    </w:p>
    <w:p w14:paraId="1BCAA0AE" w14:textId="77777777" w:rsidR="00C32484" w:rsidRPr="00C32484" w:rsidRDefault="00C32484" w:rsidP="00C32484">
      <w:pPr>
        <w:rPr>
          <w:rFonts w:ascii="Arial" w:hAnsi="Arial" w:cs="Arial"/>
          <w:b/>
          <w:i/>
          <w:lang w:val="en-GB"/>
        </w:rPr>
      </w:pPr>
    </w:p>
    <w:p w14:paraId="4782F333" w14:textId="77777777" w:rsidR="00FF3EAB" w:rsidRPr="00FF3EAB" w:rsidRDefault="00FF3EAB" w:rsidP="00FF3EAB">
      <w:pPr>
        <w:jc w:val="both"/>
        <w:rPr>
          <w:rFonts w:ascii="Maiandra GD" w:hAnsi="Maiandra GD" w:cs="Arial"/>
          <w:b/>
          <w:lang w:val="en-GB"/>
        </w:rPr>
      </w:pPr>
    </w:p>
    <w:p w14:paraId="05B8CA04" w14:textId="77777777"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45" w:name="_Toc31987026"/>
      <w:bookmarkEnd w:id="43"/>
    </w:p>
    <w:p w14:paraId="09CD8EE7" w14:textId="7D51E2FE" w:rsidR="00CD6AD7" w:rsidRPr="0002425A"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r w:rsidRPr="00852CB1">
        <w:rPr>
          <w:rFonts w:ascii="Maiandra GD" w:hAnsi="Maiandra GD" w:cs="Arial"/>
          <w:lang w:val="en-GB"/>
        </w:rPr>
        <w:t>SADC/3/5/2/</w:t>
      </w:r>
      <w:bookmarkEnd w:id="45"/>
      <w:r w:rsidR="00A30A63">
        <w:rPr>
          <w:rFonts w:ascii="Maiandra GD" w:hAnsi="Maiandra GD" w:cs="Arial"/>
          <w:lang w:val="en-GB"/>
        </w:rPr>
        <w:t>233</w:t>
      </w:r>
    </w:p>
    <w:p w14:paraId="2DEFF302" w14:textId="77777777" w:rsidR="00CD6AD7" w:rsidRPr="0002425A" w:rsidRDefault="00CD6AD7" w:rsidP="00CD6AD7">
      <w:pPr>
        <w:pStyle w:val="ListParagraph"/>
        <w:ind w:left="1080"/>
        <w:jc w:val="both"/>
        <w:rPr>
          <w:rFonts w:ascii="Maiandra GD" w:hAnsi="Maiandra GD"/>
          <w:lang w:val="en-GB"/>
        </w:rPr>
      </w:pPr>
    </w:p>
    <w:p w14:paraId="694A6B51" w14:textId="77777777" w:rsidR="00CD6AD7" w:rsidRPr="0002425A" w:rsidRDefault="00CD6AD7" w:rsidP="00CD6AD7">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02425A" w:rsidRDefault="00CD6AD7" w:rsidP="00CD6AD7">
      <w:pPr>
        <w:pStyle w:val="BodyText"/>
        <w:numPr>
          <w:ilvl w:val="0"/>
          <w:numId w:val="0"/>
        </w:numPr>
        <w:jc w:val="both"/>
        <w:rPr>
          <w:rFonts w:ascii="Maiandra GD" w:hAnsi="Maiandra GD" w:cs="Arial"/>
          <w:bCs/>
          <w:lang w:val="en-GB"/>
        </w:rPr>
      </w:pPr>
    </w:p>
    <w:p w14:paraId="5DB3FD8A" w14:textId="5D128E0B" w:rsidR="00E06F61" w:rsidRPr="00A30A63" w:rsidRDefault="00CD6AD7" w:rsidP="00E06F61">
      <w:pPr>
        <w:rPr>
          <w:rFonts w:ascii="Arial" w:hAnsi="Arial" w:cs="Arial"/>
          <w:b/>
        </w:rPr>
      </w:pPr>
      <w:r w:rsidRPr="0002425A">
        <w:rPr>
          <w:rFonts w:ascii="Maiandra GD" w:hAnsi="Maiandra GD" w:cs="Arial"/>
          <w:b/>
          <w:lang w:val="en-GB"/>
        </w:rPr>
        <w:t>REQUEST FOR SERVICES TITLE:</w:t>
      </w:r>
      <w:r w:rsidR="00E06F61" w:rsidRPr="00E06F61">
        <w:rPr>
          <w:rFonts w:ascii="Arial" w:hAnsi="Arial" w:cs="Arial"/>
          <w:b/>
        </w:rPr>
        <w:t xml:space="preserve"> </w:t>
      </w:r>
      <w:r w:rsidR="00E06F61" w:rsidRPr="00852CB1">
        <w:rPr>
          <w:rFonts w:ascii="Arial" w:hAnsi="Arial" w:cs="Arial"/>
          <w:b/>
        </w:rPr>
        <w:t xml:space="preserve">SHORT TERM </w:t>
      </w:r>
      <w:r w:rsidR="00E06F61" w:rsidRPr="00A30A63">
        <w:rPr>
          <w:rFonts w:ascii="Arial" w:hAnsi="Arial" w:cs="Arial"/>
          <w:b/>
        </w:rPr>
        <w:t>CONSULTANCY TO DEVELOP METHODOLOGICAL GUIDELINES FOR UNDERTAKING AGRICULTURAL CENSUS IN SADC REGION</w:t>
      </w:r>
    </w:p>
    <w:p w14:paraId="1C173801" w14:textId="77777777" w:rsidR="00CD6AD7" w:rsidRPr="0002425A" w:rsidRDefault="00CD6AD7" w:rsidP="00CD6AD7">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74A2C040" w:rsidR="00CD6AD7" w:rsidRPr="00C32484" w:rsidRDefault="00CD6AD7" w:rsidP="00CD6AD7">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852CB1" w:rsidRPr="00852CB1">
        <w:rPr>
          <w:rFonts w:ascii="Maiandra GD" w:hAnsi="Maiandra GD"/>
          <w:b/>
        </w:rPr>
        <w:t xml:space="preserve">SHORT TERM </w:t>
      </w:r>
      <w:r w:rsidR="00A30A63" w:rsidRPr="00A30A63">
        <w:rPr>
          <w:rFonts w:ascii="Maiandra GD" w:hAnsi="Maiandra GD"/>
          <w:b/>
        </w:rPr>
        <w:t>CONSULTANCY TO DEVELOP METHODOLOGICAL GUIDELINES FOR UNDERTAKING AGRICULTURAL CENSUS IN SADC REGION</w:t>
      </w:r>
      <w:r w:rsidR="00A30A63">
        <w:rPr>
          <w:rFonts w:ascii="Maiandra GD" w:hAnsi="Maiandra GD"/>
          <w:b/>
        </w:rPr>
        <w:t xml:space="preserve"> i</w:t>
      </w:r>
      <w:r w:rsidRPr="0002425A">
        <w:rPr>
          <w:rFonts w:ascii="Maiandra GD" w:hAnsi="Maiandra GD" w:cs="Arial"/>
          <w:lang w:val="en-GB"/>
        </w:rPr>
        <w:t xml:space="preserve">n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A30A63">
        <w:rPr>
          <w:rFonts w:ascii="Maiandra GD" w:hAnsi="Maiandra GD"/>
        </w:rPr>
        <w:t>233</w:t>
      </w:r>
      <w:r w:rsidRPr="00654119">
        <w:rPr>
          <w:rFonts w:ascii="Maiandra GD" w:hAnsi="Maiandra GD" w:cs="Arial"/>
          <w:i/>
          <w:lang w:val="en-GB"/>
        </w:rPr>
        <w:t>,</w:t>
      </w:r>
      <w:r w:rsidRPr="00654119">
        <w:rPr>
          <w:rFonts w:ascii="Maiandra GD" w:hAnsi="Maiandra GD" w:cs="Arial"/>
          <w:lang w:val="en-GB"/>
        </w:rPr>
        <w:t xml:space="preserve"> dated </w:t>
      </w:r>
      <w:r w:rsidR="00FB0E1E">
        <w:rPr>
          <w:rFonts w:ascii="Maiandra GD" w:hAnsi="Maiandra GD" w:cs="Arial"/>
          <w:lang w:val="en-GB"/>
        </w:rPr>
        <w:t>9</w:t>
      </w:r>
      <w:r w:rsidRPr="00654119">
        <w:rPr>
          <w:rFonts w:ascii="Maiandra GD" w:hAnsi="Maiandra GD" w:cs="Arial"/>
          <w:vertAlign w:val="superscript"/>
          <w:lang w:val="en-GB"/>
        </w:rPr>
        <w:t>h</w:t>
      </w:r>
      <w:r w:rsidRPr="00654119">
        <w:rPr>
          <w:rFonts w:ascii="Maiandra GD" w:hAnsi="Maiandra GD" w:cs="Arial"/>
          <w:lang w:val="en-GB"/>
        </w:rPr>
        <w:t xml:space="preserve"> </w:t>
      </w:r>
      <w:r w:rsidR="00A30A63">
        <w:rPr>
          <w:rFonts w:ascii="Maiandra GD" w:hAnsi="Maiandra GD" w:cs="Arial"/>
          <w:lang w:val="en-GB"/>
        </w:rPr>
        <w:t>May</w:t>
      </w:r>
      <w:r w:rsidR="00654119" w:rsidRPr="00654119">
        <w:rPr>
          <w:rFonts w:ascii="Maiandra GD" w:hAnsi="Maiandra GD" w:cs="Arial"/>
          <w:lang w:val="en-GB"/>
        </w:rPr>
        <w:t xml:space="preserve"> 2022</w:t>
      </w:r>
      <w:r w:rsidRPr="00654119">
        <w:rPr>
          <w:rFonts w:ascii="Maiandra GD" w:hAnsi="Maiandra GD" w:cs="Arial"/>
          <w:lang w:val="en-GB"/>
        </w:rPr>
        <w:t xml:space="preserve"> for the sum of</w:t>
      </w:r>
      <w:r w:rsidR="00A30A63">
        <w:rPr>
          <w:rFonts w:ascii="Maiandra GD" w:hAnsi="Maiandra GD" w:cs="Arial"/>
          <w:lang w:val="en-GB"/>
        </w:rPr>
        <w:t xml:space="preserve"> USD </w:t>
      </w:r>
      <w:r w:rsidR="00952750">
        <w:rPr>
          <w:rFonts w:ascii="Maiandra GD" w:hAnsi="Maiandra GD" w:cs="Arial"/>
          <w:lang w:val="en-GB"/>
        </w:rPr>
        <w:t>………………</w:t>
      </w:r>
      <w:r w:rsidRPr="00654119">
        <w:rPr>
          <w:rFonts w:ascii="Maiandra GD" w:hAnsi="Maiandra GD" w:cs="Arial"/>
          <w:lang w:val="en-GB"/>
        </w:rPr>
        <w:t>[</w:t>
      </w:r>
      <w:r w:rsidR="00952750">
        <w:rPr>
          <w:rFonts w:ascii="Maiandra GD" w:hAnsi="Maiandra GD" w:cs="Arial"/>
          <w:lang w:val="en-GB"/>
        </w:rPr>
        <w:t>………………</w:t>
      </w:r>
      <w:r w:rsidR="00654119">
        <w:rPr>
          <w:rFonts w:ascii="Maiandra GD" w:hAnsi="Maiandra GD" w:cs="Arial"/>
          <w:lang w:val="en-GB"/>
        </w:rPr>
        <w:t xml:space="preserve">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46" w:name="_Toc267927846"/>
      <w:r w:rsidRPr="0002425A">
        <w:rPr>
          <w:rFonts w:ascii="Maiandra GD" w:hAnsi="Maiandra GD" w:cs="Arial"/>
          <w:sz w:val="24"/>
          <w:szCs w:val="24"/>
          <w:lang w:val="en-GB"/>
        </w:rPr>
        <w:t>B.</w:t>
      </w:r>
      <w:r w:rsidRPr="0002425A">
        <w:rPr>
          <w:rFonts w:ascii="Maiandra GD" w:hAnsi="Maiandra GD" w:cs="Arial"/>
          <w:sz w:val="24"/>
          <w:szCs w:val="24"/>
          <w:lang w:val="en-GB"/>
        </w:rPr>
        <w:tab/>
        <w:t>CURRICULUM VITAE</w:t>
      </w:r>
      <w:bookmarkEnd w:id="46"/>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6"/>
          <w:footerReference w:type="even" r:id="rId27"/>
          <w:footerReference w:type="default" r:id="rId28"/>
          <w:footerReference w:type="first" r:id="rId29"/>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30"/>
          <w:headerReference w:type="first" r:id="rId31"/>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2"/>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47" w:name="_Toc267927847"/>
      <w:bookmarkStart w:id="48" w:name="_Toc31987027"/>
      <w:r w:rsidRPr="0002425A">
        <w:rPr>
          <w:rFonts w:ascii="Maiandra GD" w:hAnsi="Maiandra GD" w:cs="Arial"/>
          <w:lang w:val="en-GB"/>
        </w:rPr>
        <w:t>C.</w:t>
      </w:r>
      <w:r w:rsidRPr="0002425A">
        <w:rPr>
          <w:rFonts w:ascii="Maiandra GD" w:hAnsi="Maiandra GD" w:cs="Arial"/>
          <w:lang w:val="en-GB"/>
        </w:rPr>
        <w:tab/>
        <w:t>FINANCIAL PROPOSAL</w:t>
      </w:r>
      <w:bookmarkEnd w:id="47"/>
      <w:bookmarkEnd w:id="48"/>
    </w:p>
    <w:p w14:paraId="49A2EC82" w14:textId="77777777" w:rsidR="00CD6AD7" w:rsidRPr="0002425A" w:rsidRDefault="00CD6AD7" w:rsidP="00CD6AD7">
      <w:pPr>
        <w:jc w:val="both"/>
        <w:rPr>
          <w:rFonts w:ascii="Maiandra GD" w:hAnsi="Maiandra GD" w:cs="Arial"/>
          <w:b/>
          <w:lang w:val="en-GB"/>
        </w:rPr>
      </w:pPr>
    </w:p>
    <w:p w14:paraId="2A37EF6A" w14:textId="77777777" w:rsidR="00A30A63" w:rsidRPr="00A30A63" w:rsidRDefault="00CD6AD7" w:rsidP="00A30A63">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w:t>
      </w:r>
      <w:r w:rsidR="00A30A63">
        <w:rPr>
          <w:rFonts w:ascii="Maiandra GD" w:hAnsi="Maiandra GD" w:cs="Arial"/>
          <w:lang w:val="en-GB"/>
        </w:rPr>
        <w:t>233</w:t>
      </w:r>
      <w:r w:rsidRPr="0002425A">
        <w:rPr>
          <w:rFonts w:ascii="Maiandra GD" w:hAnsi="Maiandra GD" w:cs="Arial"/>
          <w:lang w:val="en-GB"/>
        </w:rPr>
        <w:t xml:space="preserve">– </w:t>
      </w:r>
      <w:r w:rsidR="001C2CEA" w:rsidRPr="001C2CEA">
        <w:rPr>
          <w:rFonts w:ascii="Maiandra GD" w:hAnsi="Maiandra GD" w:cs="Arial"/>
          <w:b/>
        </w:rPr>
        <w:t xml:space="preserve">SHORT TERM </w:t>
      </w:r>
      <w:r w:rsidR="00A30A63" w:rsidRPr="00A30A63">
        <w:rPr>
          <w:rFonts w:ascii="Maiandra GD" w:hAnsi="Maiandra GD" w:cs="Arial"/>
          <w:b/>
        </w:rPr>
        <w:t>CONSULTANCY TO DEVELOP METHODOLOGICAL GUIDELINES FOR UNDERTAKING AGRICULTURAL CENSUS IN SADC REGION</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44"/>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5D4B6DFA" w14:textId="344CCD9E" w:rsidR="00A30A63" w:rsidRPr="00A30A63" w:rsidRDefault="00CD6AD7" w:rsidP="00A30A63">
      <w:pPr>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w:t>
      </w:r>
      <w:r w:rsidR="00A30A63">
        <w:rPr>
          <w:rFonts w:ascii="Maiandra GD" w:hAnsi="Maiandra GD" w:cs="Arial"/>
          <w:bCs/>
          <w:lang w:val="en-GB"/>
        </w:rPr>
        <w:t>233</w:t>
      </w:r>
      <w:r w:rsidRPr="0002425A">
        <w:rPr>
          <w:rFonts w:ascii="Maiandra GD" w:hAnsi="Maiandra GD" w:cs="Arial"/>
          <w:bCs/>
          <w:lang w:val="en-GB"/>
        </w:rPr>
        <w:t xml:space="preserve"> - </w:t>
      </w:r>
      <w:r w:rsidR="001C2CEA" w:rsidRPr="001C2CEA">
        <w:rPr>
          <w:rFonts w:ascii="Maiandra GD" w:hAnsi="Maiandra GD" w:cs="Arial"/>
          <w:b/>
          <w:bCs/>
        </w:rPr>
        <w:t xml:space="preserve">SHORT TERM </w:t>
      </w:r>
      <w:r w:rsidR="00A30A63" w:rsidRPr="00A30A63">
        <w:rPr>
          <w:rFonts w:ascii="Maiandra GD" w:hAnsi="Maiandra GD" w:cs="Arial"/>
          <w:b/>
          <w:bCs/>
        </w:rPr>
        <w:t xml:space="preserve">CONSULTANCY TO DEVELOP METHODOLOGICAL GUIDELINES FOR </w:t>
      </w:r>
      <w:r w:rsidR="00A30A63">
        <w:rPr>
          <w:rFonts w:ascii="Maiandra GD" w:hAnsi="Maiandra GD" w:cs="Arial"/>
          <w:b/>
          <w:bCs/>
        </w:rPr>
        <w:t xml:space="preserve">UNDERTAKING </w:t>
      </w:r>
      <w:r w:rsidR="00A30A63" w:rsidRPr="00A30A63">
        <w:rPr>
          <w:rFonts w:ascii="Maiandra GD" w:hAnsi="Maiandra GD" w:cs="Arial"/>
          <w:b/>
          <w:bCs/>
        </w:rPr>
        <w:t>AGRICULTURAL CENSUS IN SADC REGION</w:t>
      </w:r>
    </w:p>
    <w:p w14:paraId="353D27D8" w14:textId="77777777" w:rsidR="00C32484" w:rsidRPr="00C32484" w:rsidRDefault="00C32484" w:rsidP="00C32484">
      <w:pPr>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79BC4C10" w:rsidR="00CD6AD7" w:rsidRPr="00A30A63" w:rsidRDefault="00CD6AD7" w:rsidP="00A30A63">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41BD1">
        <w:rPr>
          <w:rFonts w:ascii="Maiandra GD" w:hAnsi="Maiandra GD" w:cs="Arial"/>
          <w:bCs/>
          <w:lang w:val="en-GB"/>
        </w:rPr>
        <w:t>SADC/3/5/2/</w:t>
      </w:r>
      <w:r w:rsidR="00A30A63">
        <w:rPr>
          <w:rFonts w:ascii="Maiandra GD" w:hAnsi="Maiandra GD" w:cs="Arial"/>
          <w:bCs/>
          <w:lang w:val="en-GB"/>
        </w:rPr>
        <w:t>233</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A30A63" w:rsidRPr="00A30A63">
        <w:rPr>
          <w:rFonts w:ascii="Maiandra GD" w:hAnsi="Maiandra GD" w:cs="Arial"/>
          <w:b/>
          <w:bCs/>
        </w:rPr>
        <w:t>CONSULTANCY TO DEVELOP METHODOLOGICAL GUIDELINES FOR UNDERTAKING AGRICULTURAL CENSUS IN SADC REGION</w:t>
      </w:r>
      <w:r w:rsidRPr="00A30A63">
        <w:rPr>
          <w:rFonts w:ascii="Maiandra GD" w:hAnsi="Maiandra GD" w:cs="Arial"/>
          <w:i/>
          <w:lang w:val="tn-ZA"/>
        </w:rPr>
        <w:t>”</w:t>
      </w:r>
      <w:r w:rsidRPr="00A30A63">
        <w:rPr>
          <w:rFonts w:ascii="Maiandra GD" w:hAnsi="Maiandra GD" w:cs="Arial"/>
        </w:rPr>
        <w:t>and</w:t>
      </w:r>
      <w:r w:rsidRPr="00A30A63">
        <w:rPr>
          <w:rFonts w:ascii="Maiandra GD" w:hAnsi="Maiandra GD" w:cs="Arial"/>
          <w:b/>
          <w:i/>
        </w:rPr>
        <w:t xml:space="preserve"> </w:t>
      </w:r>
      <w:r w:rsidRPr="00A30A63">
        <w:rPr>
          <w:rFonts w:ascii="Maiandra GD" w:hAnsi="Maiandra GD" w:cs="Arial"/>
        </w:rPr>
        <w:t>reflected as such in the Annex 2 of this contract</w:t>
      </w:r>
      <w:r w:rsidRPr="00A30A63">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491B64BE" w14:textId="77777777" w:rsidR="00A30A63" w:rsidRPr="00A30A63" w:rsidRDefault="00CD6AD7" w:rsidP="00A30A63">
      <w:pPr>
        <w:pStyle w:val="ListParagraph"/>
        <w:numPr>
          <w:ilvl w:val="1"/>
          <w:numId w:val="6"/>
        </w:numPr>
        <w:jc w:val="both"/>
        <w:rPr>
          <w:rFonts w:ascii="Maiandra GD" w:hAnsi="Maiandra GD" w:cs="Arial"/>
          <w:b/>
          <w:bCs/>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741BD1">
        <w:rPr>
          <w:rFonts w:ascii="Maiandra GD" w:hAnsi="Maiandra GD" w:cs="Arial"/>
          <w:bCs/>
          <w:lang w:val="en-GB"/>
        </w:rPr>
        <w:t>SADC/3/5/2/</w:t>
      </w:r>
      <w:r w:rsidR="00A30A63">
        <w:rPr>
          <w:rFonts w:ascii="Maiandra GD" w:hAnsi="Maiandra GD" w:cs="Arial"/>
          <w:bCs/>
          <w:lang w:val="en-GB"/>
        </w:rPr>
        <w:t>233</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A30A63" w:rsidRPr="00A30A63">
        <w:rPr>
          <w:rFonts w:ascii="Maiandra GD" w:hAnsi="Maiandra GD" w:cs="Arial"/>
          <w:b/>
          <w:bCs/>
        </w:rPr>
        <w:t>CONSULTANCY TO DEVELOP METHODOLOGICAL GUIDELINES FOR UNDERTAKING AGRICULTURAL CENSUS IN SADC REGION</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18EC4060" w:rsidR="00654119" w:rsidRPr="00312BB0" w:rsidRDefault="00654119" w:rsidP="00312BB0">
      <w:pPr>
        <w:pStyle w:val="ListParagraph"/>
        <w:ind w:left="1440"/>
        <w:rPr>
          <w:rFonts w:ascii="Maiandra GD" w:hAnsi="Maiandra GD" w:cs="Arial"/>
          <w:bCs/>
          <w:lang w:val="en-GB"/>
        </w:rPr>
      </w:pPr>
      <w:r w:rsidRPr="00312BB0">
        <w:rPr>
          <w:rFonts w:ascii="Maiandra GD" w:hAnsi="Maiandra GD" w:cs="Arial"/>
          <w:bCs/>
          <w:lang w:val="en-GB"/>
        </w:rPr>
        <w:t xml:space="preserve">Mr. </w:t>
      </w:r>
      <w:r w:rsidR="00312BB0" w:rsidRPr="00312BB0">
        <w:rPr>
          <w:rFonts w:ascii="Maiandra GD" w:hAnsi="Maiandra GD" w:cs="Arial"/>
          <w:bCs/>
          <w:lang w:val="en-GB"/>
        </w:rPr>
        <w:t xml:space="preserve">Deepchandsingh Jagai </w:t>
      </w:r>
      <w:r w:rsidRPr="00312BB0">
        <w:rPr>
          <w:rFonts w:ascii="Maiandra GD" w:hAnsi="Maiandra GD" w:cs="Arial"/>
          <w:bCs/>
          <w:lang w:val="en-GB"/>
        </w:rPr>
        <w:t xml:space="preserve"> </w:t>
      </w:r>
    </w:p>
    <w:p w14:paraId="12F13FAD" w14:textId="34934A26" w:rsidR="00654119" w:rsidRPr="00312BB0"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Senior Officer - Research and Statistics </w:t>
      </w:r>
      <w:r w:rsidR="00654119" w:rsidRPr="00312BB0">
        <w:rPr>
          <w:rFonts w:ascii="Maiandra GD" w:hAnsi="Maiandra GD" w:cs="Arial"/>
          <w:bCs/>
          <w:lang w:val="en-GB"/>
        </w:rPr>
        <w:t xml:space="preserve"> </w:t>
      </w:r>
    </w:p>
    <w:p w14:paraId="4C2479F5" w14:textId="15DF88B6" w:rsidR="00654119" w:rsidRPr="00312BB0"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Directorate of Policy Planning and Resource Mobilization (PPRM) </w:t>
      </w:r>
    </w:p>
    <w:p w14:paraId="08764ACE"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Southern African Development Community (SADC)</w:t>
      </w:r>
    </w:p>
    <w:p w14:paraId="2E6788FE" w14:textId="004F9791"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 Plot 54385 New CBD </w:t>
      </w:r>
    </w:p>
    <w:p w14:paraId="3F7EC175"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Private Bag 0095 Gaborone, </w:t>
      </w:r>
    </w:p>
    <w:p w14:paraId="21D98A59"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BOTSWANA </w:t>
      </w:r>
    </w:p>
    <w:p w14:paraId="54FF3BB5" w14:textId="3D8E04BE"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Tel: +267 364 1974  +267 395 1863 (Ext 17</w:t>
      </w:r>
      <w:r w:rsidR="00312BB0" w:rsidRPr="00312BB0">
        <w:rPr>
          <w:rFonts w:ascii="Maiandra GD" w:hAnsi="Maiandra GD" w:cs="Arial"/>
          <w:bCs/>
          <w:lang w:val="en-GB"/>
        </w:rPr>
        <w:t>69</w:t>
      </w:r>
      <w:r w:rsidRPr="00312BB0">
        <w:rPr>
          <w:rFonts w:ascii="Maiandra GD" w:hAnsi="Maiandra GD" w:cs="Arial"/>
          <w:bCs/>
          <w:lang w:val="en-GB"/>
        </w:rPr>
        <w:t xml:space="preserve">) </w:t>
      </w:r>
    </w:p>
    <w:p w14:paraId="06BEB8BE" w14:textId="2C9F98FB"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Mobile: +267 71 352 426</w:t>
      </w:r>
    </w:p>
    <w:p w14:paraId="01BCA6A3" w14:textId="332733D9" w:rsidR="00312BB0" w:rsidRPr="00654119"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Email: </w:t>
      </w:r>
      <w:hyperlink r:id="rId33" w:history="1">
        <w:r w:rsidRPr="00312BB0">
          <w:rPr>
            <w:rStyle w:val="Hyperlink"/>
            <w:rFonts w:ascii="Maiandra GD" w:hAnsi="Maiandra GD" w:cs="Arial"/>
            <w:bCs/>
            <w:lang w:val="en-GB"/>
          </w:rPr>
          <w:t>djagai@sadc.int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014A0647"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312BB0">
        <w:rPr>
          <w:rFonts w:ascii="Maiandra GD" w:hAnsi="Maiandra GD"/>
        </w:rPr>
        <w:t xml:space="preserve"> 9</w:t>
      </w:r>
      <w:r w:rsidR="00654119">
        <w:rPr>
          <w:rFonts w:ascii="Maiandra GD" w:hAnsi="Maiandra GD"/>
        </w:rPr>
        <w:t>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312BB0">
      <w:pPr>
        <w:pStyle w:val="ListParagraph"/>
        <w:numPr>
          <w:ilvl w:val="0"/>
          <w:numId w:val="46"/>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312BB0">
      <w:pPr>
        <w:numPr>
          <w:ilvl w:val="0"/>
          <w:numId w:val="46"/>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183B4CD2"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312BB0">
      <w:pPr>
        <w:pStyle w:val="ListParagraph"/>
        <w:numPr>
          <w:ilvl w:val="1"/>
          <w:numId w:val="47"/>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312BB0">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312BB0">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312BB0">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312BB0">
      <w:pPr>
        <w:pStyle w:val="BodyText2"/>
        <w:numPr>
          <w:ilvl w:val="1"/>
          <w:numId w:val="14"/>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71576002"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00B6F852"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312BB0">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312BB0">
      <w:pPr>
        <w:numPr>
          <w:ilvl w:val="1"/>
          <w:numId w:val="14"/>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A30A63">
            <w:pPr>
              <w:rPr>
                <w:rFonts w:ascii="Cambria" w:hAnsi="Cambria" w:cs="Arial"/>
                <w:b/>
                <w:lang w:val="en-GB"/>
              </w:rPr>
            </w:pPr>
            <w:r w:rsidRPr="002C020F">
              <w:rPr>
                <w:rFonts w:ascii="Cambria" w:hAnsi="Cambria" w:cs="Arial"/>
                <w:b/>
                <w:lang w:val="en-GB"/>
              </w:rPr>
              <w:t>Dr Thembinkosi Mhlongo</w:t>
            </w:r>
          </w:p>
          <w:p w14:paraId="5E69B71A" w14:textId="77777777" w:rsidR="00654119" w:rsidRPr="002C020F"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A30A6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A30A6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13DF9C13" w14:textId="77777777" w:rsidR="00063BEB" w:rsidRPr="00063BEB" w:rsidRDefault="00063BEB" w:rsidP="00063BEB">
      <w:pPr>
        <w:numPr>
          <w:ilvl w:val="0"/>
          <w:numId w:val="48"/>
        </w:numPr>
        <w:jc w:val="both"/>
        <w:rPr>
          <w:rFonts w:ascii="Maiandra GD" w:hAnsi="Maiandra GD" w:cs="Arial"/>
        </w:rPr>
      </w:pPr>
      <w:r w:rsidRPr="00063BEB">
        <w:rPr>
          <w:rFonts w:ascii="Maiandra GD" w:hAnsi="Maiandra GD" w:cs="Arial"/>
        </w:rPr>
        <w:t>20% of the contract price shall be paid upon submission of an acceptable Inception report;</w:t>
      </w:r>
    </w:p>
    <w:p w14:paraId="047352AF" w14:textId="77777777" w:rsidR="00063BEB" w:rsidRPr="00063BEB" w:rsidRDefault="00063BEB" w:rsidP="00063BEB">
      <w:pPr>
        <w:numPr>
          <w:ilvl w:val="0"/>
          <w:numId w:val="48"/>
        </w:numPr>
        <w:jc w:val="both"/>
        <w:rPr>
          <w:rFonts w:ascii="Maiandra GD" w:hAnsi="Maiandra GD" w:cs="Arial"/>
        </w:rPr>
      </w:pPr>
      <w:r w:rsidRPr="00063BEB">
        <w:rPr>
          <w:rFonts w:ascii="Maiandra GD" w:hAnsi="Maiandra GD" w:cs="Arial"/>
        </w:rPr>
        <w:t>60% of the contract price shall be paid upon submission of an acceptable draft report.</w:t>
      </w:r>
    </w:p>
    <w:p w14:paraId="5737A584" w14:textId="77777777" w:rsidR="00063BEB" w:rsidRPr="00063BEB" w:rsidRDefault="00063BEB" w:rsidP="00063BEB">
      <w:pPr>
        <w:numPr>
          <w:ilvl w:val="0"/>
          <w:numId w:val="48"/>
        </w:numPr>
        <w:jc w:val="both"/>
        <w:rPr>
          <w:rFonts w:ascii="Maiandra GD" w:hAnsi="Maiandra GD" w:cs="Arial"/>
        </w:rPr>
      </w:pPr>
      <w:r w:rsidRPr="00063BEB">
        <w:rPr>
          <w:rFonts w:ascii="Maiandra GD" w:hAnsi="Maiandra GD" w:cs="Arial"/>
        </w:rPr>
        <w:t>20% of the contract price shall be paid upon submission of an acceptable final report and upon approval by the Management.</w:t>
      </w:r>
    </w:p>
    <w:p w14:paraId="73B2CF15" w14:textId="77777777" w:rsidR="00CD6AD7" w:rsidRPr="0002425A" w:rsidRDefault="00CD6AD7" w:rsidP="00CD6AD7">
      <w:pPr>
        <w:jc w:val="both"/>
        <w:rPr>
          <w:rFonts w:ascii="Maiandra GD" w:hAnsi="Maiandra GD" w:cs="Arial"/>
          <w:lang w:val="en-GB"/>
        </w:rPr>
      </w:pPr>
    </w:p>
    <w:p w14:paraId="16EF15C8" w14:textId="54767151" w:rsidR="00CD6AD7" w:rsidRPr="0002425A" w:rsidRDefault="00CD6AD7" w:rsidP="00CD6AD7">
      <w:pPr>
        <w:ind w:left="702" w:hanging="45"/>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4"/>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7457D" w14:textId="77777777" w:rsidR="00917630" w:rsidRDefault="00917630" w:rsidP="00CD6AD7">
      <w:r>
        <w:separator/>
      </w:r>
    </w:p>
  </w:endnote>
  <w:endnote w:type="continuationSeparator" w:id="0">
    <w:p w14:paraId="01021C6E" w14:textId="77777777" w:rsidR="00917630" w:rsidRDefault="00917630"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1F0487" w:rsidRDefault="001F0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1F0487" w:rsidRDefault="001F0487">
    <w:pPr>
      <w:pStyle w:val="Foote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36A5FB35" w:rsidR="001F0487" w:rsidRDefault="001F048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B2F9C">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2F9C">
      <w:rPr>
        <w:rStyle w:val="PageNumber"/>
        <w:noProof/>
      </w:rPr>
      <w:t>36</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4584398C" w:rsidR="001F0487" w:rsidRDefault="001F048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B2F9C">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2F9C">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03FC7665" w:rsidR="001F0487" w:rsidRDefault="001F048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1763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17630">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9503" w14:textId="77777777" w:rsidR="001F0487" w:rsidRDefault="001F0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536145" w14:textId="77777777" w:rsidR="001F0487" w:rsidRDefault="001F048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AB39" w14:textId="6B2E5D94" w:rsidR="001F0487" w:rsidRDefault="001F0487"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B2F9C">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2F9C">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4FB5" w14:textId="010E8B5D" w:rsidR="001F0487" w:rsidRDefault="001F0487"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B2F9C">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2F9C">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1F0487" w:rsidRDefault="001F0487">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33783D88" w:rsidR="001F0487" w:rsidRDefault="001F0487"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B2F9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2F9C">
      <w:rPr>
        <w:rStyle w:val="PageNumber"/>
        <w:noProof/>
      </w:rPr>
      <w:t>36</w:t>
    </w:r>
    <w:r>
      <w:rPr>
        <w:rStyle w:val="PageNumber"/>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3C39F9F1" w:rsidR="001F0487" w:rsidRDefault="001F0487"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2F9C">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FF883" w14:textId="77777777" w:rsidR="00917630" w:rsidRDefault="00917630" w:rsidP="00CD6AD7">
      <w:r>
        <w:separator/>
      </w:r>
    </w:p>
  </w:footnote>
  <w:footnote w:type="continuationSeparator" w:id="0">
    <w:p w14:paraId="0F8C64DC" w14:textId="77777777" w:rsidR="00917630" w:rsidRDefault="00917630" w:rsidP="00CD6AD7">
      <w:r>
        <w:continuationSeparator/>
      </w:r>
    </w:p>
  </w:footnote>
  <w:footnote w:id="1">
    <w:p w14:paraId="320A2307" w14:textId="77777777" w:rsidR="001F0487" w:rsidRDefault="001F0487"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1F0487" w:rsidRPr="00F10D65" w:rsidRDefault="001F0487"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1F0487" w:rsidRDefault="001F0487"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1F0487" w:rsidRDefault="001F0487"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1F0487" w:rsidRDefault="001F0487">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1F0487" w:rsidRDefault="001F0487">
    <w:pPr>
      <w:pStyle w:val="Header"/>
    </w:pPr>
  </w:p>
  <w:p w14:paraId="109BD564" w14:textId="77777777" w:rsidR="001F0487" w:rsidRDefault="001F04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6014" w14:textId="77777777" w:rsidR="001F0487" w:rsidRDefault="001F0487">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A2A5" w14:textId="77777777" w:rsidR="001F0487" w:rsidRDefault="001F0487">
    <w:pPr>
      <w:pStyle w:val="Header"/>
    </w:pPr>
  </w:p>
  <w:p w14:paraId="1995574E" w14:textId="77777777" w:rsidR="001F0487" w:rsidRDefault="001F048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1F0487" w:rsidRDefault="001F0487">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1F0487" w:rsidRDefault="001F0487">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1F0487" w:rsidRDefault="001F0487">
    <w:pPr>
      <w:spacing w:after="480"/>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1F0487" w:rsidRDefault="001F048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1F0487" w:rsidRDefault="001F0487">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614B35"/>
    <w:multiLevelType w:val="hybridMultilevel"/>
    <w:tmpl w:val="02B64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615793"/>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501DB"/>
    <w:multiLevelType w:val="hybridMultilevel"/>
    <w:tmpl w:val="A3CE8C68"/>
    <w:lvl w:ilvl="0" w:tplc="30090019">
      <w:start w:val="1"/>
      <w:numFmt w:val="lowerLetter"/>
      <w:lvlText w:val="%1."/>
      <w:lvlJc w:val="left"/>
      <w:pPr>
        <w:ind w:left="720" w:hanging="360"/>
      </w:pPr>
      <w:rPr>
        <w:rFonts w:cs="Times New Roman"/>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1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2"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AD6C2F"/>
    <w:multiLevelType w:val="hybridMultilevel"/>
    <w:tmpl w:val="24E23A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4B3EB5"/>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0" w15:restartNumberingAfterBreak="0">
    <w:nsid w:val="2D8D24A4"/>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A65A8"/>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4"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83E3175"/>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AD9135C"/>
    <w:multiLevelType w:val="hybridMultilevel"/>
    <w:tmpl w:val="C1B001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C55C3"/>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3"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5F49A1"/>
    <w:multiLevelType w:val="hybridMultilevel"/>
    <w:tmpl w:val="B2028D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6B960E9"/>
    <w:multiLevelType w:val="hybridMultilevel"/>
    <w:tmpl w:val="DAE2AD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771EC"/>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5" w15:restartNumberingAfterBreak="0">
    <w:nsid w:val="7AC82B1B"/>
    <w:multiLevelType w:val="hybridMultilevel"/>
    <w:tmpl w:val="29702EC2"/>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0"/>
  </w:num>
  <w:num w:numId="4">
    <w:abstractNumId w:val="1"/>
  </w:num>
  <w:num w:numId="5">
    <w:abstractNumId w:val="29"/>
  </w:num>
  <w:num w:numId="6">
    <w:abstractNumId w:val="21"/>
  </w:num>
  <w:num w:numId="7">
    <w:abstractNumId w:val="2"/>
  </w:num>
  <w:num w:numId="8">
    <w:abstractNumId w:val="4"/>
  </w:num>
  <w:num w:numId="9">
    <w:abstractNumId w:val="22"/>
  </w:num>
  <w:num w:numId="10">
    <w:abstractNumId w:val="18"/>
  </w:num>
  <w:num w:numId="11">
    <w:abstractNumId w:val="17"/>
  </w:num>
  <w:num w:numId="12">
    <w:abstractNumId w:val="36"/>
  </w:num>
  <w:num w:numId="13">
    <w:abstractNumId w:val="40"/>
  </w:num>
  <w:num w:numId="14">
    <w:abstractNumId w:val="12"/>
  </w:num>
  <w:num w:numId="15">
    <w:abstractNumId w:val="32"/>
  </w:num>
  <w:num w:numId="16">
    <w:abstractNumId w:val="37"/>
  </w:num>
  <w:num w:numId="17">
    <w:abstractNumId w:val="35"/>
  </w:num>
  <w:num w:numId="18">
    <w:abstractNumId w:val="13"/>
  </w:num>
  <w:num w:numId="19">
    <w:abstractNumId w:val="24"/>
  </w:num>
  <w:num w:numId="20">
    <w:abstractNumId w:val="33"/>
  </w:num>
  <w:num w:numId="21">
    <w:abstractNumId w:val="4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4"/>
  </w:num>
  <w:num w:numId="25">
    <w:abstractNumId w:val="19"/>
  </w:num>
  <w:num w:numId="26">
    <w:abstractNumId w:val="45"/>
  </w:num>
  <w:num w:numId="27">
    <w:abstractNumId w:val="25"/>
  </w:num>
  <w:num w:numId="28">
    <w:abstractNumId w:val="6"/>
  </w:num>
  <w:num w:numId="29">
    <w:abstractNumId w:val="1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3"/>
  </w:num>
  <w:num w:numId="33">
    <w:abstractNumId w:val="31"/>
  </w:num>
  <w:num w:numId="34">
    <w:abstractNumId w:val="16"/>
  </w:num>
  <w:num w:numId="35">
    <w:abstractNumId w:val="20"/>
  </w:num>
  <w:num w:numId="36">
    <w:abstractNumId w:val="42"/>
  </w:num>
  <w:num w:numId="37">
    <w:abstractNumId w:val="15"/>
  </w:num>
  <w:num w:numId="38">
    <w:abstractNumId w:val="30"/>
  </w:num>
  <w:num w:numId="39">
    <w:abstractNumId w:val="38"/>
  </w:num>
  <w:num w:numId="40">
    <w:abstractNumId w:val="5"/>
  </w:num>
  <w:num w:numId="41">
    <w:abstractNumId w:val="43"/>
  </w:num>
  <w:num w:numId="42">
    <w:abstractNumId w:val="28"/>
  </w:num>
  <w:num w:numId="43">
    <w:abstractNumId w:val="11"/>
  </w:num>
  <w:num w:numId="44">
    <w:abstractNumId w:val="3"/>
  </w:num>
  <w:num w:numId="45">
    <w:abstractNumId w:val="39"/>
  </w:num>
  <w:num w:numId="46">
    <w:abstractNumId w:val="9"/>
  </w:num>
  <w:num w:numId="47">
    <w:abstractNumId w:val="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63BEB"/>
    <w:rsid w:val="000A0587"/>
    <w:rsid w:val="001C2CEA"/>
    <w:rsid w:val="001F0487"/>
    <w:rsid w:val="001F28FA"/>
    <w:rsid w:val="001F600F"/>
    <w:rsid w:val="002747E7"/>
    <w:rsid w:val="00296E6C"/>
    <w:rsid w:val="002F5E54"/>
    <w:rsid w:val="00312BB0"/>
    <w:rsid w:val="00351B87"/>
    <w:rsid w:val="003B2F9C"/>
    <w:rsid w:val="003B6E59"/>
    <w:rsid w:val="003D1B0D"/>
    <w:rsid w:val="00442406"/>
    <w:rsid w:val="004630EF"/>
    <w:rsid w:val="00560CAC"/>
    <w:rsid w:val="00570415"/>
    <w:rsid w:val="005E0723"/>
    <w:rsid w:val="00620088"/>
    <w:rsid w:val="00620D26"/>
    <w:rsid w:val="00654119"/>
    <w:rsid w:val="00674A6D"/>
    <w:rsid w:val="00685DF4"/>
    <w:rsid w:val="006A6107"/>
    <w:rsid w:val="00723A29"/>
    <w:rsid w:val="00741BD1"/>
    <w:rsid w:val="00754A17"/>
    <w:rsid w:val="007B4D3B"/>
    <w:rsid w:val="00852CB1"/>
    <w:rsid w:val="008C15D9"/>
    <w:rsid w:val="00913134"/>
    <w:rsid w:val="00917630"/>
    <w:rsid w:val="00925490"/>
    <w:rsid w:val="00952750"/>
    <w:rsid w:val="00952A84"/>
    <w:rsid w:val="00953D3F"/>
    <w:rsid w:val="009C07DB"/>
    <w:rsid w:val="009C1352"/>
    <w:rsid w:val="00A22757"/>
    <w:rsid w:val="00A30A63"/>
    <w:rsid w:val="00A47534"/>
    <w:rsid w:val="00A940E8"/>
    <w:rsid w:val="00AB13D8"/>
    <w:rsid w:val="00AC463F"/>
    <w:rsid w:val="00B06968"/>
    <w:rsid w:val="00B619D1"/>
    <w:rsid w:val="00C32484"/>
    <w:rsid w:val="00CC47EA"/>
    <w:rsid w:val="00CD6AD7"/>
    <w:rsid w:val="00D66DA3"/>
    <w:rsid w:val="00DB11D2"/>
    <w:rsid w:val="00DC6BD8"/>
    <w:rsid w:val="00E06F61"/>
    <w:rsid w:val="00E22D43"/>
    <w:rsid w:val="00E65B5E"/>
    <w:rsid w:val="00EA6EFA"/>
    <w:rsid w:val="00F75EE5"/>
    <w:rsid w:val="00FB0E1E"/>
    <w:rsid w:val="00FE2E6E"/>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3"/>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griculture22@sadc.int"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yperlink" Target="mailto:djagai@sadc.int"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mailto:djagai@sadc.int"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6.xm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yperlink" Target="mailto:mmikuwa@sadc.int" TargetMode="External"/><Relationship Id="rId19" Type="http://schemas.openxmlformats.org/officeDocument/2006/relationships/image" Target="../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21083</Words>
  <Characters>120177</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Veronica Zulu. Chingalawa</cp:lastModifiedBy>
  <cp:revision>7</cp:revision>
  <cp:lastPrinted>2022-05-06T09:02:00Z</cp:lastPrinted>
  <dcterms:created xsi:type="dcterms:W3CDTF">2022-05-06T08:31:00Z</dcterms:created>
  <dcterms:modified xsi:type="dcterms:W3CDTF">2022-05-06T09:03:00Z</dcterms:modified>
</cp:coreProperties>
</file>