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Ind w:w="8"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7088"/>
        <w:gridCol w:w="1984"/>
      </w:tblGrid>
      <w:tr w:rsidR="008F0375" w:rsidRPr="00D63EBD" w14:paraId="3AB12209" w14:textId="77777777" w:rsidTr="00CD73DA">
        <w:tc>
          <w:tcPr>
            <w:tcW w:w="7088" w:type="dxa"/>
            <w:tcMar>
              <w:left w:w="0" w:type="dxa"/>
              <w:right w:w="0" w:type="dxa"/>
            </w:tcMar>
          </w:tcPr>
          <w:p w14:paraId="6B07859C" w14:textId="77777777" w:rsidR="008F0375" w:rsidRPr="00D63EBD" w:rsidRDefault="008F0375" w:rsidP="000B38F1">
            <w:pPr>
              <w:tabs>
                <w:tab w:val="left" w:pos="567"/>
              </w:tabs>
              <w:spacing w:after="120" w:line="276" w:lineRule="auto"/>
              <w:rPr>
                <w:rFonts w:cs="Arial"/>
                <w:b/>
              </w:rPr>
            </w:pPr>
          </w:p>
          <w:p w14:paraId="1A9D9B66" w14:textId="4266C70A" w:rsidR="008F0375" w:rsidRPr="00D63EBD" w:rsidRDefault="00283749" w:rsidP="000B38F1">
            <w:pPr>
              <w:spacing w:line="276" w:lineRule="auto"/>
              <w:rPr>
                <w:rFonts w:cs="Arial"/>
                <w:b/>
                <w:bCs/>
                <w:caps/>
              </w:rPr>
            </w:pPr>
            <w:r w:rsidRPr="00D63EBD">
              <w:rPr>
                <w:rFonts w:cs="Arial"/>
                <w:b/>
                <w:bCs/>
                <w:lang w:eastAsia="de-DE"/>
              </w:rPr>
              <w:t>Review and Updating of the SADC Water Research Agenda</w:t>
            </w:r>
          </w:p>
        </w:tc>
        <w:tc>
          <w:tcPr>
            <w:tcW w:w="1984" w:type="dxa"/>
            <w:tcMar>
              <w:left w:w="0" w:type="dxa"/>
              <w:right w:w="0" w:type="dxa"/>
            </w:tcMar>
          </w:tcPr>
          <w:p w14:paraId="2B5F56EC" w14:textId="77777777" w:rsidR="008F0375" w:rsidRPr="00D63EBD" w:rsidRDefault="008F0375" w:rsidP="000B38F1">
            <w:pPr>
              <w:tabs>
                <w:tab w:val="left" w:pos="567"/>
              </w:tabs>
              <w:spacing w:after="120" w:line="276" w:lineRule="auto"/>
              <w:rPr>
                <w:rFonts w:cs="Arial"/>
                <w:b/>
              </w:rPr>
            </w:pPr>
            <w:r w:rsidRPr="00D63EBD">
              <w:rPr>
                <w:rFonts w:cs="Arial"/>
                <w:b/>
              </w:rPr>
              <w:t>Project number/</w:t>
            </w:r>
            <w:r w:rsidRPr="00D63EBD">
              <w:rPr>
                <w:rFonts w:cs="Arial"/>
                <w:b/>
              </w:rPr>
              <w:br/>
              <w:t>cost centre:</w:t>
            </w:r>
          </w:p>
          <w:p w14:paraId="03965E6D" w14:textId="3735C11C" w:rsidR="008F0375" w:rsidRPr="00D63EBD" w:rsidRDefault="00EF79C6" w:rsidP="000B38F1">
            <w:pPr>
              <w:tabs>
                <w:tab w:val="left" w:pos="567"/>
              </w:tabs>
              <w:spacing w:after="120" w:line="276" w:lineRule="auto"/>
              <w:rPr>
                <w:rFonts w:cs="Arial"/>
                <w:b/>
              </w:rPr>
            </w:pPr>
            <w:r w:rsidRPr="00D63EBD">
              <w:rPr>
                <w:rFonts w:cs="Arial"/>
                <w:b/>
              </w:rPr>
              <w:t>18.2194.1-001.00</w:t>
            </w:r>
          </w:p>
        </w:tc>
      </w:tr>
    </w:tbl>
    <w:p w14:paraId="38739414" w14:textId="0B654B6A" w:rsidR="0019640D" w:rsidRPr="00D63EBD" w:rsidRDefault="00EF0679" w:rsidP="000B38F1">
      <w:pPr>
        <w:pStyle w:val="TOC1"/>
        <w:spacing w:line="276" w:lineRule="auto"/>
        <w:rPr>
          <w:rFonts w:cs="Arial"/>
        </w:rPr>
      </w:pPr>
      <w:r w:rsidRPr="00D63EBD">
        <w:rPr>
          <w:rFonts w:cs="Arial"/>
        </w:rPr>
        <w:tab/>
      </w:r>
    </w:p>
    <w:p w14:paraId="74D0BBE6" w14:textId="0BC6E702" w:rsidR="00B8027B" w:rsidRDefault="00C65AD4" w:rsidP="000B38F1">
      <w:pPr>
        <w:pStyle w:val="TOC1"/>
        <w:spacing w:line="276" w:lineRule="auto"/>
        <w:rPr>
          <w:rFonts w:asciiTheme="minorHAnsi" w:eastAsiaTheme="minorEastAsia" w:hAnsiTheme="minorHAnsi"/>
          <w:b w:val="0"/>
          <w:noProof/>
          <w:lang w:val="en-US"/>
        </w:rPr>
      </w:pPr>
      <w:r w:rsidRPr="00D63EBD">
        <w:rPr>
          <w:rFonts w:cs="Arial"/>
        </w:rPr>
        <w:fldChar w:fldCharType="begin"/>
      </w:r>
      <w:r w:rsidRPr="00D63EBD">
        <w:rPr>
          <w:rFonts w:cs="Arial"/>
        </w:rPr>
        <w:instrText xml:space="preserve"> TOC \o "1-2" \h \z \u </w:instrText>
      </w:r>
      <w:r w:rsidRPr="00D63EBD">
        <w:rPr>
          <w:rFonts w:cs="Arial"/>
        </w:rPr>
        <w:fldChar w:fldCharType="separate"/>
      </w:r>
      <w:hyperlink w:anchor="_Toc95123815" w:history="1">
        <w:r w:rsidR="00B8027B" w:rsidRPr="001F259F">
          <w:rPr>
            <w:rStyle w:val="Hyperlink"/>
            <w:rFonts w:cs="Arial"/>
            <w:noProof/>
          </w:rPr>
          <w:t>0.</w:t>
        </w:r>
        <w:r w:rsidR="00B8027B">
          <w:rPr>
            <w:rFonts w:asciiTheme="minorHAnsi" w:eastAsiaTheme="minorEastAsia" w:hAnsiTheme="minorHAnsi"/>
            <w:b w:val="0"/>
            <w:noProof/>
            <w:lang w:val="en-US"/>
          </w:rPr>
          <w:tab/>
        </w:r>
        <w:r w:rsidR="00B8027B" w:rsidRPr="001F259F">
          <w:rPr>
            <w:rStyle w:val="Hyperlink"/>
            <w:rFonts w:cs="Arial"/>
            <w:noProof/>
          </w:rPr>
          <w:t>List of abbreviations</w:t>
        </w:r>
        <w:r w:rsidR="00B8027B">
          <w:rPr>
            <w:noProof/>
            <w:webHidden/>
          </w:rPr>
          <w:tab/>
        </w:r>
        <w:r w:rsidR="00B8027B">
          <w:rPr>
            <w:noProof/>
            <w:webHidden/>
          </w:rPr>
          <w:fldChar w:fldCharType="begin"/>
        </w:r>
        <w:r w:rsidR="00B8027B">
          <w:rPr>
            <w:noProof/>
            <w:webHidden/>
          </w:rPr>
          <w:instrText xml:space="preserve"> PAGEREF _Toc95123815 \h </w:instrText>
        </w:r>
        <w:r w:rsidR="00B8027B">
          <w:rPr>
            <w:noProof/>
            <w:webHidden/>
          </w:rPr>
        </w:r>
        <w:r w:rsidR="00B8027B">
          <w:rPr>
            <w:noProof/>
            <w:webHidden/>
          </w:rPr>
          <w:fldChar w:fldCharType="separate"/>
        </w:r>
        <w:r w:rsidR="00A455E3">
          <w:rPr>
            <w:noProof/>
            <w:webHidden/>
          </w:rPr>
          <w:t>2</w:t>
        </w:r>
        <w:r w:rsidR="00B8027B">
          <w:rPr>
            <w:noProof/>
            <w:webHidden/>
          </w:rPr>
          <w:fldChar w:fldCharType="end"/>
        </w:r>
      </w:hyperlink>
    </w:p>
    <w:p w14:paraId="06C5693C" w14:textId="19C4186C" w:rsidR="00B8027B" w:rsidRDefault="006C0DC6" w:rsidP="000B38F1">
      <w:pPr>
        <w:pStyle w:val="TOC1"/>
        <w:spacing w:line="276" w:lineRule="auto"/>
        <w:rPr>
          <w:rFonts w:asciiTheme="minorHAnsi" w:eastAsiaTheme="minorEastAsia" w:hAnsiTheme="minorHAnsi"/>
          <w:b w:val="0"/>
          <w:noProof/>
          <w:lang w:val="en-US"/>
        </w:rPr>
      </w:pPr>
      <w:hyperlink w:anchor="_Toc95123816" w:history="1">
        <w:r w:rsidR="00B8027B" w:rsidRPr="001F259F">
          <w:rPr>
            <w:rStyle w:val="Hyperlink"/>
            <w:rFonts w:cs="Arial"/>
            <w:noProof/>
          </w:rPr>
          <w:t>1.</w:t>
        </w:r>
        <w:r w:rsidR="00B8027B">
          <w:rPr>
            <w:rFonts w:asciiTheme="minorHAnsi" w:eastAsiaTheme="minorEastAsia" w:hAnsiTheme="minorHAnsi"/>
            <w:b w:val="0"/>
            <w:noProof/>
            <w:lang w:val="en-US"/>
          </w:rPr>
          <w:tab/>
        </w:r>
        <w:r w:rsidR="00B8027B" w:rsidRPr="001F259F">
          <w:rPr>
            <w:rStyle w:val="Hyperlink"/>
            <w:rFonts w:cs="Arial"/>
            <w:noProof/>
          </w:rPr>
          <w:t>Context</w:t>
        </w:r>
        <w:r w:rsidR="00B8027B">
          <w:rPr>
            <w:noProof/>
            <w:webHidden/>
          </w:rPr>
          <w:tab/>
        </w:r>
        <w:r w:rsidR="00B8027B">
          <w:rPr>
            <w:noProof/>
            <w:webHidden/>
          </w:rPr>
          <w:fldChar w:fldCharType="begin"/>
        </w:r>
        <w:r w:rsidR="00B8027B">
          <w:rPr>
            <w:noProof/>
            <w:webHidden/>
          </w:rPr>
          <w:instrText xml:space="preserve"> PAGEREF _Toc95123816 \h </w:instrText>
        </w:r>
        <w:r w:rsidR="00B8027B">
          <w:rPr>
            <w:noProof/>
            <w:webHidden/>
          </w:rPr>
        </w:r>
        <w:r w:rsidR="00B8027B">
          <w:rPr>
            <w:noProof/>
            <w:webHidden/>
          </w:rPr>
          <w:fldChar w:fldCharType="separate"/>
        </w:r>
        <w:r w:rsidR="00A455E3">
          <w:rPr>
            <w:noProof/>
            <w:webHidden/>
          </w:rPr>
          <w:t>3</w:t>
        </w:r>
        <w:r w:rsidR="00B8027B">
          <w:rPr>
            <w:noProof/>
            <w:webHidden/>
          </w:rPr>
          <w:fldChar w:fldCharType="end"/>
        </w:r>
      </w:hyperlink>
    </w:p>
    <w:p w14:paraId="5E62CDE1" w14:textId="2922CFCC" w:rsidR="00B8027B" w:rsidRDefault="006C0DC6" w:rsidP="000B38F1">
      <w:pPr>
        <w:pStyle w:val="TOC2"/>
        <w:spacing w:line="276" w:lineRule="auto"/>
        <w:rPr>
          <w:rFonts w:asciiTheme="minorHAnsi" w:eastAsiaTheme="minorEastAsia" w:hAnsiTheme="minorHAnsi"/>
          <w:noProof/>
          <w:lang w:val="en-US"/>
        </w:rPr>
      </w:pPr>
      <w:hyperlink w:anchor="_Toc95123817" w:history="1">
        <w:r w:rsidR="00B8027B" w:rsidRPr="001F259F">
          <w:rPr>
            <w:rStyle w:val="Hyperlink"/>
            <w:rFonts w:cs="Arial"/>
            <w:noProof/>
          </w:rPr>
          <w:t>Objective</w:t>
        </w:r>
        <w:r w:rsidR="00B8027B">
          <w:rPr>
            <w:noProof/>
            <w:webHidden/>
          </w:rPr>
          <w:tab/>
        </w:r>
        <w:r w:rsidR="00B8027B">
          <w:rPr>
            <w:noProof/>
            <w:webHidden/>
          </w:rPr>
          <w:fldChar w:fldCharType="begin"/>
        </w:r>
        <w:r w:rsidR="00B8027B">
          <w:rPr>
            <w:noProof/>
            <w:webHidden/>
          </w:rPr>
          <w:instrText xml:space="preserve"> PAGEREF _Toc95123817 \h </w:instrText>
        </w:r>
        <w:r w:rsidR="00B8027B">
          <w:rPr>
            <w:noProof/>
            <w:webHidden/>
          </w:rPr>
        </w:r>
        <w:r w:rsidR="00B8027B">
          <w:rPr>
            <w:noProof/>
            <w:webHidden/>
          </w:rPr>
          <w:fldChar w:fldCharType="separate"/>
        </w:r>
        <w:r w:rsidR="00A455E3">
          <w:rPr>
            <w:noProof/>
            <w:webHidden/>
          </w:rPr>
          <w:t>3</w:t>
        </w:r>
        <w:r w:rsidR="00B8027B">
          <w:rPr>
            <w:noProof/>
            <w:webHidden/>
          </w:rPr>
          <w:fldChar w:fldCharType="end"/>
        </w:r>
      </w:hyperlink>
    </w:p>
    <w:p w14:paraId="0F811B97" w14:textId="588869E9" w:rsidR="00B8027B" w:rsidRDefault="006C0DC6" w:rsidP="000B38F1">
      <w:pPr>
        <w:pStyle w:val="TOC1"/>
        <w:spacing w:line="276" w:lineRule="auto"/>
        <w:rPr>
          <w:rFonts w:asciiTheme="minorHAnsi" w:eastAsiaTheme="minorEastAsia" w:hAnsiTheme="minorHAnsi"/>
          <w:b w:val="0"/>
          <w:noProof/>
          <w:lang w:val="en-US"/>
        </w:rPr>
      </w:pPr>
      <w:hyperlink w:anchor="_Toc95123818" w:history="1">
        <w:r w:rsidR="00B8027B" w:rsidRPr="001F259F">
          <w:rPr>
            <w:rStyle w:val="Hyperlink"/>
            <w:rFonts w:cs="Arial"/>
            <w:noProof/>
          </w:rPr>
          <w:t>2.</w:t>
        </w:r>
        <w:r w:rsidR="00B8027B">
          <w:rPr>
            <w:rFonts w:asciiTheme="minorHAnsi" w:eastAsiaTheme="minorEastAsia" w:hAnsiTheme="minorHAnsi"/>
            <w:b w:val="0"/>
            <w:noProof/>
            <w:lang w:val="en-US"/>
          </w:rPr>
          <w:tab/>
        </w:r>
        <w:r w:rsidR="00B8027B" w:rsidRPr="001F259F">
          <w:rPr>
            <w:rStyle w:val="Hyperlink"/>
            <w:rFonts w:cs="Arial"/>
            <w:noProof/>
          </w:rPr>
          <w:t>Tasks to be performed by the contractor</w:t>
        </w:r>
        <w:r w:rsidR="00B8027B">
          <w:rPr>
            <w:noProof/>
            <w:webHidden/>
          </w:rPr>
          <w:tab/>
        </w:r>
        <w:r w:rsidR="00B8027B">
          <w:rPr>
            <w:noProof/>
            <w:webHidden/>
          </w:rPr>
          <w:fldChar w:fldCharType="begin"/>
        </w:r>
        <w:r w:rsidR="00B8027B">
          <w:rPr>
            <w:noProof/>
            <w:webHidden/>
          </w:rPr>
          <w:instrText xml:space="preserve"> PAGEREF _Toc95123818 \h </w:instrText>
        </w:r>
        <w:r w:rsidR="00B8027B">
          <w:rPr>
            <w:noProof/>
            <w:webHidden/>
          </w:rPr>
        </w:r>
        <w:r w:rsidR="00B8027B">
          <w:rPr>
            <w:noProof/>
            <w:webHidden/>
          </w:rPr>
          <w:fldChar w:fldCharType="separate"/>
        </w:r>
        <w:r w:rsidR="00A455E3">
          <w:rPr>
            <w:noProof/>
            <w:webHidden/>
          </w:rPr>
          <w:t>4</w:t>
        </w:r>
        <w:r w:rsidR="00B8027B">
          <w:rPr>
            <w:noProof/>
            <w:webHidden/>
          </w:rPr>
          <w:fldChar w:fldCharType="end"/>
        </w:r>
      </w:hyperlink>
    </w:p>
    <w:p w14:paraId="670C2414" w14:textId="233C5FB2" w:rsidR="00B8027B" w:rsidRDefault="006C0DC6" w:rsidP="000B38F1">
      <w:pPr>
        <w:pStyle w:val="TOC1"/>
        <w:spacing w:line="276" w:lineRule="auto"/>
        <w:rPr>
          <w:rFonts w:asciiTheme="minorHAnsi" w:eastAsiaTheme="minorEastAsia" w:hAnsiTheme="minorHAnsi"/>
          <w:b w:val="0"/>
          <w:noProof/>
          <w:lang w:val="en-US"/>
        </w:rPr>
      </w:pPr>
      <w:hyperlink w:anchor="_Toc95123819" w:history="1">
        <w:r w:rsidR="00B8027B" w:rsidRPr="001F259F">
          <w:rPr>
            <w:rStyle w:val="Hyperlink"/>
            <w:rFonts w:cs="Arial"/>
            <w:noProof/>
          </w:rPr>
          <w:t>3.</w:t>
        </w:r>
        <w:r w:rsidR="00B8027B">
          <w:rPr>
            <w:rFonts w:asciiTheme="minorHAnsi" w:eastAsiaTheme="minorEastAsia" w:hAnsiTheme="minorHAnsi"/>
            <w:b w:val="0"/>
            <w:noProof/>
            <w:lang w:val="en-US"/>
          </w:rPr>
          <w:tab/>
        </w:r>
        <w:r w:rsidR="00B8027B" w:rsidRPr="001F259F">
          <w:rPr>
            <w:rStyle w:val="Hyperlink"/>
            <w:rFonts w:cs="Arial"/>
            <w:noProof/>
          </w:rPr>
          <w:t>Concept</w:t>
        </w:r>
        <w:r w:rsidR="00B8027B">
          <w:rPr>
            <w:noProof/>
            <w:webHidden/>
          </w:rPr>
          <w:tab/>
        </w:r>
        <w:r w:rsidR="00B8027B">
          <w:rPr>
            <w:noProof/>
            <w:webHidden/>
          </w:rPr>
          <w:fldChar w:fldCharType="begin"/>
        </w:r>
        <w:r w:rsidR="00B8027B">
          <w:rPr>
            <w:noProof/>
            <w:webHidden/>
          </w:rPr>
          <w:instrText xml:space="preserve"> PAGEREF _Toc95123819 \h </w:instrText>
        </w:r>
        <w:r w:rsidR="00B8027B">
          <w:rPr>
            <w:noProof/>
            <w:webHidden/>
          </w:rPr>
        </w:r>
        <w:r w:rsidR="00B8027B">
          <w:rPr>
            <w:noProof/>
            <w:webHidden/>
          </w:rPr>
          <w:fldChar w:fldCharType="separate"/>
        </w:r>
        <w:r w:rsidR="00A455E3">
          <w:rPr>
            <w:noProof/>
            <w:webHidden/>
          </w:rPr>
          <w:t>7</w:t>
        </w:r>
        <w:r w:rsidR="00B8027B">
          <w:rPr>
            <w:noProof/>
            <w:webHidden/>
          </w:rPr>
          <w:fldChar w:fldCharType="end"/>
        </w:r>
      </w:hyperlink>
    </w:p>
    <w:p w14:paraId="57D10442" w14:textId="6E26CDE0" w:rsidR="00B8027B" w:rsidRDefault="006C0DC6" w:rsidP="000B38F1">
      <w:pPr>
        <w:pStyle w:val="TOC2"/>
        <w:spacing w:line="276" w:lineRule="auto"/>
        <w:rPr>
          <w:rFonts w:asciiTheme="minorHAnsi" w:eastAsiaTheme="minorEastAsia" w:hAnsiTheme="minorHAnsi"/>
          <w:noProof/>
          <w:lang w:val="en-US"/>
        </w:rPr>
      </w:pPr>
      <w:hyperlink w:anchor="_Toc95123820" w:history="1">
        <w:r w:rsidR="00B8027B" w:rsidRPr="001F259F">
          <w:rPr>
            <w:rStyle w:val="Hyperlink"/>
            <w:rFonts w:cs="Arial"/>
            <w:noProof/>
          </w:rPr>
          <w:t>Technical-methodological concept</w:t>
        </w:r>
        <w:r w:rsidR="00B8027B">
          <w:rPr>
            <w:noProof/>
            <w:webHidden/>
          </w:rPr>
          <w:tab/>
        </w:r>
        <w:r w:rsidR="00B8027B">
          <w:rPr>
            <w:noProof/>
            <w:webHidden/>
          </w:rPr>
          <w:fldChar w:fldCharType="begin"/>
        </w:r>
        <w:r w:rsidR="00B8027B">
          <w:rPr>
            <w:noProof/>
            <w:webHidden/>
          </w:rPr>
          <w:instrText xml:space="preserve"> PAGEREF _Toc95123820 \h </w:instrText>
        </w:r>
        <w:r w:rsidR="00B8027B">
          <w:rPr>
            <w:noProof/>
            <w:webHidden/>
          </w:rPr>
        </w:r>
        <w:r w:rsidR="00B8027B">
          <w:rPr>
            <w:noProof/>
            <w:webHidden/>
          </w:rPr>
          <w:fldChar w:fldCharType="separate"/>
        </w:r>
        <w:r w:rsidR="00A455E3">
          <w:rPr>
            <w:noProof/>
            <w:webHidden/>
          </w:rPr>
          <w:t>7</w:t>
        </w:r>
        <w:r w:rsidR="00B8027B">
          <w:rPr>
            <w:noProof/>
            <w:webHidden/>
          </w:rPr>
          <w:fldChar w:fldCharType="end"/>
        </w:r>
      </w:hyperlink>
    </w:p>
    <w:p w14:paraId="089D2E86" w14:textId="79F07B19" w:rsidR="00B8027B" w:rsidRDefault="006C0DC6" w:rsidP="000B38F1">
      <w:pPr>
        <w:pStyle w:val="TOC2"/>
        <w:spacing w:line="276" w:lineRule="auto"/>
        <w:rPr>
          <w:rFonts w:asciiTheme="minorHAnsi" w:eastAsiaTheme="minorEastAsia" w:hAnsiTheme="minorHAnsi"/>
          <w:noProof/>
          <w:lang w:val="en-US"/>
        </w:rPr>
      </w:pPr>
      <w:hyperlink w:anchor="_Toc95123821" w:history="1">
        <w:r w:rsidR="00B8027B" w:rsidRPr="001F259F">
          <w:rPr>
            <w:rStyle w:val="Hyperlink"/>
            <w:rFonts w:cs="Arial"/>
            <w:noProof/>
          </w:rPr>
          <w:t>Other specific requirements</w:t>
        </w:r>
        <w:r w:rsidR="00B8027B">
          <w:rPr>
            <w:noProof/>
            <w:webHidden/>
          </w:rPr>
          <w:tab/>
        </w:r>
        <w:r w:rsidR="00B8027B">
          <w:rPr>
            <w:noProof/>
            <w:webHidden/>
          </w:rPr>
          <w:fldChar w:fldCharType="begin"/>
        </w:r>
        <w:r w:rsidR="00B8027B">
          <w:rPr>
            <w:noProof/>
            <w:webHidden/>
          </w:rPr>
          <w:instrText xml:space="preserve"> PAGEREF _Toc95123821 \h </w:instrText>
        </w:r>
        <w:r w:rsidR="00B8027B">
          <w:rPr>
            <w:noProof/>
            <w:webHidden/>
          </w:rPr>
        </w:r>
        <w:r w:rsidR="00B8027B">
          <w:rPr>
            <w:noProof/>
            <w:webHidden/>
          </w:rPr>
          <w:fldChar w:fldCharType="separate"/>
        </w:r>
        <w:r w:rsidR="00A455E3">
          <w:rPr>
            <w:noProof/>
            <w:webHidden/>
          </w:rPr>
          <w:t>7</w:t>
        </w:r>
        <w:r w:rsidR="00B8027B">
          <w:rPr>
            <w:noProof/>
            <w:webHidden/>
          </w:rPr>
          <w:fldChar w:fldCharType="end"/>
        </w:r>
      </w:hyperlink>
    </w:p>
    <w:p w14:paraId="110E764B" w14:textId="78916A93" w:rsidR="00B8027B" w:rsidRDefault="006C0DC6" w:rsidP="000B38F1">
      <w:pPr>
        <w:pStyle w:val="TOC2"/>
        <w:spacing w:line="276" w:lineRule="auto"/>
        <w:rPr>
          <w:rFonts w:asciiTheme="minorHAnsi" w:eastAsiaTheme="minorEastAsia" w:hAnsiTheme="minorHAnsi"/>
          <w:noProof/>
          <w:lang w:val="en-US"/>
        </w:rPr>
      </w:pPr>
      <w:hyperlink w:anchor="_Toc95123822" w:history="1">
        <w:r w:rsidR="00B8027B" w:rsidRPr="001F259F">
          <w:rPr>
            <w:rStyle w:val="Hyperlink"/>
            <w:rFonts w:cs="Arial"/>
            <w:noProof/>
          </w:rPr>
          <w:t>Project management of the contractor</w:t>
        </w:r>
        <w:r w:rsidR="00B8027B">
          <w:rPr>
            <w:noProof/>
            <w:webHidden/>
          </w:rPr>
          <w:tab/>
        </w:r>
        <w:r w:rsidR="00B8027B">
          <w:rPr>
            <w:noProof/>
            <w:webHidden/>
          </w:rPr>
          <w:fldChar w:fldCharType="begin"/>
        </w:r>
        <w:r w:rsidR="00B8027B">
          <w:rPr>
            <w:noProof/>
            <w:webHidden/>
          </w:rPr>
          <w:instrText xml:space="preserve"> PAGEREF _Toc95123822 \h </w:instrText>
        </w:r>
        <w:r w:rsidR="00B8027B">
          <w:rPr>
            <w:noProof/>
            <w:webHidden/>
          </w:rPr>
        </w:r>
        <w:r w:rsidR="00B8027B">
          <w:rPr>
            <w:noProof/>
            <w:webHidden/>
          </w:rPr>
          <w:fldChar w:fldCharType="separate"/>
        </w:r>
        <w:r w:rsidR="00A455E3">
          <w:rPr>
            <w:noProof/>
            <w:webHidden/>
          </w:rPr>
          <w:t>7</w:t>
        </w:r>
        <w:r w:rsidR="00B8027B">
          <w:rPr>
            <w:noProof/>
            <w:webHidden/>
          </w:rPr>
          <w:fldChar w:fldCharType="end"/>
        </w:r>
      </w:hyperlink>
    </w:p>
    <w:p w14:paraId="72DCC3C8" w14:textId="4273125E" w:rsidR="00B8027B" w:rsidRDefault="006C0DC6" w:rsidP="000B38F1">
      <w:pPr>
        <w:pStyle w:val="TOC1"/>
        <w:spacing w:line="276" w:lineRule="auto"/>
        <w:rPr>
          <w:rFonts w:asciiTheme="minorHAnsi" w:eastAsiaTheme="minorEastAsia" w:hAnsiTheme="minorHAnsi"/>
          <w:b w:val="0"/>
          <w:noProof/>
          <w:lang w:val="en-US"/>
        </w:rPr>
      </w:pPr>
      <w:hyperlink w:anchor="_Toc95123823" w:history="1">
        <w:r w:rsidR="00B8027B" w:rsidRPr="001F259F">
          <w:rPr>
            <w:rStyle w:val="Hyperlink"/>
            <w:rFonts w:cs="Arial"/>
            <w:noProof/>
          </w:rPr>
          <w:t>4.</w:t>
        </w:r>
        <w:r w:rsidR="00B8027B">
          <w:rPr>
            <w:rFonts w:asciiTheme="minorHAnsi" w:eastAsiaTheme="minorEastAsia" w:hAnsiTheme="minorHAnsi"/>
            <w:b w:val="0"/>
            <w:noProof/>
            <w:lang w:val="en-US"/>
          </w:rPr>
          <w:tab/>
        </w:r>
        <w:r w:rsidR="00B8027B" w:rsidRPr="001F259F">
          <w:rPr>
            <w:rStyle w:val="Hyperlink"/>
            <w:rFonts w:cs="Arial"/>
            <w:noProof/>
          </w:rPr>
          <w:t>Personnel concept</w:t>
        </w:r>
        <w:r w:rsidR="00B8027B">
          <w:rPr>
            <w:noProof/>
            <w:webHidden/>
          </w:rPr>
          <w:tab/>
        </w:r>
        <w:r w:rsidR="00B8027B">
          <w:rPr>
            <w:noProof/>
            <w:webHidden/>
          </w:rPr>
          <w:fldChar w:fldCharType="begin"/>
        </w:r>
        <w:r w:rsidR="00B8027B">
          <w:rPr>
            <w:noProof/>
            <w:webHidden/>
          </w:rPr>
          <w:instrText xml:space="preserve"> PAGEREF _Toc95123823 \h </w:instrText>
        </w:r>
        <w:r w:rsidR="00B8027B">
          <w:rPr>
            <w:noProof/>
            <w:webHidden/>
          </w:rPr>
        </w:r>
        <w:r w:rsidR="00B8027B">
          <w:rPr>
            <w:noProof/>
            <w:webHidden/>
          </w:rPr>
          <w:fldChar w:fldCharType="separate"/>
        </w:r>
        <w:r w:rsidR="00A455E3">
          <w:rPr>
            <w:noProof/>
            <w:webHidden/>
          </w:rPr>
          <w:t>8</w:t>
        </w:r>
        <w:r w:rsidR="00B8027B">
          <w:rPr>
            <w:noProof/>
            <w:webHidden/>
          </w:rPr>
          <w:fldChar w:fldCharType="end"/>
        </w:r>
      </w:hyperlink>
    </w:p>
    <w:p w14:paraId="1A4FB3C3" w14:textId="01DF332C" w:rsidR="00B8027B" w:rsidRDefault="006C0DC6" w:rsidP="000B38F1">
      <w:pPr>
        <w:pStyle w:val="TOC2"/>
        <w:spacing w:line="276" w:lineRule="auto"/>
        <w:rPr>
          <w:rFonts w:asciiTheme="minorHAnsi" w:eastAsiaTheme="minorEastAsia" w:hAnsiTheme="minorHAnsi"/>
          <w:noProof/>
          <w:lang w:val="en-US"/>
        </w:rPr>
      </w:pPr>
      <w:hyperlink w:anchor="_Toc95123824" w:history="1">
        <w:r w:rsidR="00B8027B" w:rsidRPr="001F259F">
          <w:rPr>
            <w:rStyle w:val="Hyperlink"/>
            <w:rFonts w:cs="Arial"/>
            <w:noProof/>
          </w:rPr>
          <w:t>Personnel Concept</w:t>
        </w:r>
        <w:r w:rsidR="00B8027B">
          <w:rPr>
            <w:noProof/>
            <w:webHidden/>
          </w:rPr>
          <w:tab/>
        </w:r>
        <w:r w:rsidR="00B8027B">
          <w:rPr>
            <w:noProof/>
            <w:webHidden/>
          </w:rPr>
          <w:fldChar w:fldCharType="begin"/>
        </w:r>
        <w:r w:rsidR="00B8027B">
          <w:rPr>
            <w:noProof/>
            <w:webHidden/>
          </w:rPr>
          <w:instrText xml:space="preserve"> PAGEREF _Toc95123824 \h </w:instrText>
        </w:r>
        <w:r w:rsidR="00B8027B">
          <w:rPr>
            <w:noProof/>
            <w:webHidden/>
          </w:rPr>
        </w:r>
        <w:r w:rsidR="00B8027B">
          <w:rPr>
            <w:noProof/>
            <w:webHidden/>
          </w:rPr>
          <w:fldChar w:fldCharType="separate"/>
        </w:r>
        <w:r w:rsidR="00A455E3">
          <w:rPr>
            <w:noProof/>
            <w:webHidden/>
          </w:rPr>
          <w:t>8</w:t>
        </w:r>
        <w:r w:rsidR="00B8027B">
          <w:rPr>
            <w:noProof/>
            <w:webHidden/>
          </w:rPr>
          <w:fldChar w:fldCharType="end"/>
        </w:r>
      </w:hyperlink>
    </w:p>
    <w:p w14:paraId="7EB00D16" w14:textId="1CF2017E" w:rsidR="00B8027B" w:rsidRDefault="006C0DC6" w:rsidP="000B38F1">
      <w:pPr>
        <w:pStyle w:val="TOC1"/>
        <w:spacing w:line="276" w:lineRule="auto"/>
        <w:rPr>
          <w:rFonts w:asciiTheme="minorHAnsi" w:eastAsiaTheme="minorEastAsia" w:hAnsiTheme="minorHAnsi"/>
          <w:b w:val="0"/>
          <w:noProof/>
          <w:lang w:val="en-US"/>
        </w:rPr>
      </w:pPr>
      <w:hyperlink w:anchor="_Toc95123825" w:history="1">
        <w:r w:rsidR="00B8027B" w:rsidRPr="001F259F">
          <w:rPr>
            <w:rStyle w:val="Hyperlink"/>
            <w:rFonts w:cs="Arial"/>
            <w:noProof/>
          </w:rPr>
          <w:t>5.</w:t>
        </w:r>
        <w:r w:rsidR="00B8027B">
          <w:rPr>
            <w:rFonts w:asciiTheme="minorHAnsi" w:eastAsiaTheme="minorEastAsia" w:hAnsiTheme="minorHAnsi"/>
            <w:b w:val="0"/>
            <w:noProof/>
            <w:lang w:val="en-US"/>
          </w:rPr>
          <w:tab/>
        </w:r>
        <w:r w:rsidR="00B8027B" w:rsidRPr="001F259F">
          <w:rPr>
            <w:rStyle w:val="Hyperlink"/>
            <w:rFonts w:cs="Arial"/>
            <w:noProof/>
          </w:rPr>
          <w:t>Costing requirements</w:t>
        </w:r>
        <w:r w:rsidR="00B8027B">
          <w:rPr>
            <w:noProof/>
            <w:webHidden/>
          </w:rPr>
          <w:tab/>
        </w:r>
        <w:r w:rsidR="00B8027B">
          <w:rPr>
            <w:noProof/>
            <w:webHidden/>
          </w:rPr>
          <w:fldChar w:fldCharType="begin"/>
        </w:r>
        <w:r w:rsidR="00B8027B">
          <w:rPr>
            <w:noProof/>
            <w:webHidden/>
          </w:rPr>
          <w:instrText xml:space="preserve"> PAGEREF _Toc95123825 \h </w:instrText>
        </w:r>
        <w:r w:rsidR="00B8027B">
          <w:rPr>
            <w:noProof/>
            <w:webHidden/>
          </w:rPr>
        </w:r>
        <w:r w:rsidR="00B8027B">
          <w:rPr>
            <w:noProof/>
            <w:webHidden/>
          </w:rPr>
          <w:fldChar w:fldCharType="separate"/>
        </w:r>
        <w:r w:rsidR="00A455E3">
          <w:rPr>
            <w:noProof/>
            <w:webHidden/>
          </w:rPr>
          <w:t>9</w:t>
        </w:r>
        <w:r w:rsidR="00B8027B">
          <w:rPr>
            <w:noProof/>
            <w:webHidden/>
          </w:rPr>
          <w:fldChar w:fldCharType="end"/>
        </w:r>
      </w:hyperlink>
    </w:p>
    <w:p w14:paraId="42F30F9C" w14:textId="49D1EE65" w:rsidR="00B8027B" w:rsidRDefault="006C0DC6" w:rsidP="000B38F1">
      <w:pPr>
        <w:pStyle w:val="TOC2"/>
        <w:spacing w:line="276" w:lineRule="auto"/>
        <w:rPr>
          <w:rFonts w:asciiTheme="minorHAnsi" w:eastAsiaTheme="minorEastAsia" w:hAnsiTheme="minorHAnsi"/>
          <w:noProof/>
          <w:lang w:val="en-US"/>
        </w:rPr>
      </w:pPr>
      <w:hyperlink w:anchor="_Toc95123826" w:history="1">
        <w:r w:rsidR="00B8027B" w:rsidRPr="001F259F">
          <w:rPr>
            <w:rStyle w:val="Hyperlink"/>
            <w:rFonts w:cs="Arial"/>
            <w:noProof/>
          </w:rPr>
          <w:t>Assignment of personnel</w:t>
        </w:r>
        <w:r w:rsidR="00B8027B">
          <w:rPr>
            <w:noProof/>
            <w:webHidden/>
          </w:rPr>
          <w:tab/>
        </w:r>
        <w:r w:rsidR="00B8027B">
          <w:rPr>
            <w:noProof/>
            <w:webHidden/>
          </w:rPr>
          <w:fldChar w:fldCharType="begin"/>
        </w:r>
        <w:r w:rsidR="00B8027B">
          <w:rPr>
            <w:noProof/>
            <w:webHidden/>
          </w:rPr>
          <w:instrText xml:space="preserve"> PAGEREF _Toc95123826 \h </w:instrText>
        </w:r>
        <w:r w:rsidR="00B8027B">
          <w:rPr>
            <w:noProof/>
            <w:webHidden/>
          </w:rPr>
        </w:r>
        <w:r w:rsidR="00B8027B">
          <w:rPr>
            <w:noProof/>
            <w:webHidden/>
          </w:rPr>
          <w:fldChar w:fldCharType="separate"/>
        </w:r>
        <w:r w:rsidR="00A455E3">
          <w:rPr>
            <w:noProof/>
            <w:webHidden/>
          </w:rPr>
          <w:t>9</w:t>
        </w:r>
        <w:r w:rsidR="00B8027B">
          <w:rPr>
            <w:noProof/>
            <w:webHidden/>
          </w:rPr>
          <w:fldChar w:fldCharType="end"/>
        </w:r>
      </w:hyperlink>
    </w:p>
    <w:p w14:paraId="01AAAF03" w14:textId="218DEDF3" w:rsidR="00B8027B" w:rsidRDefault="006C0DC6" w:rsidP="000B38F1">
      <w:pPr>
        <w:pStyle w:val="TOC2"/>
        <w:spacing w:line="276" w:lineRule="auto"/>
        <w:rPr>
          <w:rFonts w:asciiTheme="minorHAnsi" w:eastAsiaTheme="minorEastAsia" w:hAnsiTheme="minorHAnsi"/>
          <w:noProof/>
          <w:lang w:val="en-US"/>
        </w:rPr>
      </w:pPr>
      <w:hyperlink w:anchor="_Toc95123827" w:history="1">
        <w:r w:rsidR="00B8027B" w:rsidRPr="001F259F">
          <w:rPr>
            <w:rStyle w:val="Hyperlink"/>
            <w:rFonts w:cs="Arial"/>
            <w:noProof/>
          </w:rPr>
          <w:t>Travel</w:t>
        </w:r>
        <w:r w:rsidR="00B8027B">
          <w:rPr>
            <w:noProof/>
            <w:webHidden/>
          </w:rPr>
          <w:tab/>
        </w:r>
        <w:r w:rsidR="00B8027B">
          <w:rPr>
            <w:noProof/>
            <w:webHidden/>
          </w:rPr>
          <w:fldChar w:fldCharType="begin"/>
        </w:r>
        <w:r w:rsidR="00B8027B">
          <w:rPr>
            <w:noProof/>
            <w:webHidden/>
          </w:rPr>
          <w:instrText xml:space="preserve"> PAGEREF _Toc95123827 \h </w:instrText>
        </w:r>
        <w:r w:rsidR="00B8027B">
          <w:rPr>
            <w:noProof/>
            <w:webHidden/>
          </w:rPr>
        </w:r>
        <w:r w:rsidR="00B8027B">
          <w:rPr>
            <w:noProof/>
            <w:webHidden/>
          </w:rPr>
          <w:fldChar w:fldCharType="separate"/>
        </w:r>
        <w:r w:rsidR="00A455E3">
          <w:rPr>
            <w:noProof/>
            <w:webHidden/>
          </w:rPr>
          <w:t>9</w:t>
        </w:r>
        <w:r w:rsidR="00B8027B">
          <w:rPr>
            <w:noProof/>
            <w:webHidden/>
          </w:rPr>
          <w:fldChar w:fldCharType="end"/>
        </w:r>
      </w:hyperlink>
    </w:p>
    <w:p w14:paraId="0C08C9AE" w14:textId="3C215FFB" w:rsidR="00B8027B" w:rsidRDefault="006C0DC6" w:rsidP="000B38F1">
      <w:pPr>
        <w:pStyle w:val="TOC2"/>
        <w:spacing w:line="276" w:lineRule="auto"/>
        <w:rPr>
          <w:rFonts w:asciiTheme="minorHAnsi" w:eastAsiaTheme="minorEastAsia" w:hAnsiTheme="minorHAnsi"/>
          <w:noProof/>
          <w:lang w:val="en-US"/>
        </w:rPr>
      </w:pPr>
      <w:hyperlink w:anchor="_Toc95123828" w:history="1">
        <w:r w:rsidR="00B8027B" w:rsidRPr="001F259F">
          <w:rPr>
            <w:rStyle w:val="Hyperlink"/>
            <w:rFonts w:cs="Arial"/>
            <w:noProof/>
          </w:rPr>
          <w:t>Workshops, meetings</w:t>
        </w:r>
        <w:r w:rsidR="00B8027B">
          <w:rPr>
            <w:noProof/>
            <w:webHidden/>
          </w:rPr>
          <w:tab/>
        </w:r>
        <w:r w:rsidR="00B8027B">
          <w:rPr>
            <w:noProof/>
            <w:webHidden/>
          </w:rPr>
          <w:fldChar w:fldCharType="begin"/>
        </w:r>
        <w:r w:rsidR="00B8027B">
          <w:rPr>
            <w:noProof/>
            <w:webHidden/>
          </w:rPr>
          <w:instrText xml:space="preserve"> PAGEREF _Toc95123828 \h </w:instrText>
        </w:r>
        <w:r w:rsidR="00B8027B">
          <w:rPr>
            <w:noProof/>
            <w:webHidden/>
          </w:rPr>
        </w:r>
        <w:r w:rsidR="00B8027B">
          <w:rPr>
            <w:noProof/>
            <w:webHidden/>
          </w:rPr>
          <w:fldChar w:fldCharType="separate"/>
        </w:r>
        <w:r w:rsidR="00A455E3">
          <w:rPr>
            <w:noProof/>
            <w:webHidden/>
          </w:rPr>
          <w:t>9</w:t>
        </w:r>
        <w:r w:rsidR="00B8027B">
          <w:rPr>
            <w:noProof/>
            <w:webHidden/>
          </w:rPr>
          <w:fldChar w:fldCharType="end"/>
        </w:r>
      </w:hyperlink>
    </w:p>
    <w:p w14:paraId="482DC58B" w14:textId="33C570F7" w:rsidR="00B8027B" w:rsidRDefault="006C0DC6" w:rsidP="000B38F1">
      <w:pPr>
        <w:pStyle w:val="TOC2"/>
        <w:spacing w:line="276" w:lineRule="auto"/>
        <w:rPr>
          <w:rFonts w:asciiTheme="minorHAnsi" w:eastAsiaTheme="minorEastAsia" w:hAnsiTheme="minorHAnsi"/>
          <w:noProof/>
          <w:lang w:val="en-US"/>
        </w:rPr>
      </w:pPr>
      <w:hyperlink w:anchor="_Toc95123829" w:history="1">
        <w:r w:rsidR="00B8027B" w:rsidRPr="001F259F">
          <w:rPr>
            <w:rStyle w:val="Hyperlink"/>
            <w:rFonts w:cs="Arial"/>
            <w:noProof/>
          </w:rPr>
          <w:t>Other costs</w:t>
        </w:r>
        <w:r w:rsidR="00B8027B">
          <w:rPr>
            <w:noProof/>
            <w:webHidden/>
          </w:rPr>
          <w:tab/>
        </w:r>
        <w:r w:rsidR="00B8027B">
          <w:rPr>
            <w:noProof/>
            <w:webHidden/>
          </w:rPr>
          <w:fldChar w:fldCharType="begin"/>
        </w:r>
        <w:r w:rsidR="00B8027B">
          <w:rPr>
            <w:noProof/>
            <w:webHidden/>
          </w:rPr>
          <w:instrText xml:space="preserve"> PAGEREF _Toc95123829 \h </w:instrText>
        </w:r>
        <w:r w:rsidR="00B8027B">
          <w:rPr>
            <w:noProof/>
            <w:webHidden/>
          </w:rPr>
        </w:r>
        <w:r w:rsidR="00B8027B">
          <w:rPr>
            <w:noProof/>
            <w:webHidden/>
          </w:rPr>
          <w:fldChar w:fldCharType="separate"/>
        </w:r>
        <w:r w:rsidR="00A455E3">
          <w:rPr>
            <w:noProof/>
            <w:webHidden/>
          </w:rPr>
          <w:t>9</w:t>
        </w:r>
        <w:r w:rsidR="00B8027B">
          <w:rPr>
            <w:noProof/>
            <w:webHidden/>
          </w:rPr>
          <w:fldChar w:fldCharType="end"/>
        </w:r>
      </w:hyperlink>
    </w:p>
    <w:p w14:paraId="1F005236" w14:textId="5C2A9290" w:rsidR="00B8027B" w:rsidRDefault="006C0DC6" w:rsidP="000B38F1">
      <w:pPr>
        <w:pStyle w:val="TOC1"/>
        <w:spacing w:line="276" w:lineRule="auto"/>
        <w:rPr>
          <w:rFonts w:asciiTheme="minorHAnsi" w:eastAsiaTheme="minorEastAsia" w:hAnsiTheme="minorHAnsi"/>
          <w:b w:val="0"/>
          <w:noProof/>
          <w:lang w:val="en-US"/>
        </w:rPr>
      </w:pPr>
      <w:hyperlink w:anchor="_Toc95123830" w:history="1">
        <w:r w:rsidR="00B8027B" w:rsidRPr="001F259F">
          <w:rPr>
            <w:rStyle w:val="Hyperlink"/>
            <w:rFonts w:cs="Arial"/>
            <w:noProof/>
          </w:rPr>
          <w:t>6.</w:t>
        </w:r>
        <w:r w:rsidR="00B8027B">
          <w:rPr>
            <w:rFonts w:asciiTheme="minorHAnsi" w:eastAsiaTheme="minorEastAsia" w:hAnsiTheme="minorHAnsi"/>
            <w:b w:val="0"/>
            <w:noProof/>
            <w:lang w:val="en-US"/>
          </w:rPr>
          <w:tab/>
        </w:r>
        <w:r w:rsidR="00B8027B" w:rsidRPr="001F259F">
          <w:rPr>
            <w:rStyle w:val="Hyperlink"/>
            <w:rFonts w:cs="Arial"/>
            <w:noProof/>
          </w:rPr>
          <w:t>Inputs of GIZ or other actors</w:t>
        </w:r>
        <w:r w:rsidR="00B8027B">
          <w:rPr>
            <w:noProof/>
            <w:webHidden/>
          </w:rPr>
          <w:tab/>
        </w:r>
        <w:r w:rsidR="00B8027B">
          <w:rPr>
            <w:noProof/>
            <w:webHidden/>
          </w:rPr>
          <w:fldChar w:fldCharType="begin"/>
        </w:r>
        <w:r w:rsidR="00B8027B">
          <w:rPr>
            <w:noProof/>
            <w:webHidden/>
          </w:rPr>
          <w:instrText xml:space="preserve"> PAGEREF _Toc95123830 \h </w:instrText>
        </w:r>
        <w:r w:rsidR="00B8027B">
          <w:rPr>
            <w:noProof/>
            <w:webHidden/>
          </w:rPr>
        </w:r>
        <w:r w:rsidR="00B8027B">
          <w:rPr>
            <w:noProof/>
            <w:webHidden/>
          </w:rPr>
          <w:fldChar w:fldCharType="separate"/>
        </w:r>
        <w:r w:rsidR="00A455E3">
          <w:rPr>
            <w:noProof/>
            <w:webHidden/>
          </w:rPr>
          <w:t>9</w:t>
        </w:r>
        <w:r w:rsidR="00B8027B">
          <w:rPr>
            <w:noProof/>
            <w:webHidden/>
          </w:rPr>
          <w:fldChar w:fldCharType="end"/>
        </w:r>
      </w:hyperlink>
    </w:p>
    <w:p w14:paraId="6A5E9B4F" w14:textId="500A74B4" w:rsidR="00B8027B" w:rsidRDefault="006C0DC6" w:rsidP="000B38F1">
      <w:pPr>
        <w:pStyle w:val="TOC1"/>
        <w:spacing w:line="276" w:lineRule="auto"/>
        <w:rPr>
          <w:rFonts w:asciiTheme="minorHAnsi" w:eastAsiaTheme="minorEastAsia" w:hAnsiTheme="minorHAnsi"/>
          <w:b w:val="0"/>
          <w:noProof/>
          <w:lang w:val="en-US"/>
        </w:rPr>
      </w:pPr>
      <w:hyperlink w:anchor="_Toc95123831" w:history="1">
        <w:r w:rsidR="00B8027B" w:rsidRPr="001F259F">
          <w:rPr>
            <w:rStyle w:val="Hyperlink"/>
            <w:rFonts w:cs="Arial"/>
            <w:noProof/>
          </w:rPr>
          <w:t>7.</w:t>
        </w:r>
        <w:r w:rsidR="00B8027B">
          <w:rPr>
            <w:rFonts w:asciiTheme="minorHAnsi" w:eastAsiaTheme="minorEastAsia" w:hAnsiTheme="minorHAnsi"/>
            <w:b w:val="0"/>
            <w:noProof/>
            <w:lang w:val="en-US"/>
          </w:rPr>
          <w:tab/>
        </w:r>
        <w:r w:rsidR="00B8027B" w:rsidRPr="001F259F">
          <w:rPr>
            <w:rStyle w:val="Hyperlink"/>
            <w:rFonts w:cs="Arial"/>
            <w:noProof/>
          </w:rPr>
          <w:t>Requirements on the format of the bid</w:t>
        </w:r>
        <w:r w:rsidR="00B8027B">
          <w:rPr>
            <w:noProof/>
            <w:webHidden/>
          </w:rPr>
          <w:tab/>
        </w:r>
        <w:r w:rsidR="00B8027B">
          <w:rPr>
            <w:noProof/>
            <w:webHidden/>
          </w:rPr>
          <w:fldChar w:fldCharType="begin"/>
        </w:r>
        <w:r w:rsidR="00B8027B">
          <w:rPr>
            <w:noProof/>
            <w:webHidden/>
          </w:rPr>
          <w:instrText xml:space="preserve"> PAGEREF _Toc95123831 \h </w:instrText>
        </w:r>
        <w:r w:rsidR="00B8027B">
          <w:rPr>
            <w:noProof/>
            <w:webHidden/>
          </w:rPr>
        </w:r>
        <w:r w:rsidR="00B8027B">
          <w:rPr>
            <w:noProof/>
            <w:webHidden/>
          </w:rPr>
          <w:fldChar w:fldCharType="separate"/>
        </w:r>
        <w:r w:rsidR="00A455E3">
          <w:rPr>
            <w:noProof/>
            <w:webHidden/>
          </w:rPr>
          <w:t>9</w:t>
        </w:r>
        <w:r w:rsidR="00B8027B">
          <w:rPr>
            <w:noProof/>
            <w:webHidden/>
          </w:rPr>
          <w:fldChar w:fldCharType="end"/>
        </w:r>
      </w:hyperlink>
    </w:p>
    <w:p w14:paraId="4A7920A8" w14:textId="00956322" w:rsidR="00B8027B" w:rsidRDefault="006C0DC6" w:rsidP="000B38F1">
      <w:pPr>
        <w:pStyle w:val="TOC1"/>
        <w:spacing w:line="276" w:lineRule="auto"/>
        <w:rPr>
          <w:rFonts w:asciiTheme="minorHAnsi" w:eastAsiaTheme="minorEastAsia" w:hAnsiTheme="minorHAnsi"/>
          <w:b w:val="0"/>
          <w:noProof/>
          <w:lang w:val="en-US"/>
        </w:rPr>
      </w:pPr>
      <w:hyperlink w:anchor="_Toc95123832" w:history="1">
        <w:r w:rsidR="00B8027B" w:rsidRPr="001F259F">
          <w:rPr>
            <w:rStyle w:val="Hyperlink"/>
            <w:rFonts w:cs="Arial"/>
            <w:noProof/>
          </w:rPr>
          <w:t>8.</w:t>
        </w:r>
        <w:r w:rsidR="00B8027B">
          <w:rPr>
            <w:rFonts w:asciiTheme="minorHAnsi" w:eastAsiaTheme="minorEastAsia" w:hAnsiTheme="minorHAnsi"/>
            <w:b w:val="0"/>
            <w:noProof/>
            <w:lang w:val="en-US"/>
          </w:rPr>
          <w:tab/>
        </w:r>
        <w:r w:rsidR="00B8027B" w:rsidRPr="001F259F">
          <w:rPr>
            <w:rStyle w:val="Hyperlink"/>
            <w:rFonts w:cs="Arial"/>
            <w:noProof/>
          </w:rPr>
          <w:t>Option</w:t>
        </w:r>
        <w:r w:rsidR="00B8027B">
          <w:rPr>
            <w:noProof/>
            <w:webHidden/>
          </w:rPr>
          <w:tab/>
        </w:r>
        <w:r w:rsidR="00B8027B">
          <w:rPr>
            <w:noProof/>
            <w:webHidden/>
          </w:rPr>
          <w:fldChar w:fldCharType="begin"/>
        </w:r>
        <w:r w:rsidR="00B8027B">
          <w:rPr>
            <w:noProof/>
            <w:webHidden/>
          </w:rPr>
          <w:instrText xml:space="preserve"> PAGEREF _Toc95123832 \h </w:instrText>
        </w:r>
        <w:r w:rsidR="00B8027B">
          <w:rPr>
            <w:noProof/>
            <w:webHidden/>
          </w:rPr>
        </w:r>
        <w:r w:rsidR="00B8027B">
          <w:rPr>
            <w:noProof/>
            <w:webHidden/>
          </w:rPr>
          <w:fldChar w:fldCharType="separate"/>
        </w:r>
        <w:r w:rsidR="00A455E3">
          <w:rPr>
            <w:noProof/>
            <w:webHidden/>
          </w:rPr>
          <w:t>10</w:t>
        </w:r>
        <w:r w:rsidR="00B8027B">
          <w:rPr>
            <w:noProof/>
            <w:webHidden/>
          </w:rPr>
          <w:fldChar w:fldCharType="end"/>
        </w:r>
      </w:hyperlink>
    </w:p>
    <w:p w14:paraId="23E6A9A5" w14:textId="2ED40B76" w:rsidR="00B8027B" w:rsidRDefault="006C0DC6" w:rsidP="000B38F1">
      <w:pPr>
        <w:pStyle w:val="TOC1"/>
        <w:spacing w:line="276" w:lineRule="auto"/>
        <w:rPr>
          <w:rFonts w:asciiTheme="minorHAnsi" w:eastAsiaTheme="minorEastAsia" w:hAnsiTheme="minorHAnsi"/>
          <w:b w:val="0"/>
          <w:noProof/>
          <w:lang w:val="en-US"/>
        </w:rPr>
      </w:pPr>
      <w:hyperlink w:anchor="_Toc95123833" w:history="1">
        <w:r w:rsidR="00B8027B" w:rsidRPr="001F259F">
          <w:rPr>
            <w:rStyle w:val="Hyperlink"/>
            <w:rFonts w:cs="Arial"/>
            <w:noProof/>
          </w:rPr>
          <w:t>9.</w:t>
        </w:r>
        <w:r w:rsidR="00B8027B">
          <w:rPr>
            <w:rFonts w:asciiTheme="minorHAnsi" w:eastAsiaTheme="minorEastAsia" w:hAnsiTheme="minorHAnsi"/>
            <w:b w:val="0"/>
            <w:noProof/>
            <w:lang w:val="en-US"/>
          </w:rPr>
          <w:tab/>
        </w:r>
        <w:r w:rsidR="00B8027B" w:rsidRPr="001F259F">
          <w:rPr>
            <w:rStyle w:val="Hyperlink"/>
            <w:rFonts w:cs="Arial"/>
            <w:noProof/>
          </w:rPr>
          <w:t>Annexes</w:t>
        </w:r>
        <w:r w:rsidR="00B8027B">
          <w:rPr>
            <w:noProof/>
            <w:webHidden/>
          </w:rPr>
          <w:tab/>
        </w:r>
        <w:r w:rsidR="00B8027B">
          <w:rPr>
            <w:noProof/>
            <w:webHidden/>
          </w:rPr>
          <w:fldChar w:fldCharType="begin"/>
        </w:r>
        <w:r w:rsidR="00B8027B">
          <w:rPr>
            <w:noProof/>
            <w:webHidden/>
          </w:rPr>
          <w:instrText xml:space="preserve"> PAGEREF _Toc95123833 \h </w:instrText>
        </w:r>
        <w:r w:rsidR="00B8027B">
          <w:rPr>
            <w:noProof/>
            <w:webHidden/>
          </w:rPr>
        </w:r>
        <w:r w:rsidR="00B8027B">
          <w:rPr>
            <w:noProof/>
            <w:webHidden/>
          </w:rPr>
          <w:fldChar w:fldCharType="separate"/>
        </w:r>
        <w:r w:rsidR="00A455E3">
          <w:rPr>
            <w:noProof/>
            <w:webHidden/>
          </w:rPr>
          <w:t>11</w:t>
        </w:r>
        <w:r w:rsidR="00B8027B">
          <w:rPr>
            <w:noProof/>
            <w:webHidden/>
          </w:rPr>
          <w:fldChar w:fldCharType="end"/>
        </w:r>
      </w:hyperlink>
    </w:p>
    <w:p w14:paraId="15FABB2C" w14:textId="63F2CDDE" w:rsidR="008F0375" w:rsidRPr="00D63EBD" w:rsidRDefault="00C65AD4" w:rsidP="000B38F1">
      <w:pPr>
        <w:tabs>
          <w:tab w:val="left" w:pos="880"/>
        </w:tabs>
        <w:spacing w:line="276" w:lineRule="auto"/>
        <w:rPr>
          <w:rFonts w:cs="Arial"/>
        </w:rPr>
      </w:pPr>
      <w:r w:rsidRPr="00D63EBD">
        <w:rPr>
          <w:rFonts w:cs="Arial"/>
        </w:rPr>
        <w:fldChar w:fldCharType="end"/>
      </w:r>
      <w:r w:rsidRPr="00D63EBD">
        <w:rPr>
          <w:rFonts w:cs="Arial"/>
        </w:rPr>
        <w:br w:type="page"/>
      </w:r>
    </w:p>
    <w:p w14:paraId="4EEB4A6C" w14:textId="77777777" w:rsidR="008F0375" w:rsidRPr="00D63EBD" w:rsidRDefault="008F0375" w:rsidP="000B38F1">
      <w:pPr>
        <w:pStyle w:val="Heading1"/>
        <w:numPr>
          <w:ilvl w:val="0"/>
          <w:numId w:val="1"/>
        </w:numPr>
        <w:spacing w:line="276" w:lineRule="auto"/>
        <w:rPr>
          <w:rFonts w:cs="Arial"/>
          <w:szCs w:val="22"/>
        </w:rPr>
      </w:pPr>
      <w:bookmarkStart w:id="0" w:name="_Toc508619994"/>
      <w:bookmarkStart w:id="1" w:name="_Toc95123815"/>
      <w:r w:rsidRPr="00D63EBD">
        <w:rPr>
          <w:rFonts w:cs="Arial"/>
          <w:szCs w:val="22"/>
        </w:rPr>
        <w:lastRenderedPageBreak/>
        <w:t>List of abbreviations</w:t>
      </w:r>
      <w:bookmarkEnd w:id="0"/>
      <w:bookmarkEnd w:id="1"/>
    </w:p>
    <w:p w14:paraId="3392EDFF" w14:textId="79D65913" w:rsidR="008F0375" w:rsidRPr="00D63EBD" w:rsidRDefault="008F0375" w:rsidP="000B38F1">
      <w:pPr>
        <w:spacing w:line="276" w:lineRule="auto"/>
        <w:ind w:left="1701" w:hanging="1701"/>
        <w:rPr>
          <w:rFonts w:cs="Arial"/>
        </w:rPr>
      </w:pPr>
      <w:r w:rsidRPr="00D63EBD">
        <w:rPr>
          <w:rFonts w:cs="Arial"/>
        </w:rPr>
        <w:t>AVB</w:t>
      </w:r>
      <w:r w:rsidRPr="00D63EBD">
        <w:rPr>
          <w:rFonts w:cs="Arial"/>
        </w:rPr>
        <w:tab/>
      </w:r>
      <w:r w:rsidR="009C28EB" w:rsidRPr="00D63EBD">
        <w:rPr>
          <w:rFonts w:cs="Arial"/>
        </w:rPr>
        <w:t>General Terms and Conditions of Contract (AVB) for s</w:t>
      </w:r>
      <w:r w:rsidR="003066DD" w:rsidRPr="00D63EBD">
        <w:rPr>
          <w:rFonts w:cs="Arial"/>
        </w:rPr>
        <w:t>upplying services and work 2018</w:t>
      </w:r>
    </w:p>
    <w:p w14:paraId="2AB658F2" w14:textId="2D0B0BC1" w:rsidR="00F64F0B" w:rsidRDefault="00F64F0B" w:rsidP="000B38F1">
      <w:pPr>
        <w:spacing w:line="276" w:lineRule="auto"/>
        <w:ind w:left="1701" w:hanging="1701"/>
        <w:rPr>
          <w:rFonts w:cs="Arial"/>
          <w:i/>
          <w:iCs/>
          <w:lang w:val="de-DE"/>
        </w:rPr>
      </w:pPr>
      <w:r w:rsidRPr="00F64F0B">
        <w:rPr>
          <w:rFonts w:cs="Arial"/>
          <w:lang w:val="de-DE"/>
        </w:rPr>
        <w:t>GIZ</w:t>
      </w:r>
      <w:r w:rsidRPr="00F64F0B">
        <w:rPr>
          <w:rFonts w:cs="Arial"/>
          <w:lang w:val="de-DE"/>
        </w:rPr>
        <w:tab/>
      </w:r>
      <w:r w:rsidRPr="00F64F0B">
        <w:rPr>
          <w:rFonts w:cs="Arial"/>
          <w:i/>
          <w:iCs/>
          <w:lang w:val="de-DE"/>
        </w:rPr>
        <w:t>Deutsche Gesellschaft für Internationale Zusammenarbeit</w:t>
      </w:r>
    </w:p>
    <w:p w14:paraId="1BCEAEB3" w14:textId="638E6B95" w:rsidR="00F603BD" w:rsidRPr="00C25AD1" w:rsidRDefault="00F603BD" w:rsidP="000B38F1">
      <w:pPr>
        <w:spacing w:line="276" w:lineRule="auto"/>
        <w:ind w:left="1701" w:hanging="1701"/>
        <w:rPr>
          <w:rFonts w:cs="Arial"/>
          <w:lang w:val="en-US"/>
        </w:rPr>
      </w:pPr>
      <w:r w:rsidRPr="00C25AD1">
        <w:rPr>
          <w:rFonts w:cs="Arial"/>
          <w:lang w:val="en-US"/>
        </w:rPr>
        <w:t>ICPs</w:t>
      </w:r>
      <w:r w:rsidRPr="00C25AD1">
        <w:rPr>
          <w:rFonts w:cs="Arial"/>
          <w:lang w:val="en-US"/>
        </w:rPr>
        <w:tab/>
        <w:t xml:space="preserve">International Cooperating Partners </w:t>
      </w:r>
      <w:r w:rsidRPr="00C25AD1">
        <w:rPr>
          <w:rFonts w:cs="Arial"/>
          <w:lang w:val="en-US"/>
        </w:rPr>
        <w:tab/>
      </w:r>
    </w:p>
    <w:p w14:paraId="2F2429C3" w14:textId="3129C6A4" w:rsidR="00283749" w:rsidRDefault="00283749" w:rsidP="000B38F1">
      <w:pPr>
        <w:spacing w:line="276" w:lineRule="auto"/>
        <w:ind w:left="1701" w:hanging="1701"/>
        <w:rPr>
          <w:rFonts w:cs="Arial"/>
        </w:rPr>
      </w:pPr>
      <w:r w:rsidRPr="00D63EBD">
        <w:rPr>
          <w:rFonts w:cs="Arial"/>
        </w:rPr>
        <w:t>RSAP</w:t>
      </w:r>
      <w:r w:rsidRPr="00D63EBD">
        <w:rPr>
          <w:rFonts w:cs="Arial"/>
        </w:rPr>
        <w:tab/>
        <w:t>Regional Strategic Action Plan on Integrated Water Resources Development and Management</w:t>
      </w:r>
    </w:p>
    <w:p w14:paraId="062D8A95" w14:textId="2FB8571F" w:rsidR="00B8027B" w:rsidRPr="00D63EBD" w:rsidRDefault="00B8027B" w:rsidP="000B38F1">
      <w:pPr>
        <w:spacing w:line="276" w:lineRule="auto"/>
        <w:ind w:left="1701" w:hanging="1701"/>
        <w:rPr>
          <w:rFonts w:cs="Arial"/>
        </w:rPr>
      </w:pPr>
      <w:r>
        <w:rPr>
          <w:rFonts w:cs="Arial"/>
        </w:rPr>
        <w:t>SANWATCE</w:t>
      </w:r>
      <w:r>
        <w:rPr>
          <w:rFonts w:cs="Arial"/>
        </w:rPr>
        <w:tab/>
        <w:t>Southern African Network of Water Centres of Excellence</w:t>
      </w:r>
    </w:p>
    <w:p w14:paraId="204B9753" w14:textId="42625986" w:rsidR="00D63EBD" w:rsidRDefault="00D63EBD" w:rsidP="000B38F1">
      <w:pPr>
        <w:spacing w:line="276" w:lineRule="auto"/>
        <w:ind w:left="1701" w:hanging="1701"/>
        <w:rPr>
          <w:rFonts w:cs="Arial"/>
        </w:rPr>
      </w:pPr>
      <w:r w:rsidRPr="00D63EBD">
        <w:rPr>
          <w:rFonts w:cs="Arial"/>
        </w:rPr>
        <w:t>SWRA</w:t>
      </w:r>
      <w:r w:rsidRPr="00D63EBD">
        <w:rPr>
          <w:rFonts w:cs="Arial"/>
        </w:rPr>
        <w:tab/>
        <w:t>SADC Water Research Agenda</w:t>
      </w:r>
    </w:p>
    <w:p w14:paraId="5211459E" w14:textId="59BA1AA0" w:rsidR="00A02475" w:rsidRPr="00D63EBD" w:rsidRDefault="00A02475" w:rsidP="000B38F1">
      <w:pPr>
        <w:spacing w:line="276" w:lineRule="auto"/>
        <w:ind w:left="1701" w:hanging="1701"/>
        <w:rPr>
          <w:rFonts w:cs="Arial"/>
        </w:rPr>
      </w:pPr>
      <w:r>
        <w:rPr>
          <w:rFonts w:cs="Arial"/>
        </w:rPr>
        <w:t>TWM</w:t>
      </w:r>
      <w:r>
        <w:rPr>
          <w:rFonts w:cs="Arial"/>
        </w:rPr>
        <w:tab/>
        <w:t>Transboundary Water Management Programme</w:t>
      </w:r>
    </w:p>
    <w:p w14:paraId="26C12488" w14:textId="77777777" w:rsidR="008F0375" w:rsidRPr="00D63EBD" w:rsidRDefault="008F0375" w:rsidP="000B38F1">
      <w:pPr>
        <w:spacing w:line="276" w:lineRule="auto"/>
        <w:ind w:left="1701" w:hanging="1701"/>
        <w:rPr>
          <w:rFonts w:cs="Arial"/>
        </w:rPr>
      </w:pPr>
      <w:proofErr w:type="spellStart"/>
      <w:r w:rsidRPr="00D63EBD">
        <w:rPr>
          <w:rFonts w:cs="Arial"/>
        </w:rPr>
        <w:t>ToRs</w:t>
      </w:r>
      <w:proofErr w:type="spellEnd"/>
      <w:r w:rsidRPr="00D63EBD">
        <w:rPr>
          <w:rFonts w:cs="Arial"/>
        </w:rPr>
        <w:tab/>
        <w:t>Terms of reference</w:t>
      </w:r>
    </w:p>
    <w:p w14:paraId="5AA34787" w14:textId="77777777" w:rsidR="008F0375" w:rsidRPr="00D63EBD" w:rsidRDefault="008F0375" w:rsidP="000B38F1">
      <w:pPr>
        <w:spacing w:after="160" w:line="276" w:lineRule="auto"/>
        <w:rPr>
          <w:rFonts w:cs="Arial"/>
        </w:rPr>
      </w:pPr>
      <w:r w:rsidRPr="00D63EBD">
        <w:rPr>
          <w:rFonts w:cs="Arial"/>
        </w:rPr>
        <w:br w:type="page"/>
      </w:r>
    </w:p>
    <w:p w14:paraId="1933B321" w14:textId="77777777" w:rsidR="008F0375" w:rsidRPr="00D63EBD" w:rsidRDefault="008F0375" w:rsidP="000B38F1">
      <w:pPr>
        <w:pStyle w:val="Heading1"/>
        <w:numPr>
          <w:ilvl w:val="0"/>
          <w:numId w:val="1"/>
        </w:numPr>
        <w:spacing w:line="276" w:lineRule="auto"/>
        <w:rPr>
          <w:rFonts w:cs="Arial"/>
          <w:szCs w:val="22"/>
        </w:rPr>
      </w:pPr>
      <w:bookmarkStart w:id="2" w:name="_Ref508121651"/>
      <w:bookmarkStart w:id="3" w:name="_Ref508121655"/>
      <w:bookmarkStart w:id="4" w:name="_Toc508619995"/>
      <w:bookmarkStart w:id="5" w:name="_Toc95123816"/>
      <w:r w:rsidRPr="00D63EBD">
        <w:rPr>
          <w:rFonts w:cs="Arial"/>
          <w:szCs w:val="22"/>
        </w:rPr>
        <w:lastRenderedPageBreak/>
        <w:t>Context</w:t>
      </w:r>
      <w:bookmarkEnd w:id="2"/>
      <w:bookmarkEnd w:id="3"/>
      <w:bookmarkEnd w:id="4"/>
      <w:bookmarkEnd w:id="5"/>
    </w:p>
    <w:p w14:paraId="39D3F1B5" w14:textId="093C8B8F" w:rsidR="00283749" w:rsidRPr="00D63EBD" w:rsidRDefault="000B38F1" w:rsidP="000B38F1">
      <w:pPr>
        <w:spacing w:line="276" w:lineRule="auto"/>
        <w:jc w:val="both"/>
        <w:rPr>
          <w:rFonts w:cs="Arial"/>
        </w:rPr>
      </w:pPr>
      <w:r w:rsidRPr="00D63EBD">
        <w:rPr>
          <w:rFonts w:cs="Arial"/>
        </w:rPr>
        <w:t>The SADC Secretariat, and its subsidiary institutions have been implementing the regional Water Research Agenda since 2015.</w:t>
      </w:r>
      <w:r>
        <w:rPr>
          <w:rFonts w:cs="Arial"/>
        </w:rPr>
        <w:t xml:space="preserve"> </w:t>
      </w:r>
      <w:r w:rsidR="00283749" w:rsidRPr="00D63EBD">
        <w:rPr>
          <w:rFonts w:cs="Arial"/>
        </w:rPr>
        <w:t>The strategic objective of the SADC Water Research Agenda</w:t>
      </w:r>
      <w:r w:rsidR="00F64F0B">
        <w:rPr>
          <w:rFonts w:cs="Arial"/>
        </w:rPr>
        <w:t xml:space="preserve"> (SWRA)</w:t>
      </w:r>
      <w:r w:rsidR="00283749" w:rsidRPr="00D63EBD">
        <w:rPr>
          <w:rFonts w:cs="Arial"/>
        </w:rPr>
        <w:t xml:space="preserve"> is to promote </w:t>
      </w:r>
      <w:r w:rsidR="00283749" w:rsidRPr="00D63EBD">
        <w:rPr>
          <w:rFonts w:cs="Arial"/>
          <w:bCs/>
        </w:rPr>
        <w:t xml:space="preserve">evidence-based implementation </w:t>
      </w:r>
      <w:r w:rsidR="00283749" w:rsidRPr="00D63EBD">
        <w:rPr>
          <w:rFonts w:cs="Arial"/>
        </w:rPr>
        <w:t xml:space="preserve">of SADC water programmes and projects through </w:t>
      </w:r>
      <w:r w:rsidR="00283749" w:rsidRPr="00D63EBD">
        <w:rPr>
          <w:rFonts w:cs="Arial"/>
          <w:bCs/>
        </w:rPr>
        <w:t xml:space="preserve">multi- and inter-disciplinary research and synthesis </w:t>
      </w:r>
      <w:r w:rsidR="00283749" w:rsidRPr="00D63EBD">
        <w:rPr>
          <w:rFonts w:cs="Arial"/>
        </w:rPr>
        <w:t xml:space="preserve">of existing and new information for the realisation of SADC developmental goals. </w:t>
      </w:r>
      <w:r w:rsidR="00283749" w:rsidRPr="00D63EBD">
        <w:rPr>
          <w:rFonts w:cs="Arial"/>
          <w:bCs/>
        </w:rPr>
        <w:t>The aim of the research agenda is, therefore, to</w:t>
      </w:r>
      <w:r w:rsidR="00283749" w:rsidRPr="00D63EBD">
        <w:rPr>
          <w:rFonts w:cs="Arial"/>
        </w:rPr>
        <w:t xml:space="preserve"> </w:t>
      </w:r>
      <w:r w:rsidR="00283749" w:rsidRPr="00D63EBD">
        <w:rPr>
          <w:rFonts w:cs="Arial"/>
          <w:bCs/>
        </w:rPr>
        <w:t xml:space="preserve">build research capacity </w:t>
      </w:r>
      <w:r w:rsidR="00283749" w:rsidRPr="00D63EBD">
        <w:rPr>
          <w:rFonts w:cs="Arial"/>
        </w:rPr>
        <w:t xml:space="preserve">among regional institutions and individuals as well as to </w:t>
      </w:r>
      <w:r w:rsidR="00283749" w:rsidRPr="00D63EBD">
        <w:rPr>
          <w:rFonts w:cs="Arial"/>
          <w:bCs/>
        </w:rPr>
        <w:t>promote the utilisation of research results in the planning and management</w:t>
      </w:r>
      <w:r w:rsidR="00283749" w:rsidRPr="00D63EBD">
        <w:rPr>
          <w:rFonts w:cs="Arial"/>
        </w:rPr>
        <w:t xml:space="preserve"> of water resources in the sub-region. </w:t>
      </w:r>
      <w:r w:rsidR="00283749" w:rsidRPr="00D63EBD">
        <w:rPr>
          <w:rFonts w:cs="Arial"/>
          <w:color w:val="000000"/>
        </w:rPr>
        <w:t xml:space="preserve">The research agenda is guided by </w:t>
      </w:r>
      <w:r w:rsidR="00B8027B" w:rsidRPr="00D63EBD">
        <w:rPr>
          <w:rFonts w:cs="Arial"/>
          <w:color w:val="000000"/>
        </w:rPr>
        <w:t>several</w:t>
      </w:r>
      <w:r w:rsidR="00283749" w:rsidRPr="00D63EBD">
        <w:rPr>
          <w:rFonts w:cs="Arial"/>
          <w:color w:val="000000"/>
        </w:rPr>
        <w:t xml:space="preserve"> principles which include: </w:t>
      </w:r>
    </w:p>
    <w:p w14:paraId="12EC7091" w14:textId="77777777" w:rsidR="00283749" w:rsidRPr="00D63EBD" w:rsidRDefault="00283749" w:rsidP="000B38F1">
      <w:pPr>
        <w:pStyle w:val="NormalWeb"/>
        <w:numPr>
          <w:ilvl w:val="0"/>
          <w:numId w:val="41"/>
        </w:numPr>
        <w:spacing w:before="0" w:beforeAutospacing="0" w:after="120" w:afterAutospacing="0" w:line="276" w:lineRule="auto"/>
        <w:jc w:val="both"/>
        <w:textAlignment w:val="baseline"/>
        <w:rPr>
          <w:rFonts w:ascii="Arial" w:hAnsi="Arial" w:cs="Arial"/>
          <w:bCs/>
          <w:sz w:val="22"/>
          <w:szCs w:val="22"/>
          <w:lang w:eastAsia="zh-TW"/>
        </w:rPr>
      </w:pPr>
      <w:r w:rsidRPr="00D63EBD">
        <w:rPr>
          <w:rFonts w:ascii="Arial" w:hAnsi="Arial" w:cs="Arial"/>
          <w:bCs/>
          <w:sz w:val="22"/>
          <w:szCs w:val="22"/>
          <w:lang w:eastAsia="zh-TW"/>
        </w:rPr>
        <w:t>prioritisation of research as the basis for SADC’s overall development agenda; development and application of regional best practices and guidelines;</w:t>
      </w:r>
    </w:p>
    <w:p w14:paraId="13A72CEA" w14:textId="77777777" w:rsidR="00283749" w:rsidRPr="00D63EBD" w:rsidRDefault="00283749" w:rsidP="000B38F1">
      <w:pPr>
        <w:pStyle w:val="NormalWeb"/>
        <w:numPr>
          <w:ilvl w:val="0"/>
          <w:numId w:val="41"/>
        </w:numPr>
        <w:spacing w:before="0" w:beforeAutospacing="0" w:after="120" w:afterAutospacing="0" w:line="276" w:lineRule="auto"/>
        <w:jc w:val="both"/>
        <w:textAlignment w:val="baseline"/>
        <w:rPr>
          <w:rFonts w:ascii="Arial" w:hAnsi="Arial" w:cs="Arial"/>
          <w:bCs/>
          <w:sz w:val="22"/>
          <w:szCs w:val="22"/>
          <w:lang w:eastAsia="zh-TW"/>
        </w:rPr>
      </w:pPr>
      <w:r w:rsidRPr="00D63EBD">
        <w:rPr>
          <w:rFonts w:ascii="Arial" w:hAnsi="Arial" w:cs="Arial"/>
          <w:bCs/>
          <w:sz w:val="22"/>
          <w:szCs w:val="22"/>
          <w:lang w:eastAsia="zh-TW"/>
        </w:rPr>
        <w:t xml:space="preserve">understanding drivers of success and failure in water management; </w:t>
      </w:r>
    </w:p>
    <w:p w14:paraId="0F72D65E" w14:textId="77777777" w:rsidR="00283749" w:rsidRPr="00D63EBD" w:rsidRDefault="00283749" w:rsidP="000B38F1">
      <w:pPr>
        <w:pStyle w:val="NormalWeb"/>
        <w:numPr>
          <w:ilvl w:val="0"/>
          <w:numId w:val="41"/>
        </w:numPr>
        <w:spacing w:before="0" w:beforeAutospacing="0" w:after="120" w:afterAutospacing="0" w:line="276" w:lineRule="auto"/>
        <w:jc w:val="both"/>
        <w:textAlignment w:val="baseline"/>
        <w:rPr>
          <w:rFonts w:ascii="Arial" w:hAnsi="Arial" w:cs="Arial"/>
          <w:bCs/>
          <w:sz w:val="22"/>
          <w:szCs w:val="22"/>
          <w:lang w:eastAsia="zh-TW"/>
        </w:rPr>
      </w:pPr>
      <w:r w:rsidRPr="00D63EBD">
        <w:rPr>
          <w:rFonts w:ascii="Arial" w:hAnsi="Arial" w:cs="Arial"/>
          <w:bCs/>
          <w:sz w:val="22"/>
          <w:szCs w:val="22"/>
          <w:lang w:eastAsia="zh-TW"/>
        </w:rPr>
        <w:t xml:space="preserve">multi- and inter-disciplinary research to inform more holistic approaches to water management; </w:t>
      </w:r>
    </w:p>
    <w:p w14:paraId="439680F5" w14:textId="77777777" w:rsidR="00283749" w:rsidRPr="00D63EBD" w:rsidRDefault="00283749" w:rsidP="000B38F1">
      <w:pPr>
        <w:pStyle w:val="NormalWeb"/>
        <w:numPr>
          <w:ilvl w:val="0"/>
          <w:numId w:val="41"/>
        </w:numPr>
        <w:spacing w:before="0" w:beforeAutospacing="0" w:after="120" w:afterAutospacing="0" w:line="276" w:lineRule="auto"/>
        <w:jc w:val="both"/>
        <w:textAlignment w:val="baseline"/>
        <w:rPr>
          <w:rFonts w:ascii="Arial" w:hAnsi="Arial" w:cs="Arial"/>
          <w:bCs/>
          <w:sz w:val="22"/>
          <w:szCs w:val="22"/>
          <w:lang w:eastAsia="zh-TW"/>
        </w:rPr>
      </w:pPr>
      <w:r w:rsidRPr="00D63EBD">
        <w:rPr>
          <w:rFonts w:ascii="Arial" w:hAnsi="Arial" w:cs="Arial"/>
          <w:bCs/>
          <w:sz w:val="22"/>
          <w:szCs w:val="22"/>
          <w:lang w:eastAsia="zh-TW"/>
        </w:rPr>
        <w:t xml:space="preserve">inventory and consolidation of research as a platform for maximising output from research endeavours; and, </w:t>
      </w:r>
    </w:p>
    <w:p w14:paraId="7FDE024E" w14:textId="48A3C6BF" w:rsidR="00283749" w:rsidRPr="00D63EBD" w:rsidRDefault="00B8027B" w:rsidP="000B38F1">
      <w:pPr>
        <w:pStyle w:val="NormalWeb"/>
        <w:numPr>
          <w:ilvl w:val="0"/>
          <w:numId w:val="41"/>
        </w:numPr>
        <w:spacing w:before="0" w:beforeAutospacing="0" w:after="120" w:afterAutospacing="0" w:line="276" w:lineRule="auto"/>
        <w:jc w:val="both"/>
        <w:textAlignment w:val="baseline"/>
        <w:rPr>
          <w:rFonts w:ascii="Arial" w:hAnsi="Arial" w:cs="Arial"/>
          <w:bCs/>
          <w:sz w:val="22"/>
          <w:szCs w:val="22"/>
          <w:lang w:eastAsia="zh-TW"/>
        </w:rPr>
      </w:pPr>
      <w:r w:rsidRPr="00D63EBD">
        <w:rPr>
          <w:rFonts w:ascii="Arial" w:hAnsi="Arial" w:cs="Arial"/>
          <w:bCs/>
          <w:sz w:val="22"/>
          <w:szCs w:val="22"/>
          <w:lang w:eastAsia="zh-TW"/>
        </w:rPr>
        <w:t>consider</w:t>
      </w:r>
      <w:r>
        <w:rPr>
          <w:rFonts w:ascii="Arial" w:hAnsi="Arial" w:cs="Arial"/>
          <w:bCs/>
          <w:sz w:val="22"/>
          <w:szCs w:val="22"/>
          <w:lang w:eastAsia="zh-TW"/>
        </w:rPr>
        <w:t>ation</w:t>
      </w:r>
      <w:r w:rsidR="00283749" w:rsidRPr="00D63EBD">
        <w:rPr>
          <w:rFonts w:ascii="Arial" w:hAnsi="Arial" w:cs="Arial"/>
          <w:bCs/>
          <w:sz w:val="22"/>
          <w:szCs w:val="22"/>
          <w:lang w:eastAsia="zh-TW"/>
        </w:rPr>
        <w:t xml:space="preserve"> of cross-cutting themes to ensure a more comprehensive research agenda.</w:t>
      </w:r>
    </w:p>
    <w:p w14:paraId="1C729123" w14:textId="08B2303A" w:rsidR="0062106B" w:rsidRPr="00D63EBD" w:rsidRDefault="0062106B" w:rsidP="000B38F1">
      <w:pPr>
        <w:spacing w:after="120" w:line="276" w:lineRule="auto"/>
        <w:jc w:val="both"/>
        <w:rPr>
          <w:rFonts w:cs="Arial"/>
        </w:rPr>
      </w:pPr>
    </w:p>
    <w:p w14:paraId="731B10CF" w14:textId="530AD875" w:rsidR="00283749" w:rsidRPr="00D63EBD" w:rsidRDefault="00283749" w:rsidP="000B38F1">
      <w:pPr>
        <w:pStyle w:val="NormalWeb"/>
        <w:spacing w:before="0" w:beforeAutospacing="0" w:after="0" w:afterAutospacing="0" w:line="276" w:lineRule="auto"/>
        <w:jc w:val="both"/>
        <w:textAlignment w:val="baseline"/>
        <w:rPr>
          <w:rStyle w:val="normaltextrun"/>
          <w:rFonts w:ascii="Arial" w:hAnsi="Arial" w:cs="Arial"/>
          <w:color w:val="000000"/>
          <w:sz w:val="22"/>
          <w:szCs w:val="22"/>
          <w:shd w:val="clear" w:color="auto" w:fill="FFFFFF"/>
        </w:rPr>
      </w:pPr>
      <w:r w:rsidRPr="00D63EBD">
        <w:rPr>
          <w:rFonts w:ascii="Arial" w:hAnsi="Arial" w:cs="Arial"/>
          <w:color w:val="000000"/>
          <w:sz w:val="22"/>
          <w:szCs w:val="22"/>
        </w:rPr>
        <w:t xml:space="preserve">Thus, the SADC Water Research Agenda represents the regional commitment to research and the need for research for to guide development of the sector. However, in </w:t>
      </w:r>
      <w:r w:rsidRPr="00D63EBD">
        <w:rPr>
          <w:rStyle w:val="normaltextrun"/>
          <w:rFonts w:ascii="Arial" w:hAnsi="Arial" w:cs="Arial"/>
          <w:color w:val="000000"/>
          <w:sz w:val="22"/>
          <w:szCs w:val="22"/>
          <w:shd w:val="clear" w:color="auto" w:fill="FFFFFF"/>
        </w:rPr>
        <w:t>order to be responsive to the needs of the regional water sector</w:t>
      </w:r>
      <w:r w:rsidR="006425DB">
        <w:rPr>
          <w:rStyle w:val="normaltextrun"/>
          <w:rFonts w:ascii="Arial" w:hAnsi="Arial" w:cs="Arial"/>
          <w:color w:val="000000"/>
          <w:sz w:val="22"/>
          <w:szCs w:val="22"/>
          <w:shd w:val="clear" w:color="auto" w:fill="FFFFFF"/>
        </w:rPr>
        <w:t xml:space="preserve"> - the regional strategic action plan on water resources development and management, financing the sector and nexus thinking among others -</w:t>
      </w:r>
      <w:r w:rsidRPr="00D63EBD">
        <w:rPr>
          <w:rStyle w:val="normaltextrun"/>
          <w:rFonts w:ascii="Arial" w:hAnsi="Arial" w:cs="Arial"/>
          <w:color w:val="000000"/>
          <w:sz w:val="22"/>
          <w:szCs w:val="22"/>
          <w:shd w:val="clear" w:color="auto" w:fill="FFFFFF"/>
        </w:rPr>
        <w:t xml:space="preserve"> the Water Research Agenda requires periodic review and updating.</w:t>
      </w:r>
      <w:r w:rsidR="000F4A29">
        <w:rPr>
          <w:rStyle w:val="normaltextrun"/>
          <w:rFonts w:ascii="Arial" w:hAnsi="Arial" w:cs="Arial"/>
          <w:color w:val="000000"/>
          <w:sz w:val="22"/>
          <w:szCs w:val="22"/>
          <w:shd w:val="clear" w:color="auto" w:fill="FFFFFF"/>
        </w:rPr>
        <w:t xml:space="preserve"> </w:t>
      </w:r>
    </w:p>
    <w:p w14:paraId="1D870CD6" w14:textId="77777777" w:rsidR="00283749" w:rsidRPr="00D63EBD" w:rsidRDefault="00283749" w:rsidP="000B38F1">
      <w:pPr>
        <w:pStyle w:val="NormalWeb"/>
        <w:spacing w:before="0" w:beforeAutospacing="0" w:after="0" w:afterAutospacing="0" w:line="276" w:lineRule="auto"/>
        <w:jc w:val="both"/>
        <w:textAlignment w:val="baseline"/>
        <w:rPr>
          <w:rStyle w:val="normaltextrun"/>
          <w:rFonts w:ascii="Arial" w:hAnsi="Arial" w:cs="Arial"/>
          <w:color w:val="000000"/>
          <w:sz w:val="22"/>
          <w:szCs w:val="22"/>
          <w:shd w:val="clear" w:color="auto" w:fill="FFFFFF"/>
        </w:rPr>
      </w:pPr>
    </w:p>
    <w:p w14:paraId="36F0D226" w14:textId="56D8D975" w:rsidR="00283749" w:rsidRPr="006425DB" w:rsidRDefault="00283749" w:rsidP="000B38F1">
      <w:pPr>
        <w:spacing w:after="120" w:line="276" w:lineRule="auto"/>
        <w:jc w:val="both"/>
        <w:rPr>
          <w:rFonts w:cs="Arial"/>
        </w:rPr>
      </w:pPr>
      <w:r w:rsidRPr="00D63EBD">
        <w:rPr>
          <w:rFonts w:cs="Arial"/>
        </w:rPr>
        <w:t xml:space="preserve">It is against this background that the </w:t>
      </w:r>
      <w:r w:rsidRPr="00D63EBD">
        <w:rPr>
          <w:rStyle w:val="normaltextrun"/>
          <w:rFonts w:cs="Arial"/>
          <w:color w:val="000000"/>
          <w:shd w:val="clear" w:color="auto" w:fill="FFFFFF"/>
        </w:rPr>
        <w:t xml:space="preserve">SADC Secretariat, with support from </w:t>
      </w:r>
      <w:r w:rsidRPr="00D63EBD">
        <w:rPr>
          <w:rFonts w:cs="Arial"/>
          <w:iCs/>
        </w:rPr>
        <w:t>the</w:t>
      </w:r>
      <w:r w:rsidR="000B38F1">
        <w:rPr>
          <w:rFonts w:cs="Arial"/>
          <w:iCs/>
        </w:rPr>
        <w:t xml:space="preserve"> </w:t>
      </w:r>
      <w:r w:rsidR="000B38F1" w:rsidRPr="00D63EBD">
        <w:rPr>
          <w:rFonts w:cs="Arial"/>
          <w:i/>
          <w:iCs/>
        </w:rPr>
        <w:t xml:space="preserve">Deutsche Gesellschaft </w:t>
      </w:r>
      <w:proofErr w:type="spellStart"/>
      <w:r w:rsidR="000B38F1" w:rsidRPr="00D63EBD">
        <w:rPr>
          <w:rFonts w:cs="Arial"/>
          <w:i/>
          <w:iCs/>
        </w:rPr>
        <w:t>für</w:t>
      </w:r>
      <w:proofErr w:type="spellEnd"/>
      <w:r w:rsidR="000B38F1" w:rsidRPr="00D63EBD">
        <w:rPr>
          <w:rFonts w:cs="Arial"/>
          <w:i/>
          <w:iCs/>
        </w:rPr>
        <w:t xml:space="preserve"> Internationale </w:t>
      </w:r>
      <w:proofErr w:type="spellStart"/>
      <w:r w:rsidR="000B38F1" w:rsidRPr="00D63EBD">
        <w:rPr>
          <w:rFonts w:cs="Arial"/>
          <w:i/>
          <w:iCs/>
        </w:rPr>
        <w:t>Zusammenarbeit</w:t>
      </w:r>
      <w:proofErr w:type="spellEnd"/>
      <w:r w:rsidR="000B38F1" w:rsidRPr="00D63EBD">
        <w:rPr>
          <w:rFonts w:cs="Arial"/>
        </w:rPr>
        <w:t xml:space="preserve"> (</w:t>
      </w:r>
      <w:r w:rsidRPr="00D63EBD">
        <w:rPr>
          <w:rFonts w:cs="Arial"/>
          <w:iCs/>
        </w:rPr>
        <w:t>GIZ</w:t>
      </w:r>
      <w:r w:rsidR="000B38F1">
        <w:rPr>
          <w:rFonts w:cs="Arial"/>
          <w:iCs/>
        </w:rPr>
        <w:t>)</w:t>
      </w:r>
      <w:r w:rsidRPr="00D63EBD">
        <w:rPr>
          <w:rFonts w:cs="Arial"/>
        </w:rPr>
        <w:t xml:space="preserve"> </w:t>
      </w:r>
      <w:r w:rsidRPr="00D63EBD">
        <w:rPr>
          <w:rStyle w:val="normaltextrun"/>
          <w:rFonts w:cs="Arial"/>
          <w:color w:val="000000"/>
          <w:shd w:val="clear" w:color="auto" w:fill="FFFFFF"/>
        </w:rPr>
        <w:t>is seeking the services of an individual consultant for process of reviewing and updating of the SADC Water Research Agenda</w:t>
      </w:r>
      <w:r w:rsidR="00395C38" w:rsidRPr="00D63EBD">
        <w:rPr>
          <w:rStyle w:val="normaltextrun"/>
          <w:rFonts w:cs="Arial"/>
          <w:color w:val="000000"/>
          <w:shd w:val="clear" w:color="auto" w:fill="FFFFFF"/>
        </w:rPr>
        <w:t xml:space="preserve"> </w:t>
      </w:r>
      <w:r w:rsidR="00395C38" w:rsidRPr="00D63EBD">
        <w:rPr>
          <w:rStyle w:val="normaltextrun"/>
          <w:rFonts w:cs="Arial"/>
          <w:bCs/>
          <w:color w:val="000000"/>
          <w:shd w:val="clear" w:color="auto" w:fill="FFFFFF"/>
        </w:rPr>
        <w:t>taking on board developments in the regional policy setting, practice and needs of the sector</w:t>
      </w:r>
      <w:r w:rsidRPr="00D63EBD">
        <w:rPr>
          <w:rFonts w:cs="Arial"/>
        </w:rPr>
        <w:t>.</w:t>
      </w:r>
      <w:r w:rsidR="000B38F1">
        <w:rPr>
          <w:rFonts w:cs="Arial"/>
        </w:rPr>
        <w:t xml:space="preserve"> </w:t>
      </w:r>
      <w:r w:rsidR="000B38F1" w:rsidRPr="00D63EBD">
        <w:rPr>
          <w:rFonts w:cs="Arial"/>
        </w:rPr>
        <w:t xml:space="preserve">The GIZ supports the </w:t>
      </w:r>
      <w:r w:rsidR="000B38F1">
        <w:rPr>
          <w:rFonts w:cs="Arial"/>
        </w:rPr>
        <w:t xml:space="preserve">SADC </w:t>
      </w:r>
      <w:r w:rsidR="000B38F1" w:rsidRPr="00D63EBD">
        <w:rPr>
          <w:rFonts w:cs="Arial"/>
        </w:rPr>
        <w:t xml:space="preserve">Water Division through the Transboundary Water Management </w:t>
      </w:r>
      <w:r w:rsidR="000B38F1">
        <w:rPr>
          <w:rFonts w:cs="Arial"/>
        </w:rPr>
        <w:t xml:space="preserve">in the SADC Region </w:t>
      </w:r>
      <w:r w:rsidR="000B38F1" w:rsidRPr="00D63EBD">
        <w:rPr>
          <w:rFonts w:cs="Arial"/>
        </w:rPr>
        <w:t>(TWM) programm</w:t>
      </w:r>
      <w:r w:rsidR="000B38F1">
        <w:rPr>
          <w:rFonts w:cs="Arial"/>
        </w:rPr>
        <w:t xml:space="preserve">e </w:t>
      </w:r>
      <w:r w:rsidR="000B38F1" w:rsidRPr="00D63EBD">
        <w:rPr>
          <w:rFonts w:cs="Arial"/>
        </w:rPr>
        <w:t>by promoting effective implementation of the SADC Regional Strategic Action Plan on Integrated Water Resources Development and Management (RSAP</w:t>
      </w:r>
      <w:r w:rsidR="000B38F1" w:rsidRPr="006425DB">
        <w:rPr>
          <w:rFonts w:cs="Arial"/>
        </w:rPr>
        <w:t>).</w:t>
      </w:r>
      <w:r w:rsidR="005F3C40" w:rsidRPr="006425DB">
        <w:rPr>
          <w:rFonts w:cs="Arial"/>
        </w:rPr>
        <w:t xml:space="preserve"> In addition</w:t>
      </w:r>
      <w:r w:rsidR="006425DB" w:rsidRPr="006425DB">
        <w:rPr>
          <w:rFonts w:cs="Arial"/>
        </w:rPr>
        <w:t>,</w:t>
      </w:r>
      <w:r w:rsidR="005F3C40" w:rsidRPr="006425DB">
        <w:rPr>
          <w:rFonts w:cs="Arial"/>
        </w:rPr>
        <w:t xml:space="preserve"> other </w:t>
      </w:r>
      <w:r w:rsidR="006425DB" w:rsidRPr="006425DB">
        <w:rPr>
          <w:rFonts w:cs="Arial"/>
        </w:rPr>
        <w:t>G</w:t>
      </w:r>
      <w:r w:rsidR="005F3C40" w:rsidRPr="006425DB">
        <w:rPr>
          <w:rFonts w:cs="Arial"/>
        </w:rPr>
        <w:t>erman gov</w:t>
      </w:r>
      <w:r w:rsidR="006425DB" w:rsidRPr="006425DB">
        <w:rPr>
          <w:rFonts w:cs="Arial"/>
        </w:rPr>
        <w:t xml:space="preserve">ernment </w:t>
      </w:r>
      <w:r w:rsidR="005F3C40" w:rsidRPr="006425DB">
        <w:rPr>
          <w:rFonts w:cs="Arial"/>
        </w:rPr>
        <w:t xml:space="preserve">funded programmes support water related research in the region such as the BMBF funded </w:t>
      </w:r>
      <w:r w:rsidR="006425DB" w:rsidRPr="006425DB">
        <w:rPr>
          <w:rFonts w:cs="Arial"/>
        </w:rPr>
        <w:t>Water Security in Southern Africa (</w:t>
      </w:r>
      <w:r w:rsidR="005F3C40" w:rsidRPr="006425DB">
        <w:rPr>
          <w:rFonts w:cs="Arial"/>
        </w:rPr>
        <w:t>WASA</w:t>
      </w:r>
      <w:r w:rsidR="006425DB" w:rsidRPr="006425DB">
        <w:rPr>
          <w:rFonts w:cs="Arial"/>
        </w:rPr>
        <w:t>) programme</w:t>
      </w:r>
      <w:r w:rsidR="006425DB">
        <w:rPr>
          <w:rFonts w:cs="Arial"/>
        </w:rPr>
        <w:t>.</w:t>
      </w:r>
    </w:p>
    <w:p w14:paraId="13EE105A" w14:textId="210767A2" w:rsidR="00CD6513" w:rsidRPr="00D63EBD" w:rsidRDefault="00CD6513" w:rsidP="000B38F1">
      <w:pPr>
        <w:pStyle w:val="Heading2"/>
        <w:spacing w:line="276" w:lineRule="auto"/>
        <w:rPr>
          <w:rFonts w:cs="Arial"/>
          <w:szCs w:val="22"/>
        </w:rPr>
      </w:pPr>
      <w:bookmarkStart w:id="6" w:name="_Toc95123817"/>
      <w:r w:rsidRPr="00D63EBD">
        <w:rPr>
          <w:rFonts w:cs="Arial"/>
          <w:szCs w:val="22"/>
        </w:rPr>
        <w:t>Objective</w:t>
      </w:r>
      <w:bookmarkEnd w:id="6"/>
    </w:p>
    <w:p w14:paraId="341F71B1" w14:textId="5E4C2142" w:rsidR="00283749" w:rsidRPr="00D63EBD" w:rsidRDefault="00283749" w:rsidP="000B38F1">
      <w:pPr>
        <w:spacing w:line="276" w:lineRule="auto"/>
        <w:jc w:val="both"/>
        <w:rPr>
          <w:rFonts w:cs="Arial"/>
        </w:rPr>
      </w:pPr>
      <w:r w:rsidRPr="00D63EBD">
        <w:rPr>
          <w:rFonts w:cs="Arial"/>
        </w:rPr>
        <w:t xml:space="preserve">The main objective of this assignment </w:t>
      </w:r>
      <w:r w:rsidRPr="00D63EBD">
        <w:rPr>
          <w:rFonts w:cs="Arial"/>
          <w:color w:val="000000"/>
          <w:lang w:eastAsia="fr-FR"/>
        </w:rPr>
        <w:t xml:space="preserve">is </w:t>
      </w:r>
      <w:r w:rsidRPr="00D63EBD">
        <w:rPr>
          <w:rFonts w:eastAsia="Calibri" w:cs="Arial"/>
          <w:bCs/>
        </w:rPr>
        <w:t xml:space="preserve">to </w:t>
      </w:r>
      <w:r w:rsidRPr="00D63EBD">
        <w:rPr>
          <w:rFonts w:cs="Arial"/>
          <w:bCs/>
          <w:lang w:eastAsia="en-GB"/>
        </w:rPr>
        <w:t xml:space="preserve">undertake a review and update the SADC Water Research Agenda informed by an in-depth analysis of </w:t>
      </w:r>
      <w:r w:rsidR="00162ACA">
        <w:rPr>
          <w:rFonts w:cs="Arial"/>
          <w:bCs/>
          <w:lang w:eastAsia="en-GB"/>
        </w:rPr>
        <w:t>the</w:t>
      </w:r>
      <w:r w:rsidRPr="00D63EBD">
        <w:rPr>
          <w:rFonts w:cs="Arial"/>
          <w:bCs/>
          <w:lang w:eastAsia="en-GB"/>
        </w:rPr>
        <w:t xml:space="preserve"> implementation of the current research agenda by regional research and academic institutions. </w:t>
      </w:r>
      <w:r w:rsidRPr="00D63EBD">
        <w:rPr>
          <w:rFonts w:cs="Arial"/>
          <w:color w:val="000000"/>
          <w:lang w:eastAsia="fr-FR"/>
        </w:rPr>
        <w:t xml:space="preserve">The assignment will </w:t>
      </w:r>
      <w:r w:rsidR="00162ACA">
        <w:rPr>
          <w:rFonts w:cs="Arial"/>
          <w:color w:val="000000"/>
          <w:lang w:eastAsia="fr-FR"/>
        </w:rPr>
        <w:t xml:space="preserve">also </w:t>
      </w:r>
      <w:r w:rsidRPr="00D63EBD">
        <w:rPr>
          <w:rFonts w:cs="Arial"/>
          <w:color w:val="000000"/>
          <w:lang w:eastAsia="fr-FR"/>
        </w:rPr>
        <w:t xml:space="preserve">examine trends and variations in financing of the SADC Water Research Agenda-related </w:t>
      </w:r>
      <w:r w:rsidRPr="00D63EBD">
        <w:rPr>
          <w:rFonts w:cs="Arial"/>
          <w:color w:val="000000"/>
          <w:lang w:eastAsia="fr-FR"/>
        </w:rPr>
        <w:lastRenderedPageBreak/>
        <w:t>activities, the nature of research products, and their end-use</w:t>
      </w:r>
      <w:r w:rsidR="00162ACA">
        <w:rPr>
          <w:rFonts w:cs="Arial"/>
          <w:color w:val="000000"/>
          <w:lang w:eastAsia="fr-FR"/>
        </w:rPr>
        <w:t xml:space="preserve"> in order to inform the development of an updated SWRA</w:t>
      </w:r>
      <w:r w:rsidRPr="00D63EBD">
        <w:rPr>
          <w:rFonts w:cs="Arial"/>
        </w:rPr>
        <w:t>.</w:t>
      </w:r>
    </w:p>
    <w:p w14:paraId="30E5B65F" w14:textId="77377ABD" w:rsidR="00395C38" w:rsidRPr="00D63EBD" w:rsidRDefault="00F603BD" w:rsidP="000B38F1">
      <w:pPr>
        <w:spacing w:line="276" w:lineRule="auto"/>
        <w:rPr>
          <w:rFonts w:cs="Arial"/>
        </w:rPr>
      </w:pPr>
      <w:r>
        <w:rPr>
          <w:rFonts w:cs="Arial"/>
        </w:rPr>
        <w:t>The assignment will entail</w:t>
      </w:r>
      <w:r w:rsidR="00395C38" w:rsidRPr="00D63EBD">
        <w:rPr>
          <w:rFonts w:cs="Arial"/>
        </w:rPr>
        <w:t>;</w:t>
      </w:r>
    </w:p>
    <w:p w14:paraId="31580146" w14:textId="540F2A0D" w:rsidR="00395C38" w:rsidRPr="00D63EBD" w:rsidRDefault="00395C38" w:rsidP="000B38F1">
      <w:pPr>
        <w:pStyle w:val="ListParagraph"/>
        <w:numPr>
          <w:ilvl w:val="0"/>
          <w:numId w:val="42"/>
        </w:numPr>
        <w:spacing w:after="0" w:line="276" w:lineRule="auto"/>
        <w:jc w:val="both"/>
        <w:rPr>
          <w:rStyle w:val="normaltextrun"/>
          <w:rFonts w:cs="Arial"/>
          <w:color w:val="000000"/>
          <w:shd w:val="clear" w:color="auto" w:fill="FFFFFF"/>
        </w:rPr>
      </w:pPr>
      <w:r w:rsidRPr="00D63EBD">
        <w:rPr>
          <w:rStyle w:val="normaltextrun"/>
          <w:rFonts w:cs="Arial"/>
          <w:color w:val="000000"/>
          <w:shd w:val="clear" w:color="auto" w:fill="FFFFFF"/>
        </w:rPr>
        <w:t>Engag</w:t>
      </w:r>
      <w:r w:rsidR="00F603BD">
        <w:rPr>
          <w:rStyle w:val="normaltextrun"/>
          <w:rFonts w:cs="Arial"/>
          <w:color w:val="000000"/>
          <w:shd w:val="clear" w:color="auto" w:fill="FFFFFF"/>
        </w:rPr>
        <w:t>ing</w:t>
      </w:r>
      <w:r w:rsidRPr="00D63EBD">
        <w:rPr>
          <w:rStyle w:val="normaltextrun"/>
          <w:rFonts w:cs="Arial"/>
          <w:color w:val="000000"/>
          <w:shd w:val="clear" w:color="auto" w:fill="FFFFFF"/>
        </w:rPr>
        <w:t xml:space="preserve"> with stakeholders to assess the extent of implementation of the </w:t>
      </w:r>
      <w:r w:rsidR="00162ACA">
        <w:rPr>
          <w:rFonts w:cs="Arial"/>
        </w:rPr>
        <w:t>SWRA</w:t>
      </w:r>
      <w:r w:rsidRPr="00D63EBD">
        <w:rPr>
          <w:rStyle w:val="normaltextrun"/>
          <w:rFonts w:cs="Arial"/>
          <w:color w:val="000000"/>
          <w:shd w:val="clear" w:color="auto" w:fill="FFFFFF"/>
        </w:rPr>
        <w:t xml:space="preserve">, and the influence of the </w:t>
      </w:r>
      <w:r w:rsidR="00F603BD">
        <w:rPr>
          <w:rFonts w:cs="Arial"/>
        </w:rPr>
        <w:t>SWRA</w:t>
      </w:r>
      <w:r w:rsidRPr="00D63EBD">
        <w:rPr>
          <w:rStyle w:val="normaltextrun"/>
          <w:rFonts w:cs="Arial"/>
          <w:color w:val="000000"/>
          <w:shd w:val="clear" w:color="auto" w:fill="FFFFFF"/>
        </w:rPr>
        <w:t xml:space="preserve"> to research conducted by regional research institutions and networks;</w:t>
      </w:r>
    </w:p>
    <w:p w14:paraId="18359E18" w14:textId="1339D773" w:rsidR="00395C38" w:rsidRPr="00D63EBD" w:rsidRDefault="00395C38" w:rsidP="000B38F1">
      <w:pPr>
        <w:pStyle w:val="ListParagraph"/>
        <w:numPr>
          <w:ilvl w:val="0"/>
          <w:numId w:val="42"/>
        </w:numPr>
        <w:spacing w:after="0" w:line="276" w:lineRule="auto"/>
        <w:jc w:val="both"/>
        <w:rPr>
          <w:rStyle w:val="normaltextrun"/>
          <w:rFonts w:cs="Arial"/>
          <w:color w:val="000000"/>
          <w:shd w:val="clear" w:color="auto" w:fill="FFFFFF"/>
        </w:rPr>
      </w:pPr>
      <w:r w:rsidRPr="00D63EBD">
        <w:rPr>
          <w:rStyle w:val="normaltextrun"/>
          <w:rFonts w:cs="Arial"/>
          <w:color w:val="000000"/>
          <w:shd w:val="clear" w:color="auto" w:fill="FFFFFF"/>
        </w:rPr>
        <w:t>Examin</w:t>
      </w:r>
      <w:r w:rsidR="00F603BD">
        <w:rPr>
          <w:rStyle w:val="normaltextrun"/>
          <w:rFonts w:cs="Arial"/>
          <w:color w:val="000000"/>
          <w:shd w:val="clear" w:color="auto" w:fill="FFFFFF"/>
        </w:rPr>
        <w:t>ing</w:t>
      </w:r>
      <w:r w:rsidRPr="00D63EBD">
        <w:rPr>
          <w:rStyle w:val="normaltextrun"/>
          <w:rFonts w:cs="Arial"/>
          <w:color w:val="000000"/>
          <w:shd w:val="clear" w:color="auto" w:fill="FFFFFF"/>
        </w:rPr>
        <w:t xml:space="preserve"> the level of funding for research activities by </w:t>
      </w:r>
      <w:r w:rsidR="00F603BD">
        <w:rPr>
          <w:rStyle w:val="normaltextrun"/>
          <w:rFonts w:cs="Arial"/>
          <w:color w:val="000000"/>
          <w:shd w:val="clear" w:color="auto" w:fill="FFFFFF"/>
        </w:rPr>
        <w:t>international cooperating partners (</w:t>
      </w:r>
      <w:r w:rsidRPr="00D63EBD">
        <w:rPr>
          <w:rStyle w:val="normaltextrun"/>
          <w:rFonts w:cs="Arial"/>
          <w:color w:val="000000"/>
          <w:shd w:val="clear" w:color="auto" w:fill="FFFFFF"/>
        </w:rPr>
        <w:t>ICPs</w:t>
      </w:r>
      <w:r w:rsidR="00F603BD">
        <w:rPr>
          <w:rStyle w:val="normaltextrun"/>
          <w:rFonts w:cs="Arial"/>
          <w:color w:val="000000"/>
          <w:shd w:val="clear" w:color="auto" w:fill="FFFFFF"/>
        </w:rPr>
        <w:t>)</w:t>
      </w:r>
      <w:r w:rsidRPr="00D63EBD">
        <w:rPr>
          <w:rStyle w:val="normaltextrun"/>
          <w:rFonts w:cs="Arial"/>
          <w:color w:val="000000"/>
          <w:shd w:val="clear" w:color="auto" w:fill="FFFFFF"/>
        </w:rPr>
        <w:t>, regional institutions and Member States;</w:t>
      </w:r>
    </w:p>
    <w:p w14:paraId="5BFEB304" w14:textId="3DCBE14D" w:rsidR="00395C38" w:rsidRPr="00D63EBD" w:rsidRDefault="00395C38" w:rsidP="000B38F1">
      <w:pPr>
        <w:pStyle w:val="ListParagraph"/>
        <w:numPr>
          <w:ilvl w:val="0"/>
          <w:numId w:val="42"/>
        </w:numPr>
        <w:spacing w:after="0" w:line="276" w:lineRule="auto"/>
        <w:jc w:val="both"/>
        <w:rPr>
          <w:rStyle w:val="normaltextrun"/>
          <w:rFonts w:cs="Arial"/>
          <w:color w:val="000000"/>
          <w:shd w:val="clear" w:color="auto" w:fill="FFFFFF"/>
        </w:rPr>
      </w:pPr>
      <w:r w:rsidRPr="00D63EBD">
        <w:rPr>
          <w:rStyle w:val="normaltextrun"/>
          <w:rFonts w:cs="Arial"/>
          <w:color w:val="000000"/>
          <w:shd w:val="clear" w:color="auto" w:fill="FFFFFF"/>
        </w:rPr>
        <w:t>Analys</w:t>
      </w:r>
      <w:r w:rsidR="000B38F1">
        <w:rPr>
          <w:rStyle w:val="normaltextrun"/>
          <w:rFonts w:cs="Arial"/>
          <w:color w:val="000000"/>
          <w:shd w:val="clear" w:color="auto" w:fill="FFFFFF"/>
        </w:rPr>
        <w:t>ing</w:t>
      </w:r>
      <w:r w:rsidRPr="00D63EBD">
        <w:rPr>
          <w:rStyle w:val="normaltextrun"/>
          <w:rFonts w:cs="Arial"/>
          <w:color w:val="000000"/>
          <w:shd w:val="clear" w:color="auto" w:fill="FFFFFF"/>
        </w:rPr>
        <w:t xml:space="preserve"> the challenges, lessons learnt, and opportunities for research that a new </w:t>
      </w:r>
      <w:r w:rsidR="00162ACA">
        <w:rPr>
          <w:rFonts w:cs="Arial"/>
        </w:rPr>
        <w:t>SWRA</w:t>
      </w:r>
      <w:r w:rsidRPr="00D63EBD">
        <w:rPr>
          <w:rStyle w:val="normaltextrun"/>
          <w:rFonts w:cs="Arial"/>
          <w:color w:val="000000"/>
          <w:shd w:val="clear" w:color="auto" w:fill="FFFFFF"/>
        </w:rPr>
        <w:t xml:space="preserve"> should take advantage of;</w:t>
      </w:r>
    </w:p>
    <w:p w14:paraId="5526986A" w14:textId="77777777" w:rsidR="00395C38" w:rsidRPr="00D63EBD" w:rsidRDefault="00395C38" w:rsidP="000B38F1">
      <w:pPr>
        <w:numPr>
          <w:ilvl w:val="0"/>
          <w:numId w:val="42"/>
        </w:numPr>
        <w:spacing w:after="0" w:line="276" w:lineRule="auto"/>
        <w:rPr>
          <w:rFonts w:cs="Arial"/>
        </w:rPr>
      </w:pPr>
      <w:r w:rsidRPr="00D63EBD">
        <w:rPr>
          <w:rFonts w:cs="Arial"/>
        </w:rPr>
        <w:t>Confirm relevance of the thematic areas given the changing sector landscape;</w:t>
      </w:r>
    </w:p>
    <w:p w14:paraId="44B1ECEE" w14:textId="4215FEF8" w:rsidR="00395C38" w:rsidRPr="00D63EBD" w:rsidRDefault="00395C38" w:rsidP="000B38F1">
      <w:pPr>
        <w:pStyle w:val="ListParagraph"/>
        <w:numPr>
          <w:ilvl w:val="0"/>
          <w:numId w:val="42"/>
        </w:numPr>
        <w:spacing w:after="0" w:line="276" w:lineRule="auto"/>
        <w:jc w:val="both"/>
        <w:rPr>
          <w:rFonts w:cs="Arial"/>
        </w:rPr>
      </w:pPr>
      <w:r w:rsidRPr="00D63EBD">
        <w:rPr>
          <w:rStyle w:val="normaltextrun"/>
          <w:rFonts w:cs="Arial"/>
          <w:color w:val="000000"/>
          <w:shd w:val="clear" w:color="auto" w:fill="FFFFFF"/>
        </w:rPr>
        <w:t>Examin</w:t>
      </w:r>
      <w:r w:rsidR="000B38F1">
        <w:rPr>
          <w:rStyle w:val="normaltextrun"/>
          <w:rFonts w:cs="Arial"/>
          <w:color w:val="000000"/>
          <w:shd w:val="clear" w:color="auto" w:fill="FFFFFF"/>
        </w:rPr>
        <w:t>ing</w:t>
      </w:r>
      <w:r w:rsidRPr="00D63EBD">
        <w:rPr>
          <w:rStyle w:val="normaltextrun"/>
          <w:rFonts w:cs="Arial"/>
          <w:color w:val="000000"/>
          <w:shd w:val="clear" w:color="auto" w:fill="FFFFFF"/>
        </w:rPr>
        <w:t xml:space="preserve"> existing </w:t>
      </w:r>
      <w:r w:rsidRPr="00D63EBD">
        <w:rPr>
          <w:rFonts w:cs="Arial"/>
        </w:rPr>
        <w:t>linkages between the S</w:t>
      </w:r>
      <w:r w:rsidR="00162ACA">
        <w:rPr>
          <w:rFonts w:cs="Arial"/>
        </w:rPr>
        <w:t xml:space="preserve">WRA </w:t>
      </w:r>
      <w:r w:rsidRPr="00D63EBD">
        <w:rPr>
          <w:rFonts w:cs="Arial"/>
        </w:rPr>
        <w:t xml:space="preserve">and capacity development, hence capacity development elements within research; </w:t>
      </w:r>
    </w:p>
    <w:p w14:paraId="78DB38CE" w14:textId="1937188B" w:rsidR="00395C38" w:rsidRPr="00D63EBD" w:rsidRDefault="00395C38" w:rsidP="000B38F1">
      <w:pPr>
        <w:pStyle w:val="ListParagraph"/>
        <w:numPr>
          <w:ilvl w:val="0"/>
          <w:numId w:val="42"/>
        </w:numPr>
        <w:spacing w:after="0" w:line="276" w:lineRule="auto"/>
        <w:jc w:val="both"/>
        <w:rPr>
          <w:rStyle w:val="normaltextrun"/>
          <w:rFonts w:cs="Arial"/>
          <w:color w:val="000000"/>
          <w:shd w:val="clear" w:color="auto" w:fill="FFFFFF"/>
        </w:rPr>
      </w:pPr>
      <w:r w:rsidRPr="00D63EBD">
        <w:rPr>
          <w:rStyle w:val="normaltextrun"/>
          <w:rFonts w:cs="Arial"/>
          <w:color w:val="000000"/>
          <w:shd w:val="clear" w:color="auto" w:fill="FFFFFF"/>
        </w:rPr>
        <w:t>Prepar</w:t>
      </w:r>
      <w:r w:rsidR="000B38F1">
        <w:rPr>
          <w:rStyle w:val="normaltextrun"/>
          <w:rFonts w:cs="Arial"/>
          <w:color w:val="000000"/>
          <w:shd w:val="clear" w:color="auto" w:fill="FFFFFF"/>
        </w:rPr>
        <w:t>ing</w:t>
      </w:r>
      <w:r w:rsidRPr="00D63EBD">
        <w:rPr>
          <w:rStyle w:val="normaltextrun"/>
          <w:rFonts w:cs="Arial"/>
          <w:color w:val="000000"/>
          <w:shd w:val="clear" w:color="auto" w:fill="FFFFFF"/>
        </w:rPr>
        <w:t xml:space="preserve"> recommendations for consideration in the updating of the </w:t>
      </w:r>
      <w:r w:rsidR="00162ACA">
        <w:rPr>
          <w:rFonts w:cs="Arial"/>
        </w:rPr>
        <w:t>SWRA</w:t>
      </w:r>
      <w:r w:rsidRPr="00D63EBD">
        <w:rPr>
          <w:rStyle w:val="normaltextrun"/>
          <w:rFonts w:cs="Arial"/>
          <w:color w:val="000000"/>
          <w:shd w:val="clear" w:color="auto" w:fill="FFFFFF"/>
        </w:rPr>
        <w:t>, for increased impact and funding opportunities; and</w:t>
      </w:r>
    </w:p>
    <w:p w14:paraId="1DF72217" w14:textId="438823C4" w:rsidR="00395C38" w:rsidRPr="00D63EBD" w:rsidRDefault="00395C38" w:rsidP="000B38F1">
      <w:pPr>
        <w:pStyle w:val="ListParagraph"/>
        <w:numPr>
          <w:ilvl w:val="0"/>
          <w:numId w:val="42"/>
        </w:numPr>
        <w:spacing w:after="0" w:line="276" w:lineRule="auto"/>
        <w:jc w:val="both"/>
        <w:rPr>
          <w:rFonts w:cs="Arial"/>
          <w:color w:val="000000"/>
          <w:shd w:val="clear" w:color="auto" w:fill="FFFFFF"/>
        </w:rPr>
      </w:pPr>
      <w:r w:rsidRPr="00D63EBD">
        <w:rPr>
          <w:rFonts w:cs="Arial"/>
          <w:color w:val="000000"/>
          <w:shd w:val="clear" w:color="auto" w:fill="FFFFFF"/>
        </w:rPr>
        <w:t>Develop</w:t>
      </w:r>
      <w:r w:rsidR="000B38F1">
        <w:rPr>
          <w:rFonts w:cs="Arial"/>
          <w:color w:val="000000"/>
          <w:shd w:val="clear" w:color="auto" w:fill="FFFFFF"/>
        </w:rPr>
        <w:t>ing</w:t>
      </w:r>
      <w:r w:rsidRPr="00D63EBD">
        <w:rPr>
          <w:rFonts w:cs="Arial"/>
          <w:color w:val="000000"/>
          <w:shd w:val="clear" w:color="auto" w:fill="FFFFFF"/>
        </w:rPr>
        <w:t xml:space="preserve"> a new </w:t>
      </w:r>
      <w:r w:rsidR="00162ACA">
        <w:rPr>
          <w:rFonts w:cs="Arial"/>
        </w:rPr>
        <w:t>SWRA</w:t>
      </w:r>
      <w:r w:rsidRPr="00D63EBD">
        <w:rPr>
          <w:rFonts w:cs="Arial"/>
          <w:color w:val="000000"/>
          <w:shd w:val="clear" w:color="auto" w:fill="FFFFFF"/>
        </w:rPr>
        <w:t>.</w:t>
      </w:r>
    </w:p>
    <w:p w14:paraId="1A290D9D" w14:textId="3EAC7F85" w:rsidR="008F0375" w:rsidRDefault="008F0375" w:rsidP="000B38F1">
      <w:pPr>
        <w:pStyle w:val="Heading1"/>
        <w:numPr>
          <w:ilvl w:val="0"/>
          <w:numId w:val="1"/>
        </w:numPr>
        <w:spacing w:line="276" w:lineRule="auto"/>
        <w:rPr>
          <w:rFonts w:cs="Arial"/>
          <w:szCs w:val="22"/>
        </w:rPr>
      </w:pPr>
      <w:bookmarkStart w:id="7" w:name="_Ref508121704"/>
      <w:bookmarkStart w:id="8" w:name="_Ref508121798"/>
      <w:bookmarkStart w:id="9" w:name="_Ref508122104"/>
      <w:bookmarkStart w:id="10" w:name="_Ref508122514"/>
      <w:bookmarkStart w:id="11" w:name="_Ref508122551"/>
      <w:bookmarkStart w:id="12" w:name="_Ref508122617"/>
      <w:bookmarkStart w:id="13" w:name="_Toc508619996"/>
      <w:bookmarkStart w:id="14" w:name="_Toc95123818"/>
      <w:r w:rsidRPr="00D63EBD">
        <w:rPr>
          <w:rFonts w:cs="Arial"/>
          <w:szCs w:val="22"/>
        </w:rPr>
        <w:t xml:space="preserve">Tasks to be performed by </w:t>
      </w:r>
      <w:r w:rsidR="00F3511B" w:rsidRPr="00D63EBD">
        <w:rPr>
          <w:rFonts w:cs="Arial"/>
          <w:szCs w:val="22"/>
        </w:rPr>
        <w:t xml:space="preserve">the </w:t>
      </w:r>
      <w:r w:rsidRPr="00D63EBD">
        <w:rPr>
          <w:rFonts w:cs="Arial"/>
          <w:szCs w:val="22"/>
        </w:rPr>
        <w:t>contractor</w:t>
      </w:r>
      <w:bookmarkEnd w:id="7"/>
      <w:bookmarkEnd w:id="8"/>
      <w:bookmarkEnd w:id="9"/>
      <w:bookmarkEnd w:id="10"/>
      <w:bookmarkEnd w:id="11"/>
      <w:bookmarkEnd w:id="12"/>
      <w:bookmarkEnd w:id="13"/>
      <w:bookmarkEnd w:id="14"/>
    </w:p>
    <w:p w14:paraId="7582B130" w14:textId="24085DF4" w:rsidR="000B38F1" w:rsidRDefault="000B38F1" w:rsidP="000B38F1">
      <w:pPr>
        <w:spacing w:line="276" w:lineRule="auto"/>
        <w:jc w:val="both"/>
        <w:rPr>
          <w:shd w:val="clear" w:color="auto" w:fill="FFFFFF"/>
        </w:rPr>
      </w:pPr>
      <w:r>
        <w:rPr>
          <w:shd w:val="clear" w:color="auto" w:fill="FFFFFF"/>
        </w:rPr>
        <w:t xml:space="preserve">The review and updating of the research agenda will follow a two-stage process namely, (1) </w:t>
      </w:r>
      <w:r w:rsidR="00162ACA">
        <w:rPr>
          <w:shd w:val="clear" w:color="auto" w:fill="FFFFFF"/>
        </w:rPr>
        <w:t>a</w:t>
      </w:r>
      <w:r>
        <w:rPr>
          <w:shd w:val="clear" w:color="auto" w:fill="FFFFFF"/>
        </w:rPr>
        <w:t xml:space="preserve">ssessment of the progress and results of the implementation of the existing SWRA, and (2) </w:t>
      </w:r>
      <w:r w:rsidR="00162ACA">
        <w:rPr>
          <w:shd w:val="clear" w:color="auto" w:fill="FFFFFF"/>
        </w:rPr>
        <w:t>d</w:t>
      </w:r>
      <w:r>
        <w:rPr>
          <w:shd w:val="clear" w:color="auto" w:fill="FFFFFF"/>
        </w:rPr>
        <w:t xml:space="preserve">evelopment of an updated SWRA. The assessment of the implementation of the current research agenda, will essentially comprise taking stock of achievements, impacts and lessons, while also appreciating the challenges in its implementation. The process will culminate in an assessment report, which will be presented to stakeholders for validation and to stimulate a conversation on what should be the priority intervention areas to be addressed by the new SWRA.  </w:t>
      </w:r>
    </w:p>
    <w:p w14:paraId="3CE92F55" w14:textId="2C3E1EC2" w:rsidR="000B38F1" w:rsidRPr="000B38F1" w:rsidRDefault="000B38F1" w:rsidP="000B38F1">
      <w:pPr>
        <w:spacing w:line="276" w:lineRule="auto"/>
        <w:jc w:val="both"/>
        <w:rPr>
          <w:shd w:val="clear" w:color="auto" w:fill="FFFFFF"/>
        </w:rPr>
      </w:pPr>
      <w:r w:rsidRPr="000B38F1">
        <w:rPr>
          <w:shd w:val="clear" w:color="auto" w:fill="FFFFFF"/>
        </w:rPr>
        <w:t>The second step will mainly consist of the design and development of the updated SWRA, informed by the assessment, analysis and additional consultations as required. The new SWRA will include firm strategies for research promotion through capacity strengthening and resource mobili</w:t>
      </w:r>
      <w:r w:rsidR="00162ACA">
        <w:rPr>
          <w:shd w:val="clear" w:color="auto" w:fill="FFFFFF"/>
        </w:rPr>
        <w:t>s</w:t>
      </w:r>
      <w:r w:rsidRPr="000B38F1">
        <w:rPr>
          <w:shd w:val="clear" w:color="auto" w:fill="FFFFFF"/>
        </w:rPr>
        <w:t xml:space="preserve">ation hence furthering evidence-based policy and programme decision making. It will also seek to promote new and adaptive approaches for conducting and coordinating research, and its implementation as well as, governance processes and partnerships.   </w:t>
      </w:r>
    </w:p>
    <w:p w14:paraId="18AED938" w14:textId="009B7B1F" w:rsidR="00395C38" w:rsidRPr="00D63EBD" w:rsidRDefault="00E358AA" w:rsidP="000B38F1">
      <w:pPr>
        <w:spacing w:line="276" w:lineRule="auto"/>
        <w:ind w:left="720" w:hanging="720"/>
        <w:rPr>
          <w:rFonts w:cs="Arial"/>
          <w:b/>
          <w:lang w:eastAsia="en-GB"/>
        </w:rPr>
      </w:pPr>
      <w:r>
        <w:rPr>
          <w:rFonts w:cs="Arial"/>
          <w:b/>
          <w:lang w:eastAsia="en-GB"/>
        </w:rPr>
        <w:t>Step</w:t>
      </w:r>
      <w:r w:rsidR="00395C38" w:rsidRPr="00D63EBD">
        <w:rPr>
          <w:rFonts w:cs="Arial"/>
          <w:b/>
          <w:lang w:eastAsia="en-GB"/>
        </w:rPr>
        <w:t xml:space="preserve"> I:  Assessment</w:t>
      </w:r>
    </w:p>
    <w:p w14:paraId="7466474F" w14:textId="2D4EC685" w:rsidR="00395C38" w:rsidRPr="00D63EBD" w:rsidRDefault="00395C38" w:rsidP="000B38F1">
      <w:pPr>
        <w:pStyle w:val="ListParagraph"/>
        <w:numPr>
          <w:ilvl w:val="0"/>
          <w:numId w:val="48"/>
        </w:numPr>
        <w:spacing w:line="276" w:lineRule="auto"/>
        <w:jc w:val="both"/>
        <w:rPr>
          <w:lang w:eastAsia="fr-FR"/>
        </w:rPr>
      </w:pPr>
      <w:r w:rsidRPr="00D63EBD">
        <w:rPr>
          <w:lang w:eastAsia="fr-FR"/>
        </w:rPr>
        <w:t>Identify and map all major water research networks and lead agencies in SADC.</w:t>
      </w:r>
    </w:p>
    <w:p w14:paraId="12A7953A" w14:textId="0BF94563" w:rsidR="00B8027B" w:rsidRDefault="00395C38" w:rsidP="000B38F1">
      <w:pPr>
        <w:pStyle w:val="ListParagraph"/>
        <w:numPr>
          <w:ilvl w:val="0"/>
          <w:numId w:val="48"/>
        </w:numPr>
        <w:spacing w:line="276" w:lineRule="auto"/>
        <w:jc w:val="both"/>
        <w:rPr>
          <w:lang w:eastAsia="fr-FR"/>
        </w:rPr>
      </w:pPr>
      <w:r w:rsidRPr="00D63EBD">
        <w:rPr>
          <w:lang w:eastAsia="fr-FR"/>
        </w:rPr>
        <w:t>Identify, assess and evaluate the contributions of these actors in the implementation of the SWRA.</w:t>
      </w:r>
    </w:p>
    <w:p w14:paraId="15661E7D" w14:textId="77777777" w:rsidR="00B8027B" w:rsidRDefault="00395C38" w:rsidP="000B38F1">
      <w:pPr>
        <w:pStyle w:val="ListParagraph"/>
        <w:numPr>
          <w:ilvl w:val="0"/>
          <w:numId w:val="48"/>
        </w:numPr>
        <w:spacing w:line="276" w:lineRule="auto"/>
        <w:jc w:val="both"/>
        <w:rPr>
          <w:lang w:eastAsia="fr-FR"/>
        </w:rPr>
      </w:pPr>
      <w:r w:rsidRPr="00D63EBD">
        <w:rPr>
          <w:lang w:eastAsia="fr-FR"/>
        </w:rPr>
        <w:t>Explore new and innovative ways of conducting research, taking into consideration of dynamics and emerging business cultures induced by the COVID-19 and other forces.</w:t>
      </w:r>
    </w:p>
    <w:p w14:paraId="04707CB2" w14:textId="77777777" w:rsidR="00B8027B" w:rsidRDefault="00395C38" w:rsidP="000B38F1">
      <w:pPr>
        <w:pStyle w:val="ListParagraph"/>
        <w:numPr>
          <w:ilvl w:val="0"/>
          <w:numId w:val="48"/>
        </w:numPr>
        <w:spacing w:line="276" w:lineRule="auto"/>
        <w:jc w:val="both"/>
        <w:rPr>
          <w:lang w:eastAsia="fr-FR"/>
        </w:rPr>
      </w:pPr>
      <w:r w:rsidRPr="00D63EBD">
        <w:rPr>
          <w:lang w:eastAsia="fr-FR"/>
        </w:rPr>
        <w:lastRenderedPageBreak/>
        <w:t xml:space="preserve">Identify, assess and evaluate the variations and trends in sources and levels of funding of research activities, and the use of research products: </w:t>
      </w:r>
    </w:p>
    <w:p w14:paraId="7DF5DA2A" w14:textId="77777777" w:rsidR="00B8027B" w:rsidRDefault="00395C38" w:rsidP="000B38F1">
      <w:pPr>
        <w:pStyle w:val="ListParagraph"/>
        <w:numPr>
          <w:ilvl w:val="1"/>
          <w:numId w:val="48"/>
        </w:numPr>
        <w:spacing w:line="276" w:lineRule="auto"/>
        <w:jc w:val="both"/>
        <w:rPr>
          <w:lang w:eastAsia="fr-FR"/>
        </w:rPr>
      </w:pPr>
      <w:r w:rsidRPr="00D63EBD">
        <w:rPr>
          <w:lang w:eastAsia="fr-FR"/>
        </w:rPr>
        <w:t xml:space="preserve">Water research funding in the period of the SWRA including funding sources and their sustainability </w:t>
      </w:r>
    </w:p>
    <w:p w14:paraId="1CEA3310" w14:textId="77777777" w:rsidR="006E3EE5" w:rsidRDefault="006E3EE5" w:rsidP="00F95D71">
      <w:pPr>
        <w:pStyle w:val="ListParagraph"/>
        <w:numPr>
          <w:ilvl w:val="1"/>
          <w:numId w:val="48"/>
        </w:numPr>
        <w:spacing w:line="276" w:lineRule="auto"/>
        <w:jc w:val="both"/>
        <w:rPr>
          <w:lang w:eastAsia="fr-FR"/>
        </w:rPr>
      </w:pPr>
      <w:r>
        <w:rPr>
          <w:lang w:eastAsia="fr-FR"/>
        </w:rPr>
        <w:t>I</w:t>
      </w:r>
      <w:r w:rsidRPr="00D63EBD">
        <w:rPr>
          <w:lang w:eastAsia="fr-FR"/>
        </w:rPr>
        <w:t xml:space="preserve">dentify and analyse challenges encountered by research and academic </w:t>
      </w:r>
      <w:r>
        <w:rPr>
          <w:lang w:eastAsia="fr-FR"/>
        </w:rPr>
        <w:t>i</w:t>
      </w:r>
      <w:r w:rsidRPr="00D63EBD">
        <w:rPr>
          <w:lang w:eastAsia="fr-FR"/>
        </w:rPr>
        <w:t xml:space="preserve">nstitutions in mobilising resources </w:t>
      </w:r>
    </w:p>
    <w:p w14:paraId="7E2BBAED" w14:textId="4472951D" w:rsidR="00B8027B" w:rsidRDefault="00395C38" w:rsidP="006E3EE5">
      <w:pPr>
        <w:pStyle w:val="ListParagraph"/>
        <w:numPr>
          <w:ilvl w:val="1"/>
          <w:numId w:val="48"/>
        </w:numPr>
        <w:spacing w:line="276" w:lineRule="auto"/>
        <w:jc w:val="both"/>
        <w:rPr>
          <w:lang w:eastAsia="fr-FR"/>
        </w:rPr>
      </w:pPr>
      <w:r w:rsidRPr="00D63EBD">
        <w:rPr>
          <w:lang w:eastAsia="fr-FR"/>
        </w:rPr>
        <w:t xml:space="preserve">The level of uptake of the research by policy institutions and decision-making structures </w:t>
      </w:r>
    </w:p>
    <w:p w14:paraId="56D7C8DD" w14:textId="77777777" w:rsidR="00B8027B" w:rsidRDefault="00395C38" w:rsidP="000B38F1">
      <w:pPr>
        <w:pStyle w:val="ListParagraph"/>
        <w:numPr>
          <w:ilvl w:val="0"/>
          <w:numId w:val="48"/>
        </w:numPr>
        <w:spacing w:line="276" w:lineRule="auto"/>
        <w:jc w:val="both"/>
        <w:rPr>
          <w:lang w:eastAsia="fr-FR"/>
        </w:rPr>
      </w:pPr>
      <w:r w:rsidRPr="00D63EBD">
        <w:rPr>
          <w:lang w:eastAsia="fr-FR"/>
        </w:rPr>
        <w:t xml:space="preserve">Assess and evaluate level of collaboration among regional research institutions and networks as well as continental and international institutions. </w:t>
      </w:r>
    </w:p>
    <w:p w14:paraId="2050B7DB" w14:textId="77777777" w:rsidR="00B8027B" w:rsidRDefault="00395C38" w:rsidP="000B38F1">
      <w:pPr>
        <w:pStyle w:val="ListParagraph"/>
        <w:numPr>
          <w:ilvl w:val="0"/>
          <w:numId w:val="48"/>
        </w:numPr>
        <w:spacing w:line="276" w:lineRule="auto"/>
        <w:jc w:val="both"/>
        <w:rPr>
          <w:lang w:eastAsia="fr-FR"/>
        </w:rPr>
      </w:pPr>
      <w:r w:rsidRPr="00D63EBD">
        <w:rPr>
          <w:lang w:eastAsia="fr-FR"/>
        </w:rPr>
        <w:t xml:space="preserve">Assess the level of collaboration among the SADC Water Division, SANWATCE and </w:t>
      </w:r>
      <w:proofErr w:type="spellStart"/>
      <w:r w:rsidRPr="00D63EBD">
        <w:rPr>
          <w:lang w:eastAsia="fr-FR"/>
        </w:rPr>
        <w:t>WaterNet</w:t>
      </w:r>
      <w:proofErr w:type="spellEnd"/>
      <w:r w:rsidRPr="00D63EBD">
        <w:rPr>
          <w:lang w:eastAsia="fr-FR"/>
        </w:rPr>
        <w:t xml:space="preserve"> on the research agenda.</w:t>
      </w:r>
    </w:p>
    <w:p w14:paraId="3FDC1969" w14:textId="7122A608" w:rsidR="00395C38" w:rsidRPr="00E358AA" w:rsidRDefault="00395C38" w:rsidP="00E358AA">
      <w:pPr>
        <w:pStyle w:val="ListParagraph"/>
        <w:numPr>
          <w:ilvl w:val="0"/>
          <w:numId w:val="48"/>
        </w:numPr>
        <w:spacing w:line="276" w:lineRule="auto"/>
        <w:jc w:val="both"/>
        <w:rPr>
          <w:lang w:eastAsia="fr-FR"/>
        </w:rPr>
      </w:pPr>
      <w:r w:rsidRPr="00D63EBD">
        <w:rPr>
          <w:lang w:eastAsia="fr-FR"/>
        </w:rPr>
        <w:t>Assess the extent of collaboration between other research and academic institutions and the SADC Water Division.</w:t>
      </w:r>
    </w:p>
    <w:p w14:paraId="2999FBA4" w14:textId="75F58B49" w:rsidR="00395C38" w:rsidRPr="00D63EBD" w:rsidRDefault="00E358AA" w:rsidP="000B38F1">
      <w:pPr>
        <w:spacing w:line="276" w:lineRule="auto"/>
        <w:jc w:val="both"/>
        <w:rPr>
          <w:rFonts w:cs="Arial"/>
          <w:b/>
          <w:color w:val="000000"/>
          <w:lang w:eastAsia="fr-FR"/>
        </w:rPr>
      </w:pPr>
      <w:r>
        <w:rPr>
          <w:rFonts w:cs="Arial"/>
          <w:b/>
          <w:color w:val="000000"/>
          <w:lang w:eastAsia="fr-FR"/>
        </w:rPr>
        <w:t>Step</w:t>
      </w:r>
      <w:r w:rsidR="00395C38" w:rsidRPr="00D63EBD">
        <w:rPr>
          <w:rFonts w:cs="Arial"/>
          <w:b/>
          <w:color w:val="000000"/>
          <w:lang w:eastAsia="fr-FR"/>
        </w:rPr>
        <w:t xml:space="preserve"> II:  Development of New SADC Water Research Agenda</w:t>
      </w:r>
    </w:p>
    <w:p w14:paraId="21ED93FF" w14:textId="1697433A" w:rsidR="00395C38" w:rsidRPr="00D63EBD" w:rsidRDefault="00395C38" w:rsidP="00E358AA">
      <w:pPr>
        <w:pStyle w:val="ListParagraph"/>
        <w:numPr>
          <w:ilvl w:val="0"/>
          <w:numId w:val="44"/>
        </w:numPr>
        <w:spacing w:after="0" w:line="276" w:lineRule="auto"/>
        <w:jc w:val="both"/>
        <w:rPr>
          <w:rFonts w:cs="Arial"/>
          <w:color w:val="000000"/>
          <w:lang w:eastAsia="fr-FR"/>
        </w:rPr>
      </w:pPr>
      <w:r w:rsidRPr="00D63EBD">
        <w:rPr>
          <w:rFonts w:cs="Arial"/>
          <w:color w:val="000000"/>
          <w:lang w:eastAsia="fr-FR"/>
        </w:rPr>
        <w:t xml:space="preserve">Utilising the outcomes of the </w:t>
      </w:r>
      <w:r w:rsidR="00E358AA">
        <w:rPr>
          <w:rFonts w:cs="Arial"/>
          <w:color w:val="000000"/>
          <w:lang w:eastAsia="fr-FR"/>
        </w:rPr>
        <w:t>Step</w:t>
      </w:r>
      <w:r w:rsidRPr="00D63EBD">
        <w:rPr>
          <w:rFonts w:cs="Arial"/>
          <w:color w:val="000000"/>
          <w:lang w:eastAsia="fr-FR"/>
        </w:rPr>
        <w:t xml:space="preserve"> I, </w:t>
      </w:r>
      <w:r w:rsidR="00E358AA">
        <w:rPr>
          <w:rFonts w:cs="Arial"/>
          <w:color w:val="000000"/>
          <w:lang w:eastAsia="fr-FR"/>
        </w:rPr>
        <w:t>d</w:t>
      </w:r>
      <w:r w:rsidRPr="00D63EBD">
        <w:rPr>
          <w:rFonts w:cs="Arial"/>
          <w:color w:val="000000"/>
          <w:lang w:eastAsia="fr-FR"/>
        </w:rPr>
        <w:t xml:space="preserve">evelop a new SWRA  </w:t>
      </w:r>
    </w:p>
    <w:p w14:paraId="42474C9A" w14:textId="0B4319EA" w:rsidR="00395C38" w:rsidRPr="00D63EBD" w:rsidRDefault="00395C38" w:rsidP="00E358AA">
      <w:pPr>
        <w:pStyle w:val="ListParagraph"/>
        <w:numPr>
          <w:ilvl w:val="0"/>
          <w:numId w:val="44"/>
        </w:numPr>
        <w:spacing w:after="0" w:line="276" w:lineRule="auto"/>
        <w:jc w:val="both"/>
        <w:rPr>
          <w:rFonts w:cs="Arial"/>
          <w:color w:val="000000"/>
          <w:lang w:eastAsia="fr-FR"/>
        </w:rPr>
      </w:pPr>
      <w:r w:rsidRPr="00D63EBD">
        <w:rPr>
          <w:rFonts w:cs="Arial"/>
          <w:color w:val="000000"/>
          <w:lang w:eastAsia="fr-FR"/>
        </w:rPr>
        <w:t>Propose innovative financing mechanisms to fund the SWRA while increasing the utilisation of research results – bearing in mind opportunities presented within national science granting bodies</w:t>
      </w:r>
      <w:r w:rsidR="00AE2192">
        <w:rPr>
          <w:rFonts w:cs="Arial"/>
          <w:color w:val="000000"/>
          <w:lang w:eastAsia="fr-FR"/>
        </w:rPr>
        <w:t xml:space="preserve">, </w:t>
      </w:r>
      <w:r w:rsidRPr="00D63EBD">
        <w:rPr>
          <w:rFonts w:cs="Arial"/>
          <w:color w:val="000000"/>
          <w:lang w:eastAsia="fr-FR"/>
        </w:rPr>
        <w:t>sector legislation</w:t>
      </w:r>
      <w:r w:rsidR="00AE2192">
        <w:rPr>
          <w:rFonts w:cs="Arial"/>
          <w:color w:val="000000"/>
          <w:lang w:eastAsia="fr-FR"/>
        </w:rPr>
        <w:t xml:space="preserve">, end users </w:t>
      </w:r>
      <w:r w:rsidRPr="00D63EBD">
        <w:rPr>
          <w:rFonts w:cs="Arial"/>
          <w:color w:val="000000"/>
          <w:lang w:eastAsia="fr-FR"/>
        </w:rPr>
        <w:t>among others</w:t>
      </w:r>
    </w:p>
    <w:p w14:paraId="663B4A65" w14:textId="6E115FE7" w:rsidR="007F4892" w:rsidRPr="007F4892" w:rsidRDefault="00395C38" w:rsidP="008B1FB4">
      <w:pPr>
        <w:numPr>
          <w:ilvl w:val="0"/>
          <w:numId w:val="44"/>
        </w:numPr>
        <w:spacing w:after="0" w:line="276" w:lineRule="auto"/>
        <w:jc w:val="both"/>
        <w:rPr>
          <w:rFonts w:cs="Arial"/>
          <w:color w:val="000000"/>
          <w:lang w:eastAsia="fr-FR"/>
        </w:rPr>
      </w:pPr>
      <w:r w:rsidRPr="007F4892">
        <w:rPr>
          <w:rFonts w:cs="Arial"/>
        </w:rPr>
        <w:t xml:space="preserve">Identify the best implementing model </w:t>
      </w:r>
      <w:r w:rsidR="006F7E31" w:rsidRPr="007F4892">
        <w:rPr>
          <w:rFonts w:cs="Arial"/>
        </w:rPr>
        <w:t xml:space="preserve">for the SWRA </w:t>
      </w:r>
      <w:r w:rsidR="009E600D" w:rsidRPr="007F4892">
        <w:rPr>
          <w:rFonts w:cs="Arial"/>
        </w:rPr>
        <w:t>and recommend a</w:t>
      </w:r>
      <w:r w:rsidR="006F7E31" w:rsidRPr="007F4892">
        <w:rPr>
          <w:rFonts w:cs="Arial"/>
        </w:rPr>
        <w:t xml:space="preserve"> governance set-up and </w:t>
      </w:r>
      <w:r w:rsidR="009E600D" w:rsidRPr="007F4892">
        <w:rPr>
          <w:rFonts w:cs="Arial"/>
        </w:rPr>
        <w:t>partnerships</w:t>
      </w:r>
      <w:r w:rsidR="007F4892" w:rsidRPr="007F4892">
        <w:rPr>
          <w:rFonts w:cs="Arial"/>
        </w:rPr>
        <w:t xml:space="preserve"> to enable </w:t>
      </w:r>
      <w:r w:rsidR="007F4892">
        <w:rPr>
          <w:rFonts w:cs="Arial"/>
        </w:rPr>
        <w:t xml:space="preserve">effective </w:t>
      </w:r>
      <w:r w:rsidR="007F4892" w:rsidRPr="007F4892">
        <w:rPr>
          <w:rFonts w:cs="Arial"/>
        </w:rPr>
        <w:t>implementation of the SWRA</w:t>
      </w:r>
      <w:r w:rsidR="00BB52DE">
        <w:rPr>
          <w:rFonts w:cs="Arial"/>
        </w:rPr>
        <w:t>, ensuring effective lin</w:t>
      </w:r>
      <w:r w:rsidR="00732B3D">
        <w:rPr>
          <w:rFonts w:cs="Arial"/>
        </w:rPr>
        <w:t>kage</w:t>
      </w:r>
      <w:r w:rsidR="00BB52DE">
        <w:rPr>
          <w:rFonts w:cs="Arial"/>
        </w:rPr>
        <w:t>s with all relevant</w:t>
      </w:r>
      <w:r w:rsidR="00732B3D">
        <w:rPr>
          <w:rFonts w:cs="Arial"/>
        </w:rPr>
        <w:t xml:space="preserve"> initiatives </w:t>
      </w:r>
    </w:p>
    <w:p w14:paraId="5386C72E" w14:textId="0ACFF01D" w:rsidR="00395C38" w:rsidRPr="007F4892" w:rsidRDefault="00395C38" w:rsidP="008B1FB4">
      <w:pPr>
        <w:numPr>
          <w:ilvl w:val="0"/>
          <w:numId w:val="44"/>
        </w:numPr>
        <w:spacing w:after="0" w:line="276" w:lineRule="auto"/>
        <w:jc w:val="both"/>
        <w:rPr>
          <w:rFonts w:cs="Arial"/>
          <w:color w:val="000000"/>
          <w:lang w:eastAsia="fr-FR"/>
        </w:rPr>
      </w:pPr>
      <w:r w:rsidRPr="007F4892">
        <w:rPr>
          <w:rFonts w:cs="Arial"/>
          <w:color w:val="000000"/>
          <w:lang w:eastAsia="fr-FR"/>
        </w:rPr>
        <w:t xml:space="preserve">Carry out additional stakeholder consultations with key institutions to confirm responsiveness of proposed solutions and the practicality of their implementation </w:t>
      </w:r>
    </w:p>
    <w:p w14:paraId="6F532B7A" w14:textId="62E86C74" w:rsidR="00395C38" w:rsidRPr="00D63EBD" w:rsidRDefault="00395C38" w:rsidP="00E358AA">
      <w:pPr>
        <w:pStyle w:val="ListParagraph"/>
        <w:numPr>
          <w:ilvl w:val="0"/>
          <w:numId w:val="44"/>
        </w:numPr>
        <w:spacing w:after="0" w:line="276" w:lineRule="auto"/>
        <w:jc w:val="both"/>
        <w:rPr>
          <w:rFonts w:cs="Arial"/>
          <w:color w:val="000000"/>
          <w:lang w:eastAsia="fr-FR"/>
        </w:rPr>
      </w:pPr>
      <w:r w:rsidRPr="00D63EBD">
        <w:rPr>
          <w:rFonts w:cs="Arial"/>
          <w:color w:val="000000"/>
          <w:lang w:eastAsia="fr-FR"/>
        </w:rPr>
        <w:t xml:space="preserve">Present the results to the project steering committee </w:t>
      </w:r>
    </w:p>
    <w:p w14:paraId="64B7DB3C" w14:textId="38600D65" w:rsidR="00395C38" w:rsidRPr="00D63EBD" w:rsidRDefault="00395C38" w:rsidP="00E358AA">
      <w:pPr>
        <w:pStyle w:val="ListParagraph"/>
        <w:numPr>
          <w:ilvl w:val="0"/>
          <w:numId w:val="44"/>
        </w:numPr>
        <w:spacing w:after="0" w:line="276" w:lineRule="auto"/>
        <w:jc w:val="both"/>
        <w:rPr>
          <w:rFonts w:cs="Arial"/>
          <w:color w:val="000000"/>
          <w:lang w:eastAsia="fr-FR"/>
        </w:rPr>
      </w:pPr>
      <w:r w:rsidRPr="00D63EBD">
        <w:rPr>
          <w:rFonts w:cs="Arial"/>
          <w:color w:val="000000"/>
          <w:lang w:eastAsia="fr-FR"/>
        </w:rPr>
        <w:t xml:space="preserve">Present the product to a regional stakeholder workshop </w:t>
      </w:r>
      <w:r w:rsidR="007F4892">
        <w:rPr>
          <w:rFonts w:cs="Arial"/>
          <w:color w:val="000000"/>
          <w:lang w:eastAsia="fr-FR"/>
        </w:rPr>
        <w:t xml:space="preserve">for validation before </w:t>
      </w:r>
      <w:r w:rsidRPr="00D63EBD">
        <w:rPr>
          <w:rFonts w:cs="Arial"/>
          <w:color w:val="000000"/>
          <w:lang w:eastAsia="fr-FR"/>
        </w:rPr>
        <w:t xml:space="preserve">finalisation.  </w:t>
      </w:r>
    </w:p>
    <w:p w14:paraId="086BF766" w14:textId="77777777" w:rsidR="00395C38" w:rsidRPr="00D63EBD" w:rsidRDefault="00395C38" w:rsidP="000B38F1">
      <w:pPr>
        <w:pStyle w:val="ListParagraph"/>
        <w:spacing w:after="0" w:line="276" w:lineRule="auto"/>
        <w:jc w:val="both"/>
        <w:rPr>
          <w:rFonts w:cs="Arial"/>
          <w:color w:val="000000"/>
          <w:shd w:val="clear" w:color="auto" w:fill="FFFFFF"/>
        </w:rPr>
      </w:pPr>
    </w:p>
    <w:p w14:paraId="0E68931F" w14:textId="77777777" w:rsidR="00ED7487" w:rsidRPr="00D63EBD" w:rsidRDefault="00ED7487" w:rsidP="000B38F1">
      <w:pPr>
        <w:pStyle w:val="ZwischenberschriftmitAbstand"/>
        <w:spacing w:line="276" w:lineRule="auto"/>
        <w:rPr>
          <w:rFonts w:cs="Arial"/>
        </w:rPr>
      </w:pPr>
      <w:r w:rsidRPr="00D63EBD">
        <w:rPr>
          <w:rFonts w:cs="Arial"/>
        </w:rPr>
        <w:t xml:space="preserve">Certain milestones, as laid out in the table below, are to be achieved </w:t>
      </w:r>
      <w:r w:rsidR="001A6F5D" w:rsidRPr="00D63EBD">
        <w:rPr>
          <w:rFonts w:cs="Arial"/>
        </w:rPr>
        <w:t>by</w:t>
      </w:r>
      <w:r w:rsidRPr="00D63EBD">
        <w:rPr>
          <w:rFonts w:cs="Arial"/>
        </w:rPr>
        <w:t xml:space="preserve"> certain dates during the contract term, and at </w:t>
      </w:r>
      <w:proofErr w:type="gramStart"/>
      <w:r w:rsidRPr="00D63EBD">
        <w:rPr>
          <w:rFonts w:cs="Arial"/>
        </w:rPr>
        <w:t>particular locations</w:t>
      </w:r>
      <w:proofErr w:type="gramEnd"/>
      <w:r w:rsidRPr="00D63EBD">
        <w:rPr>
          <w:rFonts w:cs="Arial"/>
        </w:rPr>
        <w:t xml:space="preserve">: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5387"/>
        <w:gridCol w:w="3673"/>
      </w:tblGrid>
      <w:tr w:rsidR="006C54C6" w:rsidRPr="00D63EBD" w14:paraId="19AD2388" w14:textId="77777777" w:rsidTr="00940AA6">
        <w:tc>
          <w:tcPr>
            <w:tcW w:w="5387" w:type="dxa"/>
          </w:tcPr>
          <w:p w14:paraId="5CE0D41E" w14:textId="77777777" w:rsidR="006C54C6" w:rsidRPr="00D63EBD" w:rsidRDefault="00836BA5" w:rsidP="00464F90">
            <w:pPr>
              <w:spacing w:before="40" w:after="40" w:line="276" w:lineRule="auto"/>
              <w:jc w:val="both"/>
              <w:rPr>
                <w:rFonts w:cs="Arial"/>
                <w:b/>
                <w:sz w:val="22"/>
                <w:szCs w:val="22"/>
              </w:rPr>
            </w:pPr>
            <w:r w:rsidRPr="00D63EBD">
              <w:rPr>
                <w:rFonts w:cs="Arial"/>
                <w:b/>
                <w:sz w:val="22"/>
                <w:szCs w:val="22"/>
              </w:rPr>
              <w:t>Milestone</w:t>
            </w:r>
          </w:p>
        </w:tc>
        <w:tc>
          <w:tcPr>
            <w:tcW w:w="3673" w:type="dxa"/>
          </w:tcPr>
          <w:p w14:paraId="38366428" w14:textId="0FA01ABE" w:rsidR="006C54C6" w:rsidRPr="00D63EBD" w:rsidRDefault="00836BA5" w:rsidP="000B38F1">
            <w:pPr>
              <w:spacing w:before="40" w:after="40" w:line="276" w:lineRule="auto"/>
              <w:rPr>
                <w:rFonts w:cs="Arial"/>
                <w:b/>
                <w:sz w:val="22"/>
                <w:szCs w:val="22"/>
              </w:rPr>
            </w:pPr>
            <w:r w:rsidRPr="00D63EBD">
              <w:rPr>
                <w:rFonts w:cs="Arial"/>
                <w:b/>
                <w:sz w:val="22"/>
                <w:szCs w:val="22"/>
              </w:rPr>
              <w:t>Deadline/place/person</w:t>
            </w:r>
            <w:r w:rsidR="00940AA6">
              <w:rPr>
                <w:rFonts w:cs="Arial"/>
                <w:b/>
                <w:sz w:val="22"/>
                <w:szCs w:val="22"/>
              </w:rPr>
              <w:t xml:space="preserve"> </w:t>
            </w:r>
            <w:r w:rsidRPr="00D63EBD">
              <w:rPr>
                <w:rFonts w:cs="Arial"/>
                <w:b/>
                <w:sz w:val="22"/>
                <w:szCs w:val="22"/>
              </w:rPr>
              <w:t>responsible</w:t>
            </w:r>
          </w:p>
        </w:tc>
      </w:tr>
      <w:tr w:rsidR="006C54C6" w:rsidRPr="00D63EBD" w14:paraId="22595988" w14:textId="77777777" w:rsidTr="00940AA6">
        <w:tc>
          <w:tcPr>
            <w:tcW w:w="5387" w:type="dxa"/>
          </w:tcPr>
          <w:p w14:paraId="3B3DBE4D" w14:textId="77777777" w:rsidR="007A06FF" w:rsidRPr="00D63EBD" w:rsidRDefault="007A06FF" w:rsidP="00464F90">
            <w:pPr>
              <w:spacing w:line="276" w:lineRule="auto"/>
              <w:jc w:val="both"/>
              <w:rPr>
                <w:rFonts w:cs="Arial"/>
                <w:b/>
                <w:bCs/>
                <w:sz w:val="22"/>
                <w:szCs w:val="22"/>
              </w:rPr>
            </w:pPr>
            <w:r w:rsidRPr="00D63EBD">
              <w:rPr>
                <w:rFonts w:cs="Arial"/>
                <w:b/>
                <w:bCs/>
                <w:sz w:val="22"/>
                <w:szCs w:val="22"/>
              </w:rPr>
              <w:t xml:space="preserve">Inception report </w:t>
            </w:r>
          </w:p>
          <w:p w14:paraId="2238D972" w14:textId="2862259B" w:rsidR="006C54C6" w:rsidRPr="00D63EBD" w:rsidRDefault="007A06FF" w:rsidP="00464F90">
            <w:pPr>
              <w:spacing w:line="276" w:lineRule="auto"/>
              <w:jc w:val="both"/>
              <w:rPr>
                <w:rFonts w:cs="Arial"/>
                <w:sz w:val="22"/>
                <w:szCs w:val="22"/>
              </w:rPr>
            </w:pPr>
            <w:r w:rsidRPr="00D63EBD">
              <w:rPr>
                <w:rFonts w:cs="Arial"/>
                <w:sz w:val="22"/>
                <w:szCs w:val="22"/>
              </w:rPr>
              <w:t>Report demonstrating the consultant’s understanding of the assignment and scope of work that will guide the delivery of the assignment. The report should include a clear methodology that will be used to achieve each task</w:t>
            </w:r>
            <w:r w:rsidR="002B517C">
              <w:rPr>
                <w:rFonts w:cs="Arial"/>
                <w:sz w:val="22"/>
                <w:szCs w:val="22"/>
              </w:rPr>
              <w:t xml:space="preserve"> including criteria for prioritisation of </w:t>
            </w:r>
            <w:r w:rsidR="00144B20">
              <w:rPr>
                <w:rFonts w:cs="Arial"/>
                <w:sz w:val="22"/>
                <w:szCs w:val="22"/>
              </w:rPr>
              <w:t>research themes</w:t>
            </w:r>
            <w:r w:rsidRPr="00D63EBD">
              <w:rPr>
                <w:rFonts w:cs="Arial"/>
                <w:sz w:val="22"/>
                <w:szCs w:val="22"/>
              </w:rPr>
              <w:t xml:space="preserve"> and accompanied by a </w:t>
            </w:r>
            <w:r w:rsidR="002763AC">
              <w:rPr>
                <w:rFonts w:cs="Arial"/>
                <w:sz w:val="22"/>
                <w:szCs w:val="22"/>
              </w:rPr>
              <w:t xml:space="preserve">detailed </w:t>
            </w:r>
            <w:r w:rsidRPr="00D63EBD">
              <w:rPr>
                <w:rFonts w:cs="Arial"/>
                <w:sz w:val="22"/>
                <w:szCs w:val="22"/>
              </w:rPr>
              <w:t>workplan</w:t>
            </w:r>
          </w:p>
        </w:tc>
        <w:tc>
          <w:tcPr>
            <w:tcW w:w="3673" w:type="dxa"/>
          </w:tcPr>
          <w:p w14:paraId="79FAB75D" w14:textId="0E14937A" w:rsidR="006C54C6" w:rsidRPr="00D63EBD" w:rsidRDefault="007A06FF" w:rsidP="000B38F1">
            <w:pPr>
              <w:spacing w:before="40" w:after="40" w:line="276" w:lineRule="auto"/>
              <w:rPr>
                <w:rFonts w:cs="Arial"/>
                <w:sz w:val="22"/>
                <w:szCs w:val="22"/>
              </w:rPr>
            </w:pPr>
            <w:r w:rsidRPr="00D63EBD">
              <w:rPr>
                <w:rFonts w:cs="Arial"/>
                <w:sz w:val="22"/>
                <w:szCs w:val="22"/>
              </w:rPr>
              <w:t xml:space="preserve">3 weeks after </w:t>
            </w:r>
            <w:r w:rsidR="00395C38" w:rsidRPr="00D63EBD">
              <w:rPr>
                <w:rFonts w:cs="Arial"/>
                <w:sz w:val="22"/>
                <w:szCs w:val="22"/>
              </w:rPr>
              <w:t>signing contract</w:t>
            </w:r>
          </w:p>
        </w:tc>
      </w:tr>
      <w:tr w:rsidR="006C54C6" w:rsidRPr="00D63EBD" w14:paraId="4420CF14" w14:textId="77777777" w:rsidTr="00940AA6">
        <w:tc>
          <w:tcPr>
            <w:tcW w:w="5387" w:type="dxa"/>
          </w:tcPr>
          <w:p w14:paraId="7F9FAD73" w14:textId="1592050F" w:rsidR="004B1656" w:rsidRPr="00D63EBD" w:rsidRDefault="00395C38" w:rsidP="00464F90">
            <w:pPr>
              <w:spacing w:line="276" w:lineRule="auto"/>
              <w:jc w:val="both"/>
              <w:rPr>
                <w:rFonts w:cs="Arial"/>
                <w:b/>
                <w:bCs/>
                <w:sz w:val="22"/>
                <w:szCs w:val="22"/>
              </w:rPr>
            </w:pPr>
            <w:r w:rsidRPr="00D63EBD">
              <w:rPr>
                <w:rFonts w:cs="Arial"/>
                <w:b/>
                <w:bCs/>
                <w:sz w:val="22"/>
                <w:szCs w:val="22"/>
              </w:rPr>
              <w:lastRenderedPageBreak/>
              <w:t>M</w:t>
            </w:r>
            <w:r w:rsidR="004B1656" w:rsidRPr="00D63EBD">
              <w:rPr>
                <w:rFonts w:cs="Arial"/>
                <w:b/>
                <w:bCs/>
                <w:sz w:val="22"/>
                <w:szCs w:val="22"/>
              </w:rPr>
              <w:t>onthly progress reports</w:t>
            </w:r>
          </w:p>
          <w:p w14:paraId="58CC7BDD" w14:textId="2352F7F2" w:rsidR="006C54C6" w:rsidRPr="00D63EBD" w:rsidRDefault="004B1656" w:rsidP="00464F90">
            <w:pPr>
              <w:spacing w:before="40" w:after="40" w:line="276" w:lineRule="auto"/>
              <w:jc w:val="both"/>
              <w:rPr>
                <w:rFonts w:cs="Arial"/>
                <w:sz w:val="22"/>
                <w:szCs w:val="22"/>
              </w:rPr>
            </w:pPr>
            <w:r w:rsidRPr="00D63EBD">
              <w:rPr>
                <w:rFonts w:cs="Arial"/>
                <w:sz w:val="22"/>
                <w:szCs w:val="22"/>
              </w:rPr>
              <w:t xml:space="preserve">Reports </w:t>
            </w:r>
            <w:r w:rsidR="00E5029F">
              <w:rPr>
                <w:rFonts w:cs="Arial"/>
                <w:sz w:val="22"/>
                <w:szCs w:val="22"/>
              </w:rPr>
              <w:t>p</w:t>
            </w:r>
            <w:r w:rsidRPr="00D63EBD">
              <w:rPr>
                <w:rFonts w:cs="Arial"/>
                <w:sz w:val="22"/>
                <w:szCs w:val="22"/>
              </w:rPr>
              <w:t>rogress towards assignment completion guided by</w:t>
            </w:r>
            <w:r w:rsidR="00E5029F">
              <w:rPr>
                <w:rFonts w:cs="Arial"/>
                <w:sz w:val="22"/>
                <w:szCs w:val="22"/>
              </w:rPr>
              <w:t xml:space="preserve"> the workplan</w:t>
            </w:r>
            <w:r w:rsidRPr="00D63EBD">
              <w:rPr>
                <w:rFonts w:cs="Arial"/>
                <w:sz w:val="22"/>
                <w:szCs w:val="22"/>
              </w:rPr>
              <w:t xml:space="preserve"> </w:t>
            </w:r>
          </w:p>
        </w:tc>
        <w:tc>
          <w:tcPr>
            <w:tcW w:w="3673" w:type="dxa"/>
          </w:tcPr>
          <w:p w14:paraId="37B8B5BC" w14:textId="6A99994D" w:rsidR="006C54C6" w:rsidRPr="00D63EBD" w:rsidRDefault="004B1656" w:rsidP="000B38F1">
            <w:pPr>
              <w:spacing w:before="40" w:after="40" w:line="276" w:lineRule="auto"/>
              <w:rPr>
                <w:rFonts w:cs="Arial"/>
                <w:sz w:val="22"/>
                <w:szCs w:val="22"/>
              </w:rPr>
            </w:pPr>
            <w:r w:rsidRPr="00D63EBD">
              <w:rPr>
                <w:rFonts w:cs="Arial"/>
                <w:sz w:val="22"/>
                <w:szCs w:val="22"/>
              </w:rPr>
              <w:t>Every month after approval of Inception Report</w:t>
            </w:r>
          </w:p>
        </w:tc>
      </w:tr>
      <w:tr w:rsidR="006C54C6" w:rsidRPr="00D63EBD" w14:paraId="69D6ACC6" w14:textId="77777777" w:rsidTr="00940AA6">
        <w:tc>
          <w:tcPr>
            <w:tcW w:w="5387" w:type="dxa"/>
          </w:tcPr>
          <w:p w14:paraId="4EA8B226" w14:textId="77777777" w:rsidR="006C54C6" w:rsidRPr="003D7B40" w:rsidRDefault="00395C38" w:rsidP="00464F90">
            <w:pPr>
              <w:spacing w:line="276" w:lineRule="auto"/>
              <w:jc w:val="both"/>
              <w:rPr>
                <w:rFonts w:cs="Arial"/>
                <w:b/>
                <w:bCs/>
                <w:sz w:val="22"/>
                <w:szCs w:val="22"/>
              </w:rPr>
            </w:pPr>
            <w:r w:rsidRPr="003D7B40">
              <w:rPr>
                <w:rFonts w:cs="Arial"/>
                <w:b/>
                <w:bCs/>
                <w:sz w:val="22"/>
                <w:szCs w:val="22"/>
              </w:rPr>
              <w:t>Draft assessment report</w:t>
            </w:r>
          </w:p>
          <w:p w14:paraId="1B6E06CA" w14:textId="467A4C25" w:rsidR="00395C38" w:rsidRPr="00D63EBD" w:rsidRDefault="00395C38" w:rsidP="00464F90">
            <w:pPr>
              <w:spacing w:after="0" w:line="276" w:lineRule="auto"/>
              <w:jc w:val="both"/>
              <w:rPr>
                <w:rFonts w:cs="Arial"/>
                <w:bCs/>
                <w:sz w:val="22"/>
                <w:szCs w:val="22"/>
                <w:lang w:eastAsia="en-GB"/>
              </w:rPr>
            </w:pPr>
            <w:r w:rsidRPr="00D63EBD">
              <w:rPr>
                <w:rFonts w:cs="Arial"/>
                <w:sz w:val="22"/>
                <w:szCs w:val="22"/>
              </w:rPr>
              <w:t xml:space="preserve">A report </w:t>
            </w:r>
            <w:r w:rsidR="00147D04" w:rsidRPr="00D63EBD">
              <w:rPr>
                <w:rFonts w:cs="Arial"/>
                <w:sz w:val="22"/>
                <w:szCs w:val="22"/>
              </w:rPr>
              <w:t xml:space="preserve">demonstrating an </w:t>
            </w:r>
            <w:r w:rsidR="00E071FF" w:rsidRPr="00D63EBD">
              <w:rPr>
                <w:rFonts w:cs="Arial"/>
                <w:bCs/>
                <w:sz w:val="22"/>
                <w:szCs w:val="22"/>
                <w:lang w:eastAsia="en-GB"/>
              </w:rPr>
              <w:t xml:space="preserve">in-depth analysis of the extent of ownership and implementation of the </w:t>
            </w:r>
            <w:r w:rsidR="003E11D2">
              <w:rPr>
                <w:rFonts w:cs="Arial"/>
                <w:bCs/>
                <w:sz w:val="22"/>
                <w:szCs w:val="22"/>
                <w:lang w:eastAsia="en-GB"/>
              </w:rPr>
              <w:t>current</w:t>
            </w:r>
            <w:r w:rsidR="00B513D2">
              <w:rPr>
                <w:rFonts w:cs="Arial"/>
                <w:bCs/>
                <w:sz w:val="22"/>
                <w:szCs w:val="22"/>
                <w:lang w:eastAsia="en-GB"/>
              </w:rPr>
              <w:t xml:space="preserve"> </w:t>
            </w:r>
            <w:r w:rsidR="00E071FF" w:rsidRPr="00D63EBD">
              <w:rPr>
                <w:rFonts w:cs="Arial"/>
                <w:bCs/>
                <w:sz w:val="22"/>
                <w:szCs w:val="22"/>
                <w:lang w:eastAsia="en-GB"/>
              </w:rPr>
              <w:t>SWRA</w:t>
            </w:r>
            <w:r w:rsidR="00147D04" w:rsidRPr="00D63EBD">
              <w:rPr>
                <w:rFonts w:cs="Arial"/>
                <w:bCs/>
                <w:sz w:val="22"/>
                <w:szCs w:val="22"/>
                <w:lang w:eastAsia="en-GB"/>
              </w:rPr>
              <w:t>; u</w:t>
            </w:r>
            <w:r w:rsidR="00E071FF" w:rsidRPr="00D63EBD">
              <w:rPr>
                <w:rFonts w:cs="Arial"/>
                <w:bCs/>
                <w:sz w:val="22"/>
                <w:szCs w:val="22"/>
                <w:lang w:eastAsia="en-GB"/>
              </w:rPr>
              <w:t xml:space="preserve">nderstanding of the sources and level of funding for regional water research, and the sustainability of such funding; </w:t>
            </w:r>
            <w:r w:rsidR="00B513D2">
              <w:rPr>
                <w:rFonts w:cs="Arial"/>
                <w:bCs/>
                <w:sz w:val="22"/>
                <w:szCs w:val="22"/>
                <w:lang w:eastAsia="en-GB"/>
              </w:rPr>
              <w:t>a</w:t>
            </w:r>
            <w:r w:rsidR="00E071FF" w:rsidRPr="00D63EBD">
              <w:rPr>
                <w:rFonts w:cs="Arial"/>
                <w:bCs/>
                <w:sz w:val="22"/>
                <w:szCs w:val="22"/>
                <w:lang w:eastAsia="en-GB"/>
              </w:rPr>
              <w:t xml:space="preserve">ppreciation of challenges encountered by the regional research institutions in mobilising resources; and </w:t>
            </w:r>
            <w:r w:rsidR="00B513D2">
              <w:rPr>
                <w:rFonts w:cs="Arial"/>
                <w:bCs/>
                <w:sz w:val="22"/>
                <w:szCs w:val="22"/>
                <w:lang w:eastAsia="en-GB"/>
              </w:rPr>
              <w:t>r</w:t>
            </w:r>
            <w:r w:rsidR="00E071FF" w:rsidRPr="00D63EBD">
              <w:rPr>
                <w:rFonts w:cs="Arial"/>
                <w:bCs/>
                <w:sz w:val="22"/>
                <w:szCs w:val="22"/>
                <w:lang w:eastAsia="en-GB"/>
              </w:rPr>
              <w:t>ecommendations for improved promotion of and strengthening buy-in to the SWRA by regional institutions</w:t>
            </w:r>
            <w:r w:rsidR="00C00077">
              <w:rPr>
                <w:rFonts w:cs="Arial"/>
                <w:bCs/>
                <w:sz w:val="22"/>
                <w:szCs w:val="22"/>
                <w:lang w:eastAsia="en-GB"/>
              </w:rPr>
              <w:t>.</w:t>
            </w:r>
          </w:p>
          <w:p w14:paraId="39B50DAE" w14:textId="5D2306E4" w:rsidR="00E071FF" w:rsidRPr="00D63EBD" w:rsidRDefault="00C00077" w:rsidP="00464F90">
            <w:pPr>
              <w:spacing w:after="0" w:line="276" w:lineRule="auto"/>
              <w:jc w:val="both"/>
              <w:rPr>
                <w:rFonts w:cs="Arial"/>
                <w:bCs/>
                <w:sz w:val="22"/>
                <w:szCs w:val="22"/>
                <w:lang w:eastAsia="en-GB"/>
              </w:rPr>
            </w:pPr>
            <w:r>
              <w:rPr>
                <w:rFonts w:cs="Arial"/>
                <w:sz w:val="22"/>
                <w:szCs w:val="22"/>
              </w:rPr>
              <w:t xml:space="preserve">Report is to be presented to and discussed </w:t>
            </w:r>
            <w:r w:rsidRPr="00B8027B">
              <w:rPr>
                <w:rFonts w:cs="Arial"/>
                <w:sz w:val="22"/>
                <w:szCs w:val="22"/>
              </w:rPr>
              <w:t>by</w:t>
            </w:r>
            <w:r>
              <w:rPr>
                <w:rFonts w:cs="Arial"/>
                <w:sz w:val="22"/>
                <w:szCs w:val="22"/>
              </w:rPr>
              <w:t xml:space="preserve"> stakeholders at a workshop</w:t>
            </w:r>
            <w:r w:rsidR="0087678E">
              <w:rPr>
                <w:rFonts w:cs="Arial"/>
                <w:sz w:val="22"/>
                <w:szCs w:val="22"/>
              </w:rPr>
              <w:t xml:space="preserve">. Workshop will also agree on the </w:t>
            </w:r>
            <w:r w:rsidR="00B57FC5" w:rsidRPr="0087678E">
              <w:rPr>
                <w:rFonts w:cs="Arial"/>
                <w:sz w:val="22"/>
                <w:szCs w:val="22"/>
              </w:rPr>
              <w:t>scope and approach</w:t>
            </w:r>
            <w:r w:rsidR="0087678E" w:rsidRPr="0087678E">
              <w:rPr>
                <w:rFonts w:cs="Arial"/>
                <w:sz w:val="22"/>
                <w:szCs w:val="22"/>
              </w:rPr>
              <w:t xml:space="preserve"> to be adopted </w:t>
            </w:r>
            <w:r w:rsidR="00B57FC5" w:rsidRPr="0087678E">
              <w:rPr>
                <w:rFonts w:cs="Arial"/>
                <w:sz w:val="22"/>
                <w:szCs w:val="22"/>
              </w:rPr>
              <w:t>in the development of the new SWRA</w:t>
            </w:r>
            <w:r w:rsidR="0087678E">
              <w:rPr>
                <w:rFonts w:cs="Arial"/>
                <w:sz w:val="22"/>
                <w:szCs w:val="22"/>
              </w:rPr>
              <w:t>.</w:t>
            </w:r>
          </w:p>
        </w:tc>
        <w:tc>
          <w:tcPr>
            <w:tcW w:w="3673" w:type="dxa"/>
          </w:tcPr>
          <w:p w14:paraId="71DA96C3" w14:textId="48EB2561" w:rsidR="006C54C6" w:rsidRPr="00D63EBD" w:rsidRDefault="00E071FF" w:rsidP="000B38F1">
            <w:pPr>
              <w:spacing w:before="40" w:after="40" w:line="276" w:lineRule="auto"/>
              <w:rPr>
                <w:rFonts w:cs="Arial"/>
                <w:sz w:val="22"/>
                <w:szCs w:val="22"/>
              </w:rPr>
            </w:pPr>
            <w:r w:rsidRPr="00D63EBD">
              <w:rPr>
                <w:rFonts w:cs="Arial"/>
                <w:sz w:val="22"/>
                <w:szCs w:val="22"/>
              </w:rPr>
              <w:t xml:space="preserve">2 months after </w:t>
            </w:r>
            <w:r w:rsidR="00BB0349" w:rsidRPr="00D63EBD">
              <w:rPr>
                <w:rFonts w:cs="Arial"/>
                <w:sz w:val="22"/>
                <w:szCs w:val="22"/>
              </w:rPr>
              <w:t>approval of Inception Report</w:t>
            </w:r>
          </w:p>
        </w:tc>
      </w:tr>
      <w:tr w:rsidR="006C54C6" w:rsidRPr="00D63EBD" w14:paraId="21264EF8" w14:textId="77777777" w:rsidTr="00940AA6">
        <w:tc>
          <w:tcPr>
            <w:tcW w:w="5387" w:type="dxa"/>
          </w:tcPr>
          <w:p w14:paraId="1B13D8F2" w14:textId="77777777" w:rsidR="006C54C6" w:rsidRPr="00D63EBD" w:rsidRDefault="00395C38" w:rsidP="00464F90">
            <w:pPr>
              <w:spacing w:line="276" w:lineRule="auto"/>
              <w:jc w:val="both"/>
              <w:rPr>
                <w:rFonts w:cs="Arial"/>
                <w:b/>
                <w:bCs/>
                <w:sz w:val="22"/>
                <w:szCs w:val="22"/>
              </w:rPr>
            </w:pPr>
            <w:r w:rsidRPr="00D63EBD">
              <w:rPr>
                <w:rFonts w:cs="Arial"/>
                <w:b/>
                <w:bCs/>
                <w:sz w:val="22"/>
                <w:szCs w:val="22"/>
              </w:rPr>
              <w:t>Final assessment report</w:t>
            </w:r>
          </w:p>
          <w:p w14:paraId="6BAF2488" w14:textId="66F9240C" w:rsidR="00E071FF" w:rsidRPr="00940AA6" w:rsidRDefault="00E071FF" w:rsidP="00464F90">
            <w:pPr>
              <w:spacing w:line="276" w:lineRule="auto"/>
              <w:jc w:val="both"/>
              <w:rPr>
                <w:rFonts w:cs="Arial"/>
                <w:color w:val="FF0000"/>
                <w:sz w:val="22"/>
                <w:szCs w:val="22"/>
              </w:rPr>
            </w:pPr>
            <w:r w:rsidRPr="00B8027B">
              <w:rPr>
                <w:rFonts w:cs="Arial"/>
                <w:sz w:val="22"/>
                <w:szCs w:val="22"/>
              </w:rPr>
              <w:t>A validated report incorporating stakeholder comments</w:t>
            </w:r>
            <w:r w:rsidR="003E11D2">
              <w:rPr>
                <w:rFonts w:cs="Arial"/>
                <w:sz w:val="22"/>
                <w:szCs w:val="22"/>
              </w:rPr>
              <w:t>.</w:t>
            </w:r>
            <w:r w:rsidR="00C37943">
              <w:rPr>
                <w:rFonts w:cs="Arial"/>
                <w:sz w:val="22"/>
                <w:szCs w:val="22"/>
              </w:rPr>
              <w:t xml:space="preserve"> The stakeholder comments </w:t>
            </w:r>
            <w:r w:rsidR="00BF6E92">
              <w:rPr>
                <w:rFonts w:cs="Arial"/>
                <w:sz w:val="22"/>
                <w:szCs w:val="22"/>
              </w:rPr>
              <w:t>will make input into the drafting if the SWRA</w:t>
            </w:r>
          </w:p>
        </w:tc>
        <w:tc>
          <w:tcPr>
            <w:tcW w:w="3673" w:type="dxa"/>
          </w:tcPr>
          <w:p w14:paraId="3919783B" w14:textId="7C6640C2" w:rsidR="006C54C6" w:rsidRPr="00D63EBD" w:rsidRDefault="00805946" w:rsidP="000B38F1">
            <w:pPr>
              <w:spacing w:before="40" w:after="40" w:line="276" w:lineRule="auto"/>
              <w:rPr>
                <w:rFonts w:cs="Arial"/>
                <w:sz w:val="22"/>
                <w:szCs w:val="22"/>
              </w:rPr>
            </w:pPr>
            <w:r>
              <w:rPr>
                <w:rFonts w:cs="Arial"/>
                <w:sz w:val="22"/>
                <w:szCs w:val="22"/>
              </w:rPr>
              <w:t>2 mon</w:t>
            </w:r>
            <w:r w:rsidR="00BB0349">
              <w:rPr>
                <w:rFonts w:cs="Arial"/>
                <w:sz w:val="22"/>
                <w:szCs w:val="22"/>
              </w:rPr>
              <w:t xml:space="preserve">ths after </w:t>
            </w:r>
            <w:r w:rsidR="00BB0349" w:rsidRPr="00D63EBD">
              <w:rPr>
                <w:rFonts w:cs="Arial"/>
                <w:sz w:val="22"/>
                <w:szCs w:val="22"/>
              </w:rPr>
              <w:t>approval of Inception Report</w:t>
            </w:r>
          </w:p>
        </w:tc>
      </w:tr>
      <w:tr w:rsidR="004B1656" w:rsidRPr="00D63EBD" w14:paraId="66F765C2" w14:textId="77777777" w:rsidTr="00940AA6">
        <w:tc>
          <w:tcPr>
            <w:tcW w:w="5387" w:type="dxa"/>
          </w:tcPr>
          <w:p w14:paraId="60E3C33C" w14:textId="4C6B9A4E" w:rsidR="004B1656" w:rsidRPr="003D7B40" w:rsidRDefault="00395C38" w:rsidP="00464F90">
            <w:pPr>
              <w:spacing w:line="276" w:lineRule="auto"/>
              <w:jc w:val="both"/>
              <w:rPr>
                <w:rFonts w:cs="Arial"/>
                <w:b/>
                <w:bCs/>
                <w:color w:val="000000"/>
                <w:sz w:val="22"/>
                <w:szCs w:val="22"/>
                <w:lang w:eastAsia="fr-FR"/>
              </w:rPr>
            </w:pPr>
            <w:r w:rsidRPr="003D7B40">
              <w:rPr>
                <w:rFonts w:cs="Arial"/>
                <w:b/>
                <w:bCs/>
                <w:color w:val="000000"/>
                <w:sz w:val="22"/>
                <w:szCs w:val="22"/>
                <w:lang w:eastAsia="fr-FR"/>
              </w:rPr>
              <w:t xml:space="preserve">Draft </w:t>
            </w:r>
            <w:r w:rsidR="003D7B40">
              <w:rPr>
                <w:rFonts w:cs="Arial"/>
                <w:b/>
                <w:bCs/>
                <w:color w:val="000000"/>
                <w:sz w:val="22"/>
                <w:szCs w:val="22"/>
                <w:lang w:eastAsia="fr-FR"/>
              </w:rPr>
              <w:t>SADC Water Research Agend</w:t>
            </w:r>
            <w:r w:rsidR="00E47A85">
              <w:rPr>
                <w:rFonts w:cs="Arial"/>
                <w:b/>
                <w:bCs/>
                <w:color w:val="000000"/>
                <w:sz w:val="22"/>
                <w:szCs w:val="22"/>
                <w:lang w:eastAsia="fr-FR"/>
              </w:rPr>
              <w:t>a</w:t>
            </w:r>
          </w:p>
          <w:p w14:paraId="28555779" w14:textId="0449267D" w:rsidR="00E071FF" w:rsidRDefault="00E071FF" w:rsidP="00464F90">
            <w:pPr>
              <w:spacing w:after="0" w:line="276" w:lineRule="auto"/>
              <w:jc w:val="both"/>
              <w:rPr>
                <w:rFonts w:cs="Arial"/>
                <w:bCs/>
                <w:sz w:val="22"/>
                <w:szCs w:val="22"/>
                <w:lang w:eastAsia="en-GB"/>
              </w:rPr>
            </w:pPr>
            <w:r w:rsidRPr="00D63EBD">
              <w:rPr>
                <w:rFonts w:cs="Arial"/>
                <w:color w:val="000000"/>
                <w:sz w:val="22"/>
                <w:szCs w:val="22"/>
                <w:lang w:eastAsia="fr-FR"/>
              </w:rPr>
              <w:t xml:space="preserve">A draft SWRA outlining </w:t>
            </w:r>
            <w:r w:rsidR="00144B20">
              <w:rPr>
                <w:rFonts w:cs="Arial"/>
                <w:bCs/>
                <w:sz w:val="22"/>
                <w:szCs w:val="22"/>
                <w:lang w:eastAsia="en-GB"/>
              </w:rPr>
              <w:t>priority</w:t>
            </w:r>
            <w:r w:rsidRPr="00D63EBD">
              <w:rPr>
                <w:rFonts w:cs="Arial"/>
                <w:bCs/>
                <w:sz w:val="22"/>
                <w:szCs w:val="22"/>
                <w:lang w:eastAsia="en-GB"/>
              </w:rPr>
              <w:t xml:space="preserve"> thematic areas </w:t>
            </w:r>
            <w:r w:rsidRPr="00D63EBD">
              <w:rPr>
                <w:rFonts w:cs="Arial"/>
                <w:color w:val="000000"/>
                <w:sz w:val="22"/>
                <w:szCs w:val="22"/>
                <w:lang w:eastAsia="fr-FR"/>
              </w:rPr>
              <w:t>of</w:t>
            </w:r>
            <w:r w:rsidR="00D63EBD" w:rsidRPr="00D63EBD">
              <w:rPr>
                <w:rFonts w:cs="Arial"/>
                <w:color w:val="000000"/>
                <w:sz w:val="22"/>
                <w:szCs w:val="22"/>
                <w:lang w:eastAsia="fr-FR"/>
              </w:rPr>
              <w:t xml:space="preserve"> </w:t>
            </w:r>
            <w:r w:rsidRPr="00D63EBD">
              <w:rPr>
                <w:rFonts w:cs="Arial"/>
                <w:color w:val="000000"/>
                <w:sz w:val="22"/>
                <w:szCs w:val="22"/>
                <w:lang w:eastAsia="fr-FR"/>
              </w:rPr>
              <w:t xml:space="preserve">research </w:t>
            </w:r>
            <w:r w:rsidR="00144B20">
              <w:rPr>
                <w:rFonts w:cs="Arial"/>
                <w:color w:val="000000"/>
                <w:sz w:val="22"/>
                <w:szCs w:val="22"/>
                <w:lang w:eastAsia="fr-FR"/>
              </w:rPr>
              <w:t>based on clear selection criteria in response to</w:t>
            </w:r>
            <w:r w:rsidRPr="00D63EBD">
              <w:rPr>
                <w:rFonts w:cs="Arial"/>
                <w:color w:val="000000"/>
                <w:sz w:val="22"/>
                <w:szCs w:val="22"/>
                <w:lang w:eastAsia="fr-FR"/>
              </w:rPr>
              <w:t xml:space="preserve"> sector </w:t>
            </w:r>
            <w:r w:rsidR="001B3581">
              <w:rPr>
                <w:rFonts w:cs="Arial"/>
                <w:color w:val="000000"/>
                <w:sz w:val="22"/>
                <w:szCs w:val="22"/>
                <w:lang w:eastAsia="fr-FR"/>
              </w:rPr>
              <w:t xml:space="preserve">and regional </w:t>
            </w:r>
            <w:r w:rsidRPr="00D63EBD">
              <w:rPr>
                <w:rFonts w:cs="Arial"/>
                <w:color w:val="000000"/>
                <w:sz w:val="22"/>
                <w:szCs w:val="22"/>
                <w:lang w:eastAsia="fr-FR"/>
              </w:rPr>
              <w:t xml:space="preserve">objectives; </w:t>
            </w:r>
            <w:r w:rsidR="00147D04" w:rsidRPr="00D63EBD">
              <w:rPr>
                <w:rFonts w:cs="Arial"/>
                <w:color w:val="000000"/>
                <w:sz w:val="22"/>
                <w:szCs w:val="22"/>
                <w:lang w:eastAsia="fr-FR"/>
              </w:rPr>
              <w:t xml:space="preserve">recommendations </w:t>
            </w:r>
            <w:r w:rsidRPr="00D63EBD">
              <w:rPr>
                <w:rFonts w:cs="Arial"/>
                <w:color w:val="000000"/>
                <w:sz w:val="22"/>
                <w:szCs w:val="22"/>
                <w:lang w:eastAsia="fr-FR"/>
              </w:rPr>
              <w:t xml:space="preserve">on </w:t>
            </w:r>
            <w:r w:rsidR="00147D04" w:rsidRPr="00D63EBD">
              <w:rPr>
                <w:rFonts w:cs="Arial"/>
                <w:color w:val="000000"/>
                <w:sz w:val="22"/>
                <w:szCs w:val="22"/>
                <w:lang w:eastAsia="fr-FR"/>
              </w:rPr>
              <w:t xml:space="preserve">strengthening </w:t>
            </w:r>
            <w:r w:rsidR="00147D04" w:rsidRPr="00D63EBD">
              <w:rPr>
                <w:rFonts w:cs="Arial"/>
                <w:color w:val="000000"/>
                <w:sz w:val="22"/>
                <w:szCs w:val="22"/>
              </w:rPr>
              <w:t>water research</w:t>
            </w:r>
            <w:r w:rsidR="00147D04" w:rsidRPr="00D63EBD">
              <w:rPr>
                <w:rFonts w:cs="Arial"/>
                <w:sz w:val="22"/>
                <w:szCs w:val="22"/>
              </w:rPr>
              <w:t xml:space="preserve"> coordination, </w:t>
            </w:r>
            <w:r w:rsidR="00655D6C">
              <w:rPr>
                <w:rFonts w:cs="Arial"/>
                <w:sz w:val="22"/>
                <w:szCs w:val="22"/>
              </w:rPr>
              <w:t xml:space="preserve">partnerships, </w:t>
            </w:r>
            <w:r w:rsidR="00147D04" w:rsidRPr="00D63EBD">
              <w:rPr>
                <w:rFonts w:cs="Arial"/>
                <w:sz w:val="22"/>
                <w:szCs w:val="22"/>
              </w:rPr>
              <w:t>promotion, utilisation, resourcing and implementation;</w:t>
            </w:r>
            <w:r w:rsidRPr="00D63EBD">
              <w:rPr>
                <w:rFonts w:cs="Arial"/>
                <w:color w:val="000000"/>
                <w:sz w:val="22"/>
                <w:szCs w:val="22"/>
                <w:lang w:eastAsia="fr-FR"/>
              </w:rPr>
              <w:t xml:space="preserve"> r</w:t>
            </w:r>
            <w:r w:rsidRPr="00D63EBD">
              <w:rPr>
                <w:rFonts w:cs="Arial"/>
                <w:bCs/>
                <w:sz w:val="22"/>
                <w:szCs w:val="22"/>
                <w:lang w:eastAsia="en-GB"/>
              </w:rPr>
              <w:t>ecommendations on new, innovative and alternative funding modalities</w:t>
            </w:r>
            <w:r w:rsidR="00147D04" w:rsidRPr="00D63EBD">
              <w:rPr>
                <w:rFonts w:cs="Arial"/>
                <w:bCs/>
                <w:sz w:val="22"/>
                <w:szCs w:val="22"/>
                <w:lang w:eastAsia="en-GB"/>
              </w:rPr>
              <w:t>;</w:t>
            </w:r>
            <w:r w:rsidR="00655D6C">
              <w:rPr>
                <w:rFonts w:cs="Arial"/>
                <w:bCs/>
                <w:sz w:val="22"/>
                <w:szCs w:val="22"/>
                <w:lang w:eastAsia="en-GB"/>
              </w:rPr>
              <w:t xml:space="preserve"> </w:t>
            </w:r>
            <w:r w:rsidR="00147D04" w:rsidRPr="00D63EBD">
              <w:rPr>
                <w:rFonts w:cs="Arial"/>
                <w:bCs/>
                <w:sz w:val="22"/>
                <w:szCs w:val="22"/>
                <w:lang w:eastAsia="en-GB"/>
              </w:rPr>
              <w:t>p</w:t>
            </w:r>
            <w:r w:rsidRPr="00D63EBD">
              <w:rPr>
                <w:rFonts w:cs="Arial"/>
                <w:bCs/>
                <w:sz w:val="22"/>
                <w:szCs w:val="22"/>
                <w:lang w:eastAsia="en-GB"/>
              </w:rPr>
              <w:t xml:space="preserve">roposed monitoring, evaluation, reporting </w:t>
            </w:r>
            <w:r w:rsidR="001B3581">
              <w:rPr>
                <w:rFonts w:cs="Arial"/>
                <w:bCs/>
                <w:sz w:val="22"/>
                <w:szCs w:val="22"/>
                <w:lang w:eastAsia="en-GB"/>
              </w:rPr>
              <w:t xml:space="preserve">and governance </w:t>
            </w:r>
            <w:r w:rsidRPr="00D63EBD">
              <w:rPr>
                <w:rFonts w:cs="Arial"/>
                <w:bCs/>
                <w:sz w:val="22"/>
                <w:szCs w:val="22"/>
                <w:lang w:eastAsia="en-GB"/>
              </w:rPr>
              <w:t>mechanism</w:t>
            </w:r>
            <w:r w:rsidR="00C00077">
              <w:rPr>
                <w:rFonts w:cs="Arial"/>
                <w:bCs/>
                <w:sz w:val="22"/>
                <w:szCs w:val="22"/>
                <w:lang w:eastAsia="en-GB"/>
              </w:rPr>
              <w:t>s</w:t>
            </w:r>
            <w:r w:rsidRPr="00D63EBD">
              <w:rPr>
                <w:rFonts w:cs="Arial"/>
                <w:bCs/>
                <w:sz w:val="22"/>
                <w:szCs w:val="22"/>
                <w:lang w:eastAsia="en-GB"/>
              </w:rPr>
              <w:t xml:space="preserve"> to accompany implementation of the new SWRA</w:t>
            </w:r>
            <w:r w:rsidR="00464F90">
              <w:rPr>
                <w:rFonts w:cs="Arial"/>
                <w:bCs/>
                <w:sz w:val="22"/>
                <w:szCs w:val="22"/>
                <w:lang w:eastAsia="en-GB"/>
              </w:rPr>
              <w:t>.</w:t>
            </w:r>
          </w:p>
          <w:p w14:paraId="173097D7" w14:textId="25170E39" w:rsidR="00442E92" w:rsidRPr="007D30FF" w:rsidRDefault="00442E92" w:rsidP="00464F90">
            <w:pPr>
              <w:spacing w:after="0" w:line="276" w:lineRule="auto"/>
              <w:jc w:val="both"/>
              <w:rPr>
                <w:rFonts w:cs="Arial"/>
                <w:bCs/>
                <w:sz w:val="22"/>
                <w:szCs w:val="22"/>
                <w:lang w:eastAsia="en-GB"/>
              </w:rPr>
            </w:pPr>
            <w:r>
              <w:rPr>
                <w:rFonts w:cs="Arial"/>
                <w:bCs/>
                <w:sz w:val="22"/>
                <w:szCs w:val="22"/>
                <w:lang w:eastAsia="en-GB"/>
              </w:rPr>
              <w:t xml:space="preserve">The draft SWRA is to be </w:t>
            </w:r>
            <w:r w:rsidR="00B807C2">
              <w:rPr>
                <w:rFonts w:cs="Arial"/>
                <w:bCs/>
                <w:sz w:val="22"/>
                <w:szCs w:val="22"/>
                <w:lang w:eastAsia="en-GB"/>
              </w:rPr>
              <w:t>validated by stakeholders at a workshop.</w:t>
            </w:r>
          </w:p>
        </w:tc>
        <w:tc>
          <w:tcPr>
            <w:tcW w:w="3673" w:type="dxa"/>
          </w:tcPr>
          <w:p w14:paraId="3E3DE142" w14:textId="487DA25E" w:rsidR="004B1656" w:rsidRPr="00D63EBD" w:rsidRDefault="00E071FF" w:rsidP="000B38F1">
            <w:pPr>
              <w:spacing w:before="40" w:after="40" w:line="276" w:lineRule="auto"/>
              <w:rPr>
                <w:rFonts w:cs="Arial"/>
                <w:sz w:val="22"/>
                <w:szCs w:val="22"/>
              </w:rPr>
            </w:pPr>
            <w:r w:rsidRPr="00D63EBD">
              <w:rPr>
                <w:rFonts w:cs="Arial"/>
                <w:sz w:val="22"/>
                <w:szCs w:val="22"/>
              </w:rPr>
              <w:t xml:space="preserve">3 months after </w:t>
            </w:r>
            <w:r w:rsidR="00C00077" w:rsidRPr="00D63EBD">
              <w:rPr>
                <w:rFonts w:cs="Arial"/>
                <w:sz w:val="22"/>
                <w:szCs w:val="22"/>
              </w:rPr>
              <w:t>approval of Inception Report</w:t>
            </w:r>
          </w:p>
        </w:tc>
      </w:tr>
      <w:tr w:rsidR="004B1656" w:rsidRPr="00D63EBD" w14:paraId="38DE42B5" w14:textId="77777777" w:rsidTr="00940AA6">
        <w:tc>
          <w:tcPr>
            <w:tcW w:w="5387" w:type="dxa"/>
          </w:tcPr>
          <w:p w14:paraId="550EEFF2" w14:textId="1562B88D" w:rsidR="004B1656" w:rsidRPr="00C37943" w:rsidRDefault="00395C38" w:rsidP="00464F90">
            <w:pPr>
              <w:spacing w:line="276" w:lineRule="auto"/>
              <w:jc w:val="both"/>
              <w:rPr>
                <w:rFonts w:cs="Arial"/>
                <w:b/>
                <w:bCs/>
                <w:color w:val="000000"/>
                <w:sz w:val="22"/>
                <w:szCs w:val="22"/>
                <w:lang w:eastAsia="fr-FR"/>
              </w:rPr>
            </w:pPr>
            <w:r w:rsidRPr="00C37943">
              <w:rPr>
                <w:rFonts w:cs="Arial"/>
                <w:b/>
                <w:bCs/>
                <w:sz w:val="22"/>
                <w:szCs w:val="22"/>
              </w:rPr>
              <w:t>Final</w:t>
            </w:r>
            <w:r w:rsidRPr="00C37943">
              <w:rPr>
                <w:rFonts w:cs="Arial"/>
                <w:b/>
                <w:bCs/>
                <w:color w:val="000000"/>
                <w:sz w:val="22"/>
                <w:szCs w:val="22"/>
                <w:lang w:eastAsia="fr-FR"/>
              </w:rPr>
              <w:t xml:space="preserve"> </w:t>
            </w:r>
            <w:r w:rsidR="003D7B40" w:rsidRPr="00C37943">
              <w:rPr>
                <w:rFonts w:cs="Arial"/>
                <w:b/>
                <w:bCs/>
                <w:color w:val="000000"/>
                <w:sz w:val="22"/>
                <w:szCs w:val="22"/>
                <w:lang w:eastAsia="fr-FR"/>
              </w:rPr>
              <w:t xml:space="preserve">SADC Water Research Agenda </w:t>
            </w:r>
          </w:p>
          <w:p w14:paraId="0B121762" w14:textId="53DAA8A9" w:rsidR="004B1656" w:rsidRPr="00B8027B" w:rsidRDefault="00E071FF" w:rsidP="00464F90">
            <w:pPr>
              <w:spacing w:line="276" w:lineRule="auto"/>
              <w:jc w:val="both"/>
              <w:rPr>
                <w:rFonts w:cs="Arial"/>
                <w:bCs/>
                <w:sz w:val="22"/>
                <w:szCs w:val="22"/>
              </w:rPr>
            </w:pPr>
            <w:r w:rsidRPr="00B8027B">
              <w:rPr>
                <w:rFonts w:cs="Arial"/>
                <w:bCs/>
                <w:color w:val="000000"/>
                <w:sz w:val="22"/>
                <w:szCs w:val="22"/>
                <w:lang w:eastAsia="fr-FR"/>
              </w:rPr>
              <w:t>A stakeholder validated SADC Water Research Agenda</w:t>
            </w:r>
            <w:r w:rsidR="003D7B40">
              <w:rPr>
                <w:rFonts w:cs="Arial"/>
                <w:bCs/>
                <w:color w:val="000000"/>
                <w:sz w:val="22"/>
                <w:szCs w:val="22"/>
                <w:lang w:eastAsia="fr-FR"/>
              </w:rPr>
              <w:t xml:space="preserve"> including a close out report</w:t>
            </w:r>
            <w:r w:rsidR="00E937E0">
              <w:rPr>
                <w:rFonts w:cs="Arial"/>
                <w:bCs/>
                <w:color w:val="000000"/>
                <w:sz w:val="22"/>
                <w:szCs w:val="22"/>
                <w:lang w:eastAsia="fr-FR"/>
              </w:rPr>
              <w:t>.</w:t>
            </w:r>
          </w:p>
        </w:tc>
        <w:tc>
          <w:tcPr>
            <w:tcW w:w="3673" w:type="dxa"/>
          </w:tcPr>
          <w:p w14:paraId="5017B742" w14:textId="62F7FA68" w:rsidR="004B1656" w:rsidRPr="00D63EBD" w:rsidRDefault="00C37943" w:rsidP="000B38F1">
            <w:pPr>
              <w:spacing w:before="40" w:after="40" w:line="276" w:lineRule="auto"/>
              <w:rPr>
                <w:rFonts w:cs="Arial"/>
                <w:sz w:val="22"/>
                <w:szCs w:val="22"/>
              </w:rPr>
            </w:pPr>
            <w:r>
              <w:rPr>
                <w:rFonts w:cs="Arial"/>
                <w:sz w:val="22"/>
                <w:szCs w:val="22"/>
              </w:rPr>
              <w:t xml:space="preserve">5 </w:t>
            </w:r>
            <w:r w:rsidR="00C00077" w:rsidRPr="00D63EBD">
              <w:rPr>
                <w:rFonts w:cs="Arial"/>
                <w:sz w:val="22"/>
                <w:szCs w:val="22"/>
              </w:rPr>
              <w:t>months after approval of Inception Report</w:t>
            </w:r>
          </w:p>
        </w:tc>
      </w:tr>
    </w:tbl>
    <w:p w14:paraId="55B04A46" w14:textId="77777777" w:rsidR="006D21F0" w:rsidRPr="00D63EBD" w:rsidRDefault="006D21F0" w:rsidP="000B38F1">
      <w:pPr>
        <w:spacing w:line="276" w:lineRule="auto"/>
        <w:rPr>
          <w:rFonts w:cs="Arial"/>
        </w:rPr>
      </w:pPr>
      <w:bookmarkStart w:id="15" w:name="_Ref508122887"/>
      <w:bookmarkStart w:id="16" w:name="_Ref508122898"/>
      <w:bookmarkStart w:id="17" w:name="_Ref508122909"/>
      <w:bookmarkStart w:id="18" w:name="_Toc508619997"/>
      <w:bookmarkStart w:id="19" w:name="_Ref515637130"/>
    </w:p>
    <w:p w14:paraId="671E3286" w14:textId="61463651" w:rsidR="006D21F0" w:rsidRPr="00BF6E92" w:rsidRDefault="006D21F0" w:rsidP="000B38F1">
      <w:pPr>
        <w:spacing w:line="276" w:lineRule="auto"/>
        <w:rPr>
          <w:rFonts w:cs="Arial"/>
        </w:rPr>
      </w:pPr>
      <w:r w:rsidRPr="00D63EBD">
        <w:rPr>
          <w:rFonts w:cs="Arial"/>
        </w:rPr>
        <w:lastRenderedPageBreak/>
        <w:t xml:space="preserve">Period of assignment: </w:t>
      </w:r>
      <w:r w:rsidRPr="00BF6E92">
        <w:rPr>
          <w:rFonts w:cs="Arial"/>
        </w:rPr>
        <w:t xml:space="preserve">From </w:t>
      </w:r>
      <w:r w:rsidR="00937D92">
        <w:rPr>
          <w:rFonts w:cs="Arial"/>
        </w:rPr>
        <w:t>May 2022</w:t>
      </w:r>
      <w:r w:rsidRPr="00BF6E92">
        <w:rPr>
          <w:rFonts w:cs="Arial"/>
        </w:rPr>
        <w:t xml:space="preserve"> until</w:t>
      </w:r>
      <w:r w:rsidR="00937D92">
        <w:rPr>
          <w:rFonts w:cs="Arial"/>
        </w:rPr>
        <w:t xml:space="preserve"> September 2022</w:t>
      </w:r>
      <w:r w:rsidRPr="00BF6E92">
        <w:rPr>
          <w:rFonts w:cs="Arial"/>
        </w:rPr>
        <w:t>.</w:t>
      </w:r>
    </w:p>
    <w:p w14:paraId="6B913AE3" w14:textId="77777777" w:rsidR="00ED7487" w:rsidRPr="00D63EBD" w:rsidRDefault="00A37364" w:rsidP="000B38F1">
      <w:pPr>
        <w:pStyle w:val="Heading1"/>
        <w:numPr>
          <w:ilvl w:val="0"/>
          <w:numId w:val="1"/>
        </w:numPr>
        <w:spacing w:line="276" w:lineRule="auto"/>
        <w:rPr>
          <w:rStyle w:val="Heading1Char"/>
          <w:rFonts w:cs="Arial"/>
          <w:b/>
          <w:bCs/>
          <w:szCs w:val="22"/>
        </w:rPr>
      </w:pPr>
      <w:bookmarkStart w:id="20" w:name="_Toc95123819"/>
      <w:bookmarkStart w:id="21" w:name="_Ref516123857"/>
      <w:r w:rsidRPr="00D63EBD">
        <w:rPr>
          <w:rStyle w:val="Heading1Char"/>
          <w:rFonts w:cs="Arial"/>
          <w:b/>
          <w:bCs/>
          <w:szCs w:val="22"/>
        </w:rPr>
        <w:t>Concept</w:t>
      </w:r>
      <w:bookmarkEnd w:id="15"/>
      <w:bookmarkEnd w:id="16"/>
      <w:bookmarkEnd w:id="17"/>
      <w:bookmarkEnd w:id="18"/>
      <w:bookmarkEnd w:id="20"/>
      <w:r w:rsidRPr="00D63EBD">
        <w:rPr>
          <w:rStyle w:val="Heading1Char"/>
          <w:rFonts w:cs="Arial"/>
          <w:b/>
          <w:bCs/>
          <w:szCs w:val="22"/>
        </w:rPr>
        <w:t xml:space="preserve"> </w:t>
      </w:r>
      <w:bookmarkEnd w:id="19"/>
      <w:bookmarkEnd w:id="21"/>
    </w:p>
    <w:p w14:paraId="3D8D0FB3" w14:textId="692C736E" w:rsidR="00A70DFB" w:rsidRPr="00D63EBD" w:rsidRDefault="006C54C6" w:rsidP="000B38F1">
      <w:pPr>
        <w:spacing w:line="276" w:lineRule="auto"/>
        <w:jc w:val="both"/>
        <w:rPr>
          <w:rFonts w:cs="Arial"/>
        </w:rPr>
      </w:pPr>
      <w:r w:rsidRPr="00D63EBD">
        <w:rPr>
          <w:rFonts w:cs="Arial"/>
        </w:rPr>
        <w:t xml:space="preserve">In the bid, the </w:t>
      </w:r>
      <w:r w:rsidR="00937D92">
        <w:rPr>
          <w:rFonts w:cs="Arial"/>
        </w:rPr>
        <w:t>consultant</w:t>
      </w:r>
      <w:r w:rsidRPr="00D63EBD">
        <w:rPr>
          <w:rFonts w:cs="Arial"/>
        </w:rPr>
        <w:t xml:space="preserve"> is required to show how the objectives defined in Chapter </w:t>
      </w:r>
      <w:r w:rsidR="002A42EC" w:rsidRPr="00D63EBD">
        <w:rPr>
          <w:rFonts w:cs="Arial"/>
        </w:rPr>
        <w:fldChar w:fldCharType="begin"/>
      </w:r>
      <w:r w:rsidR="002A42EC" w:rsidRPr="00D63EBD">
        <w:rPr>
          <w:rFonts w:cs="Arial"/>
        </w:rPr>
        <w:instrText xml:space="preserve"> REF _Ref508121704 \r \h </w:instrText>
      </w:r>
      <w:r w:rsidR="00EF79C6" w:rsidRPr="00D63EBD">
        <w:rPr>
          <w:rFonts w:cs="Arial"/>
        </w:rPr>
        <w:instrText xml:space="preserve"> \* MERGEFORMAT </w:instrText>
      </w:r>
      <w:r w:rsidR="002A42EC" w:rsidRPr="00D63EBD">
        <w:rPr>
          <w:rFonts w:cs="Arial"/>
        </w:rPr>
      </w:r>
      <w:r w:rsidR="002A42EC" w:rsidRPr="00D63EBD">
        <w:rPr>
          <w:rFonts w:cs="Arial"/>
        </w:rPr>
        <w:fldChar w:fldCharType="separate"/>
      </w:r>
      <w:r w:rsidR="00A455E3">
        <w:rPr>
          <w:rFonts w:cs="Arial"/>
        </w:rPr>
        <w:t>2</w:t>
      </w:r>
      <w:r w:rsidR="002A42EC" w:rsidRPr="00D63EBD">
        <w:rPr>
          <w:rFonts w:cs="Arial"/>
        </w:rPr>
        <w:fldChar w:fldCharType="end"/>
      </w:r>
      <w:r w:rsidRPr="00D63EBD">
        <w:rPr>
          <w:rFonts w:cs="Arial"/>
        </w:rPr>
        <w:t xml:space="preserve"> are to be achieved, if applicable </w:t>
      </w:r>
      <w:r w:rsidR="001A6F5D" w:rsidRPr="00D63EBD">
        <w:rPr>
          <w:rFonts w:cs="Arial"/>
        </w:rPr>
        <w:t xml:space="preserve">under </w:t>
      </w:r>
      <w:r w:rsidRPr="00D63EBD">
        <w:rPr>
          <w:rFonts w:cs="Arial"/>
        </w:rPr>
        <w:t>consideration of further specific method-related requirements (technical-methodological</w:t>
      </w:r>
      <w:r w:rsidR="00350A81">
        <w:rPr>
          <w:rFonts w:cs="Arial"/>
        </w:rPr>
        <w:t xml:space="preserve"> </w:t>
      </w:r>
      <w:r w:rsidRPr="00D63EBD">
        <w:rPr>
          <w:rFonts w:cs="Arial"/>
        </w:rPr>
        <w:t xml:space="preserve">concept). In addition, the bidder must describe the project management </w:t>
      </w:r>
      <w:r w:rsidR="001A6F5D" w:rsidRPr="00D63EBD">
        <w:rPr>
          <w:rFonts w:cs="Arial"/>
        </w:rPr>
        <w:t xml:space="preserve">system </w:t>
      </w:r>
      <w:r w:rsidRPr="00D63EBD">
        <w:rPr>
          <w:rFonts w:cs="Arial"/>
        </w:rPr>
        <w:t xml:space="preserve">for service provision. </w:t>
      </w:r>
    </w:p>
    <w:p w14:paraId="045DE00D" w14:textId="77777777" w:rsidR="002A42EC" w:rsidRPr="00D63EBD" w:rsidRDefault="000143A9" w:rsidP="000B38F1">
      <w:pPr>
        <w:pStyle w:val="Heading2"/>
        <w:spacing w:line="276" w:lineRule="auto"/>
        <w:rPr>
          <w:rFonts w:cs="Arial"/>
          <w:szCs w:val="22"/>
        </w:rPr>
      </w:pPr>
      <w:bookmarkStart w:id="22" w:name="_Toc95123820"/>
      <w:r w:rsidRPr="00D63EBD">
        <w:rPr>
          <w:rFonts w:cs="Arial"/>
          <w:szCs w:val="22"/>
        </w:rPr>
        <w:t>Technical-methodological concept</w:t>
      </w:r>
      <w:bookmarkEnd w:id="22"/>
    </w:p>
    <w:p w14:paraId="2068F5DE" w14:textId="1B9C9829" w:rsidR="002A42EC" w:rsidRPr="00D63EBD" w:rsidRDefault="00220FD6" w:rsidP="000B38F1">
      <w:pPr>
        <w:spacing w:line="276" w:lineRule="auto"/>
        <w:jc w:val="both"/>
        <w:rPr>
          <w:rFonts w:cs="Arial"/>
        </w:rPr>
      </w:pPr>
      <w:r w:rsidRPr="00D63EBD">
        <w:rPr>
          <w:rFonts w:cs="Arial"/>
          <w:b/>
        </w:rPr>
        <w:t>Strategy</w:t>
      </w:r>
      <w:r w:rsidRPr="00D63EBD">
        <w:rPr>
          <w:rFonts w:cs="Arial"/>
        </w:rPr>
        <w:t xml:space="preserve">: The </w:t>
      </w:r>
      <w:r w:rsidR="00937D92">
        <w:rPr>
          <w:rFonts w:cs="Arial"/>
        </w:rPr>
        <w:t xml:space="preserve">consultant </w:t>
      </w:r>
      <w:r w:rsidRPr="00D63EBD">
        <w:rPr>
          <w:rFonts w:cs="Arial"/>
        </w:rPr>
        <w:t xml:space="preserve">is required to consider the tasks </w:t>
      </w:r>
      <w:r w:rsidR="00794036" w:rsidRPr="00D63EBD">
        <w:rPr>
          <w:rFonts w:cs="Arial"/>
        </w:rPr>
        <w:t>to be performed with reference to</w:t>
      </w:r>
      <w:r w:rsidRPr="00D63EBD">
        <w:rPr>
          <w:rFonts w:cs="Arial"/>
        </w:rPr>
        <w:t xml:space="preserve"> the objectives of the services put out to tender (see Chapter </w:t>
      </w:r>
      <w:r w:rsidR="002A42EC" w:rsidRPr="00D63EBD">
        <w:rPr>
          <w:rFonts w:cs="Arial"/>
        </w:rPr>
        <w:fldChar w:fldCharType="begin"/>
      </w:r>
      <w:r w:rsidR="002A42EC" w:rsidRPr="00D63EBD">
        <w:rPr>
          <w:rFonts w:cs="Arial"/>
        </w:rPr>
        <w:instrText xml:space="preserve"> REF _Ref508121651 \r \h </w:instrText>
      </w:r>
      <w:r w:rsidR="00EF79C6" w:rsidRPr="00D63EBD">
        <w:rPr>
          <w:rFonts w:cs="Arial"/>
        </w:rPr>
        <w:instrText xml:space="preserve"> \* MERGEFORMAT </w:instrText>
      </w:r>
      <w:r w:rsidR="002A42EC" w:rsidRPr="00D63EBD">
        <w:rPr>
          <w:rFonts w:cs="Arial"/>
        </w:rPr>
      </w:r>
      <w:r w:rsidR="002A42EC" w:rsidRPr="00D63EBD">
        <w:rPr>
          <w:rFonts w:cs="Arial"/>
        </w:rPr>
        <w:fldChar w:fldCharType="separate"/>
      </w:r>
      <w:r w:rsidR="00A455E3">
        <w:rPr>
          <w:rFonts w:cs="Arial"/>
        </w:rPr>
        <w:t>1</w:t>
      </w:r>
      <w:r w:rsidR="002A42EC" w:rsidRPr="00D63EBD">
        <w:rPr>
          <w:rFonts w:cs="Arial"/>
        </w:rPr>
        <w:fldChar w:fldCharType="end"/>
      </w:r>
      <w:r w:rsidRPr="00D63EBD">
        <w:rPr>
          <w:rFonts w:cs="Arial"/>
        </w:rPr>
        <w:t xml:space="preserve">). Following this, the bidder presents and justifies the strategy with which it intends to provide the services for which it is responsible (see Chapter </w:t>
      </w:r>
      <w:r w:rsidR="00BB10CE" w:rsidRPr="00D63EBD">
        <w:rPr>
          <w:rFonts w:cs="Arial"/>
        </w:rPr>
        <w:fldChar w:fldCharType="begin"/>
      </w:r>
      <w:r w:rsidR="00BB10CE" w:rsidRPr="00D63EBD">
        <w:rPr>
          <w:rFonts w:cs="Arial"/>
        </w:rPr>
        <w:instrText xml:space="preserve"> REF _Ref508121798 \r \h </w:instrText>
      </w:r>
      <w:r w:rsidR="00EF79C6" w:rsidRPr="00D63EBD">
        <w:rPr>
          <w:rFonts w:cs="Arial"/>
        </w:rPr>
        <w:instrText xml:space="preserve"> \* MERGEFORMAT </w:instrText>
      </w:r>
      <w:r w:rsidR="00BB10CE" w:rsidRPr="00D63EBD">
        <w:rPr>
          <w:rFonts w:cs="Arial"/>
        </w:rPr>
      </w:r>
      <w:r w:rsidR="00BB10CE" w:rsidRPr="00D63EBD">
        <w:rPr>
          <w:rFonts w:cs="Arial"/>
        </w:rPr>
        <w:fldChar w:fldCharType="separate"/>
      </w:r>
      <w:r w:rsidR="00A455E3">
        <w:rPr>
          <w:rFonts w:cs="Arial"/>
        </w:rPr>
        <w:t>2</w:t>
      </w:r>
      <w:r w:rsidR="00BB10CE" w:rsidRPr="00D63EBD">
        <w:rPr>
          <w:rFonts w:cs="Arial"/>
        </w:rPr>
        <w:fldChar w:fldCharType="end"/>
      </w:r>
      <w:r w:rsidRPr="00D63EBD">
        <w:rPr>
          <w:rFonts w:cs="Arial"/>
        </w:rPr>
        <w:t>).</w:t>
      </w:r>
    </w:p>
    <w:p w14:paraId="75AD0064" w14:textId="77777777" w:rsidR="00F918F1" w:rsidRPr="00D63EBD" w:rsidRDefault="006C54C6" w:rsidP="000B38F1">
      <w:pPr>
        <w:spacing w:line="276" w:lineRule="auto"/>
        <w:jc w:val="both"/>
        <w:rPr>
          <w:rFonts w:cs="Arial"/>
        </w:rPr>
      </w:pPr>
      <w:r w:rsidRPr="00D63EBD">
        <w:rPr>
          <w:rFonts w:cs="Arial"/>
        </w:rPr>
        <w:t xml:space="preserve">The bidder </w:t>
      </w:r>
      <w:r w:rsidR="00794036" w:rsidRPr="00D63EBD">
        <w:rPr>
          <w:rFonts w:cs="Arial"/>
        </w:rPr>
        <w:t xml:space="preserve">is required to present </w:t>
      </w:r>
      <w:r w:rsidRPr="00D63EBD">
        <w:rPr>
          <w:rFonts w:cs="Arial"/>
        </w:rPr>
        <w:t xml:space="preserve">the actors relevant for the services for which it is responsible and describe the </w:t>
      </w:r>
      <w:r w:rsidRPr="00D63EBD">
        <w:rPr>
          <w:rFonts w:cs="Arial"/>
          <w:b/>
        </w:rPr>
        <w:t>cooperation</w:t>
      </w:r>
      <w:r w:rsidRPr="00D63EBD">
        <w:rPr>
          <w:rFonts w:cs="Arial"/>
        </w:rPr>
        <w:t xml:space="preserve"> with them. </w:t>
      </w:r>
    </w:p>
    <w:p w14:paraId="08F4E5C2" w14:textId="77777777" w:rsidR="005173D6" w:rsidRPr="00D63EBD" w:rsidRDefault="005173D6" w:rsidP="000B38F1">
      <w:pPr>
        <w:spacing w:line="276" w:lineRule="auto"/>
        <w:jc w:val="both"/>
        <w:rPr>
          <w:rFonts w:cs="Arial"/>
        </w:rPr>
      </w:pPr>
      <w:r w:rsidRPr="00D63EBD">
        <w:rPr>
          <w:rFonts w:cs="Arial"/>
        </w:rPr>
        <w:t xml:space="preserve">The bidder </w:t>
      </w:r>
      <w:r w:rsidR="00794036" w:rsidRPr="00D63EBD">
        <w:rPr>
          <w:rFonts w:cs="Arial"/>
        </w:rPr>
        <w:t>is required to</w:t>
      </w:r>
      <w:r w:rsidRPr="00D63EBD">
        <w:rPr>
          <w:rFonts w:cs="Arial"/>
        </w:rPr>
        <w:t xml:space="preserve"> </w:t>
      </w:r>
      <w:r w:rsidR="00794036" w:rsidRPr="00D63EBD">
        <w:rPr>
          <w:rFonts w:cs="Arial"/>
        </w:rPr>
        <w:t>present</w:t>
      </w:r>
      <w:r w:rsidRPr="00D63EBD">
        <w:rPr>
          <w:rFonts w:cs="Arial"/>
        </w:rPr>
        <w:t xml:space="preserve"> and explain its approach </w:t>
      </w:r>
      <w:r w:rsidR="00794036" w:rsidRPr="00D63EBD">
        <w:rPr>
          <w:rFonts w:cs="Arial"/>
        </w:rPr>
        <w:t>to</w:t>
      </w:r>
      <w:r w:rsidRPr="00D63EBD">
        <w:rPr>
          <w:rFonts w:cs="Arial"/>
        </w:rPr>
        <w:t xml:space="preserve"> </w:t>
      </w:r>
      <w:r w:rsidRPr="00D63EBD">
        <w:rPr>
          <w:rFonts w:cs="Arial"/>
          <w:b/>
        </w:rPr>
        <w:t>steering</w:t>
      </w:r>
      <w:r w:rsidRPr="00D63EBD">
        <w:rPr>
          <w:rFonts w:cs="Arial"/>
        </w:rPr>
        <w:t xml:space="preserve"> the measures with the project partners and </w:t>
      </w:r>
      <w:r w:rsidR="00794036" w:rsidRPr="00D63EBD">
        <w:rPr>
          <w:rFonts w:cs="Arial"/>
        </w:rPr>
        <w:t>its contribution to</w:t>
      </w:r>
      <w:r w:rsidRPr="00D63EBD">
        <w:rPr>
          <w:rFonts w:cs="Arial"/>
        </w:rPr>
        <w:t xml:space="preserve"> </w:t>
      </w:r>
      <w:r w:rsidR="00794036" w:rsidRPr="00D63EBD">
        <w:rPr>
          <w:rFonts w:cs="Arial"/>
        </w:rPr>
        <w:t>the results-based monitoring system</w:t>
      </w:r>
      <w:r w:rsidRPr="00D63EBD">
        <w:rPr>
          <w:rFonts w:cs="Arial"/>
        </w:rPr>
        <w:t xml:space="preserve">. </w:t>
      </w:r>
    </w:p>
    <w:p w14:paraId="361EE678" w14:textId="4523CA6F" w:rsidR="007566DA" w:rsidRPr="00D63EBD" w:rsidRDefault="007566DA" w:rsidP="000B38F1">
      <w:pPr>
        <w:spacing w:line="276" w:lineRule="auto"/>
        <w:jc w:val="both"/>
        <w:rPr>
          <w:rFonts w:cs="Arial"/>
        </w:rPr>
      </w:pPr>
      <w:r w:rsidRPr="00D63EBD">
        <w:rPr>
          <w:rFonts w:cs="Arial"/>
        </w:rPr>
        <w:t xml:space="preserve">The bidder is required to describe the </w:t>
      </w:r>
      <w:r w:rsidR="00794036" w:rsidRPr="00D63EBD">
        <w:rPr>
          <w:rFonts w:cs="Arial"/>
        </w:rPr>
        <w:t>key</w:t>
      </w:r>
      <w:r w:rsidRPr="00D63EBD">
        <w:rPr>
          <w:rFonts w:cs="Arial"/>
        </w:rPr>
        <w:t xml:space="preserve"> </w:t>
      </w:r>
      <w:r w:rsidRPr="00D63EBD">
        <w:rPr>
          <w:rFonts w:cs="Arial"/>
          <w:b/>
        </w:rPr>
        <w:t>processes</w:t>
      </w:r>
      <w:r w:rsidRPr="00D63EBD">
        <w:rPr>
          <w:rFonts w:cs="Arial"/>
        </w:rPr>
        <w:t xml:space="preserve"> </w:t>
      </w:r>
      <w:r w:rsidR="00794036" w:rsidRPr="00D63EBD">
        <w:rPr>
          <w:rFonts w:cs="Arial"/>
        </w:rPr>
        <w:t>for</w:t>
      </w:r>
      <w:r w:rsidRPr="00D63EBD">
        <w:rPr>
          <w:rFonts w:cs="Arial"/>
        </w:rPr>
        <w:t xml:space="preserve"> the services for which it is responsible and create a schedule that describes how the services according to Chapter </w:t>
      </w:r>
      <w:r w:rsidR="002A42EC" w:rsidRPr="00D63EBD">
        <w:rPr>
          <w:rFonts w:cs="Arial"/>
        </w:rPr>
        <w:fldChar w:fldCharType="begin"/>
      </w:r>
      <w:r w:rsidR="002A42EC" w:rsidRPr="00D63EBD">
        <w:rPr>
          <w:rFonts w:cs="Arial"/>
        </w:rPr>
        <w:instrText xml:space="preserve"> REF _Ref508121704 \r \h </w:instrText>
      </w:r>
      <w:r w:rsidR="00EF79C6" w:rsidRPr="00D63EBD">
        <w:rPr>
          <w:rFonts w:cs="Arial"/>
        </w:rPr>
        <w:instrText xml:space="preserve"> \* MERGEFORMAT </w:instrText>
      </w:r>
      <w:r w:rsidR="002A42EC" w:rsidRPr="00D63EBD">
        <w:rPr>
          <w:rFonts w:cs="Arial"/>
        </w:rPr>
      </w:r>
      <w:r w:rsidR="002A42EC" w:rsidRPr="00D63EBD">
        <w:rPr>
          <w:rFonts w:cs="Arial"/>
        </w:rPr>
        <w:fldChar w:fldCharType="separate"/>
      </w:r>
      <w:r w:rsidR="00A455E3">
        <w:rPr>
          <w:rFonts w:cs="Arial"/>
        </w:rPr>
        <w:t>2</w:t>
      </w:r>
      <w:r w:rsidR="002A42EC" w:rsidRPr="00D63EBD">
        <w:rPr>
          <w:rFonts w:cs="Arial"/>
        </w:rPr>
        <w:fldChar w:fldCharType="end"/>
      </w:r>
      <w:r w:rsidRPr="00D63EBD">
        <w:rPr>
          <w:rFonts w:cs="Arial"/>
        </w:rPr>
        <w:t xml:space="preserve"> are to be provided. In particular, the bidder </w:t>
      </w:r>
      <w:r w:rsidR="00794036" w:rsidRPr="00D63EBD">
        <w:rPr>
          <w:rFonts w:cs="Arial"/>
        </w:rPr>
        <w:t>is required to</w:t>
      </w:r>
      <w:r w:rsidRPr="00D63EBD">
        <w:rPr>
          <w:rFonts w:cs="Arial"/>
        </w:rPr>
        <w:t xml:space="preserve"> describe the </w:t>
      </w:r>
      <w:r w:rsidR="00794036" w:rsidRPr="00D63EBD">
        <w:rPr>
          <w:rFonts w:cs="Arial"/>
        </w:rPr>
        <w:t xml:space="preserve">necessary </w:t>
      </w:r>
      <w:r w:rsidRPr="00D63EBD">
        <w:rPr>
          <w:rFonts w:cs="Arial"/>
        </w:rPr>
        <w:t xml:space="preserve">work steps and, if applicable, take account of the milestones and contributions of other actors </w:t>
      </w:r>
      <w:r w:rsidR="00794036" w:rsidRPr="00D63EBD">
        <w:rPr>
          <w:rFonts w:cs="Arial"/>
        </w:rPr>
        <w:t>in accordance with</w:t>
      </w:r>
      <w:r w:rsidRPr="00D63EBD">
        <w:rPr>
          <w:rFonts w:cs="Arial"/>
        </w:rPr>
        <w:t xml:space="preserve"> Chapter </w:t>
      </w:r>
      <w:r w:rsidR="00BB10CE" w:rsidRPr="00D63EBD">
        <w:rPr>
          <w:rFonts w:cs="Arial"/>
        </w:rPr>
        <w:fldChar w:fldCharType="begin"/>
      </w:r>
      <w:r w:rsidR="00BB10CE" w:rsidRPr="00D63EBD">
        <w:rPr>
          <w:rFonts w:cs="Arial"/>
        </w:rPr>
        <w:instrText xml:space="preserve"> REF _Ref508122104 \r \h </w:instrText>
      </w:r>
      <w:r w:rsidR="00EF79C6" w:rsidRPr="00D63EBD">
        <w:rPr>
          <w:rFonts w:cs="Arial"/>
        </w:rPr>
        <w:instrText xml:space="preserve"> \* MERGEFORMAT </w:instrText>
      </w:r>
      <w:r w:rsidR="00BB10CE" w:rsidRPr="00D63EBD">
        <w:rPr>
          <w:rFonts w:cs="Arial"/>
        </w:rPr>
      </w:r>
      <w:r w:rsidR="00BB10CE" w:rsidRPr="00D63EBD">
        <w:rPr>
          <w:rFonts w:cs="Arial"/>
        </w:rPr>
        <w:fldChar w:fldCharType="separate"/>
      </w:r>
      <w:r w:rsidR="00A455E3">
        <w:rPr>
          <w:rFonts w:cs="Arial"/>
        </w:rPr>
        <w:t>2</w:t>
      </w:r>
      <w:r w:rsidR="00BB10CE" w:rsidRPr="00D63EBD">
        <w:rPr>
          <w:rFonts w:cs="Arial"/>
        </w:rPr>
        <w:fldChar w:fldCharType="end"/>
      </w:r>
      <w:r w:rsidRPr="00D63EBD">
        <w:rPr>
          <w:rFonts w:cs="Arial"/>
        </w:rPr>
        <w:t>.</w:t>
      </w:r>
    </w:p>
    <w:p w14:paraId="5A7C5CC3" w14:textId="77777777" w:rsidR="00325404" w:rsidRPr="00D63EBD" w:rsidRDefault="00325404" w:rsidP="000B38F1">
      <w:pPr>
        <w:pStyle w:val="ZwischenberschriftmitAbstand"/>
        <w:spacing w:line="276" w:lineRule="auto"/>
        <w:jc w:val="both"/>
        <w:rPr>
          <w:rFonts w:cs="Arial"/>
        </w:rPr>
      </w:pPr>
      <w:r w:rsidRPr="00D63EBD">
        <w:rPr>
          <w:rFonts w:cs="Arial"/>
        </w:rPr>
        <w:t xml:space="preserve">The bidder </w:t>
      </w:r>
      <w:r w:rsidR="00794036" w:rsidRPr="00D63EBD">
        <w:rPr>
          <w:rFonts w:cs="Arial"/>
        </w:rPr>
        <w:t>is required to</w:t>
      </w:r>
      <w:r w:rsidRPr="00D63EBD">
        <w:rPr>
          <w:rFonts w:cs="Arial"/>
        </w:rPr>
        <w:t xml:space="preserve"> describe </w:t>
      </w:r>
      <w:r w:rsidR="00794036" w:rsidRPr="00D63EBD">
        <w:rPr>
          <w:rFonts w:cs="Arial"/>
        </w:rPr>
        <w:t>its</w:t>
      </w:r>
      <w:r w:rsidRPr="00D63EBD">
        <w:rPr>
          <w:rFonts w:cs="Arial"/>
        </w:rPr>
        <w:t xml:space="preserve"> contribut</w:t>
      </w:r>
      <w:r w:rsidR="00794036" w:rsidRPr="00D63EBD">
        <w:rPr>
          <w:rFonts w:cs="Arial"/>
        </w:rPr>
        <w:t xml:space="preserve">ion to knowledge management for </w:t>
      </w:r>
      <w:r w:rsidRPr="00D63EBD">
        <w:rPr>
          <w:rFonts w:cs="Arial"/>
        </w:rPr>
        <w:t>the partner and GIZ and promote scaling-up effects (</w:t>
      </w:r>
      <w:r w:rsidRPr="00D63EBD">
        <w:rPr>
          <w:rFonts w:cs="Arial"/>
          <w:b/>
        </w:rPr>
        <w:t>learning and innovation</w:t>
      </w:r>
      <w:r w:rsidRPr="00D63EBD">
        <w:rPr>
          <w:rFonts w:cs="Arial"/>
        </w:rPr>
        <w:t xml:space="preserve">). </w:t>
      </w:r>
    </w:p>
    <w:p w14:paraId="3B3DC1C2" w14:textId="77777777" w:rsidR="0025205A" w:rsidRPr="00D63EBD" w:rsidRDefault="00B73C3F" w:rsidP="000B38F1">
      <w:pPr>
        <w:pStyle w:val="Heading2"/>
        <w:spacing w:line="276" w:lineRule="auto"/>
        <w:rPr>
          <w:rFonts w:cs="Arial"/>
          <w:szCs w:val="22"/>
        </w:rPr>
      </w:pPr>
      <w:bookmarkStart w:id="23" w:name="_Toc95123821"/>
      <w:r w:rsidRPr="00D63EBD">
        <w:rPr>
          <w:rFonts w:cs="Arial"/>
          <w:szCs w:val="22"/>
        </w:rPr>
        <w:t>Other specific requirements</w:t>
      </w:r>
      <w:bookmarkEnd w:id="23"/>
    </w:p>
    <w:p w14:paraId="4B58457A" w14:textId="77777777" w:rsidR="00325404" w:rsidRPr="00D63EBD" w:rsidRDefault="00325404" w:rsidP="000B38F1">
      <w:pPr>
        <w:pStyle w:val="Heading2"/>
        <w:spacing w:line="276" w:lineRule="auto"/>
        <w:rPr>
          <w:rFonts w:cs="Arial"/>
          <w:szCs w:val="22"/>
        </w:rPr>
      </w:pPr>
      <w:bookmarkStart w:id="24" w:name="_Ref508122530"/>
      <w:bookmarkStart w:id="25" w:name="_Ref508122569"/>
      <w:bookmarkStart w:id="26" w:name="_Ref508122610"/>
      <w:bookmarkStart w:id="27" w:name="_Ref508122632"/>
      <w:bookmarkStart w:id="28" w:name="_Toc508620003"/>
      <w:bookmarkStart w:id="29" w:name="_Toc95123822"/>
      <w:r w:rsidRPr="00D63EBD">
        <w:rPr>
          <w:rFonts w:cs="Arial"/>
          <w:szCs w:val="22"/>
        </w:rPr>
        <w:t>Project management of the contractor</w:t>
      </w:r>
      <w:bookmarkEnd w:id="24"/>
      <w:bookmarkEnd w:id="25"/>
      <w:bookmarkEnd w:id="26"/>
      <w:bookmarkEnd w:id="27"/>
      <w:bookmarkEnd w:id="28"/>
      <w:bookmarkEnd w:id="29"/>
    </w:p>
    <w:p w14:paraId="5AC68D9A" w14:textId="3499846B" w:rsidR="00B51170" w:rsidRPr="00D63EBD" w:rsidRDefault="00B51170" w:rsidP="000B38F1">
      <w:pPr>
        <w:spacing w:line="276" w:lineRule="auto"/>
        <w:jc w:val="both"/>
        <w:rPr>
          <w:rFonts w:cs="Arial"/>
        </w:rPr>
      </w:pPr>
      <w:r w:rsidRPr="00D63EBD">
        <w:rPr>
          <w:rFonts w:cs="Arial"/>
        </w:rPr>
        <w:t xml:space="preserve">The project will be jointly steered by designated focal persons from the </w:t>
      </w:r>
      <w:r w:rsidR="00C1116C" w:rsidRPr="00D63EBD">
        <w:rPr>
          <w:rFonts w:cs="Arial"/>
        </w:rPr>
        <w:t xml:space="preserve">SADC, SANWATCE, </w:t>
      </w:r>
      <w:proofErr w:type="spellStart"/>
      <w:r w:rsidR="00C1116C" w:rsidRPr="00D63EBD">
        <w:rPr>
          <w:rFonts w:cs="Arial"/>
        </w:rPr>
        <w:t>WaterNet</w:t>
      </w:r>
      <w:proofErr w:type="spellEnd"/>
      <w:r w:rsidR="00C1116C" w:rsidRPr="00D63EBD">
        <w:rPr>
          <w:rFonts w:cs="Arial"/>
        </w:rPr>
        <w:t xml:space="preserve"> </w:t>
      </w:r>
      <w:r w:rsidRPr="00D63EBD">
        <w:rPr>
          <w:rFonts w:cs="Arial"/>
        </w:rPr>
        <w:t>and GIZ TWM Programme.</w:t>
      </w:r>
    </w:p>
    <w:p w14:paraId="0E332A89" w14:textId="04896BA3" w:rsidR="00B51170" w:rsidRPr="00D63EBD" w:rsidRDefault="00B51170" w:rsidP="000B38F1">
      <w:pPr>
        <w:spacing w:line="276" w:lineRule="auto"/>
        <w:jc w:val="both"/>
        <w:rPr>
          <w:rFonts w:cs="Arial"/>
        </w:rPr>
      </w:pPr>
      <w:r w:rsidRPr="00D63EBD">
        <w:rPr>
          <w:rFonts w:cs="Arial"/>
        </w:rPr>
        <w:t xml:space="preserve">The </w:t>
      </w:r>
      <w:r w:rsidR="00C1116C" w:rsidRPr="00D63EBD">
        <w:rPr>
          <w:rFonts w:cs="Arial"/>
        </w:rPr>
        <w:t>consultant</w:t>
      </w:r>
      <w:r w:rsidRPr="00D63EBD">
        <w:rPr>
          <w:rFonts w:cs="Arial"/>
        </w:rPr>
        <w:t xml:space="preserve"> will hold monthly meetings with </w:t>
      </w:r>
      <w:r w:rsidR="00C1116C" w:rsidRPr="00D63EBD">
        <w:rPr>
          <w:rFonts w:cs="Arial"/>
        </w:rPr>
        <w:t>the technical team</w:t>
      </w:r>
      <w:r w:rsidRPr="00D63EBD">
        <w:rPr>
          <w:rFonts w:cs="Arial"/>
        </w:rPr>
        <w:t xml:space="preserve"> for updates on progress, feedback on draft deliverables and any other matters requiring coordination and management decisions.  </w:t>
      </w:r>
    </w:p>
    <w:p w14:paraId="5BF37839" w14:textId="58D3196C" w:rsidR="00B51170" w:rsidRPr="00D63EBD" w:rsidRDefault="00B51170" w:rsidP="000B38F1">
      <w:pPr>
        <w:spacing w:line="276" w:lineRule="auto"/>
        <w:jc w:val="both"/>
        <w:rPr>
          <w:rFonts w:cs="Arial"/>
        </w:rPr>
      </w:pPr>
      <w:r w:rsidRPr="00D63EBD">
        <w:rPr>
          <w:rFonts w:cs="Arial"/>
        </w:rPr>
        <w:t xml:space="preserve">Meetings will generally be conducted virtually, while face-to-face meetings will accompany other assignment activities i.e. stakeholder </w:t>
      </w:r>
      <w:r w:rsidR="00FF32CE" w:rsidRPr="00D63EBD">
        <w:rPr>
          <w:rFonts w:cs="Arial"/>
        </w:rPr>
        <w:t>workshops</w:t>
      </w:r>
      <w:r w:rsidRPr="00D63EBD">
        <w:rPr>
          <w:rFonts w:cs="Arial"/>
        </w:rPr>
        <w:t xml:space="preserve">. </w:t>
      </w:r>
    </w:p>
    <w:p w14:paraId="1680679A" w14:textId="77777777" w:rsidR="00325404" w:rsidRPr="00D63EBD" w:rsidRDefault="00BB1C21" w:rsidP="000B38F1">
      <w:pPr>
        <w:pStyle w:val="ZwischenberschriftmitAbstand"/>
        <w:spacing w:line="276" w:lineRule="auto"/>
        <w:jc w:val="both"/>
        <w:rPr>
          <w:rFonts w:cs="Arial"/>
        </w:rPr>
      </w:pPr>
      <w:r w:rsidRPr="00D63EBD">
        <w:rPr>
          <w:rFonts w:cs="Arial"/>
        </w:rPr>
        <w:lastRenderedPageBreak/>
        <w:t xml:space="preserve">The bidder is required to describe its backstopping concept. The following services are part of the standard backstopping package, which (like ancillary personnel costs) must be factored into the fee schedules of the staff listed in the bid in accordance with </w:t>
      </w:r>
      <w:r w:rsidR="00E479BB" w:rsidRPr="00D63EBD">
        <w:rPr>
          <w:rFonts w:cs="Arial"/>
        </w:rPr>
        <w:t>section</w:t>
      </w:r>
      <w:r w:rsidRPr="00D63EBD">
        <w:rPr>
          <w:rFonts w:cs="Arial"/>
        </w:rPr>
        <w:t xml:space="preserve"> 5.4</w:t>
      </w:r>
      <w:r w:rsidR="00E479BB" w:rsidRPr="00D63EBD">
        <w:rPr>
          <w:rFonts w:cs="Arial"/>
        </w:rPr>
        <w:t xml:space="preserve"> of the </w:t>
      </w:r>
      <w:r w:rsidR="008E063F" w:rsidRPr="00D63EBD">
        <w:rPr>
          <w:rFonts w:cs="Arial"/>
        </w:rPr>
        <w:t>AVB</w:t>
      </w:r>
      <w:r w:rsidRPr="00D63EBD">
        <w:rPr>
          <w:rFonts w:cs="Arial"/>
        </w:rPr>
        <w:t xml:space="preserve">: </w:t>
      </w:r>
    </w:p>
    <w:p w14:paraId="5713441A" w14:textId="77777777" w:rsidR="00325404" w:rsidRPr="00D63EBD" w:rsidRDefault="00325404" w:rsidP="000B38F1">
      <w:pPr>
        <w:pStyle w:val="ListParagraph"/>
        <w:numPr>
          <w:ilvl w:val="0"/>
          <w:numId w:val="35"/>
        </w:numPr>
        <w:spacing w:line="276" w:lineRule="auto"/>
        <w:jc w:val="both"/>
        <w:rPr>
          <w:rFonts w:cs="Arial"/>
        </w:rPr>
      </w:pPr>
      <w:r w:rsidRPr="00D63EBD">
        <w:rPr>
          <w:rFonts w:cs="Arial"/>
        </w:rPr>
        <w:t>Service-delivery control</w:t>
      </w:r>
    </w:p>
    <w:p w14:paraId="19288C63" w14:textId="77777777" w:rsidR="00325404" w:rsidRPr="00D63EBD" w:rsidRDefault="00325404" w:rsidP="000B38F1">
      <w:pPr>
        <w:pStyle w:val="ListParagraph"/>
        <w:numPr>
          <w:ilvl w:val="0"/>
          <w:numId w:val="35"/>
        </w:numPr>
        <w:spacing w:line="276" w:lineRule="auto"/>
        <w:jc w:val="both"/>
        <w:rPr>
          <w:rFonts w:cs="Arial"/>
        </w:rPr>
      </w:pPr>
      <w:r w:rsidRPr="00D63EBD">
        <w:rPr>
          <w:rFonts w:cs="Arial"/>
        </w:rPr>
        <w:t xml:space="preserve">Managing adaptations to changing conditions </w:t>
      </w:r>
    </w:p>
    <w:p w14:paraId="439E7DDE" w14:textId="5F4CFBB9" w:rsidR="00325404" w:rsidRPr="00D63EBD" w:rsidRDefault="00325404" w:rsidP="000B38F1">
      <w:pPr>
        <w:pStyle w:val="ListParagraph"/>
        <w:numPr>
          <w:ilvl w:val="0"/>
          <w:numId w:val="35"/>
        </w:numPr>
        <w:spacing w:line="276" w:lineRule="auto"/>
        <w:jc w:val="both"/>
        <w:rPr>
          <w:rFonts w:cs="Arial"/>
        </w:rPr>
      </w:pPr>
      <w:r w:rsidRPr="00D63EBD">
        <w:rPr>
          <w:rFonts w:cs="Arial"/>
        </w:rPr>
        <w:t xml:space="preserve">Ensuring the flow of information between GIZ and </w:t>
      </w:r>
      <w:r w:rsidR="006E680A">
        <w:rPr>
          <w:rFonts w:cs="Arial"/>
        </w:rPr>
        <w:t>other stakeholders</w:t>
      </w:r>
    </w:p>
    <w:p w14:paraId="301077F4" w14:textId="77777777" w:rsidR="00325404" w:rsidRPr="00D63EBD" w:rsidRDefault="00325404" w:rsidP="000B38F1">
      <w:pPr>
        <w:pStyle w:val="ListParagraph"/>
        <w:numPr>
          <w:ilvl w:val="0"/>
          <w:numId w:val="35"/>
        </w:numPr>
        <w:spacing w:line="276" w:lineRule="auto"/>
        <w:jc w:val="both"/>
        <w:rPr>
          <w:rFonts w:cs="Arial"/>
        </w:rPr>
      </w:pPr>
      <w:r w:rsidRPr="00D63EBD">
        <w:rPr>
          <w:rFonts w:cs="Arial"/>
        </w:rPr>
        <w:t>Process-oriented technical-conceptual steering of the consultancy inputs</w:t>
      </w:r>
    </w:p>
    <w:p w14:paraId="02D6A0EA" w14:textId="77777777" w:rsidR="00325404" w:rsidRPr="00D63EBD" w:rsidRDefault="00325404" w:rsidP="000B38F1">
      <w:pPr>
        <w:pStyle w:val="ListParagraph"/>
        <w:numPr>
          <w:ilvl w:val="0"/>
          <w:numId w:val="35"/>
        </w:numPr>
        <w:spacing w:line="276" w:lineRule="auto"/>
        <w:jc w:val="both"/>
        <w:rPr>
          <w:rFonts w:cs="Arial"/>
        </w:rPr>
      </w:pPr>
      <w:r w:rsidRPr="00D63EBD">
        <w:rPr>
          <w:rFonts w:cs="Arial"/>
        </w:rPr>
        <w:t>Securing the administrative conclusion of the project</w:t>
      </w:r>
    </w:p>
    <w:p w14:paraId="7EE7D93E" w14:textId="77777777" w:rsidR="00325404" w:rsidRPr="00D63EBD" w:rsidRDefault="00325404" w:rsidP="000B38F1">
      <w:pPr>
        <w:pStyle w:val="ListParagraph"/>
        <w:numPr>
          <w:ilvl w:val="0"/>
          <w:numId w:val="35"/>
        </w:numPr>
        <w:spacing w:line="276" w:lineRule="auto"/>
        <w:jc w:val="both"/>
        <w:rPr>
          <w:rFonts w:cs="Arial"/>
        </w:rPr>
      </w:pPr>
      <w:r w:rsidRPr="00D63EBD">
        <w:rPr>
          <w:rFonts w:cs="Arial"/>
        </w:rPr>
        <w:t>Ensuring compliance with reporting requirements</w:t>
      </w:r>
    </w:p>
    <w:p w14:paraId="74D889B5" w14:textId="7EDD1B19" w:rsidR="00312415" w:rsidRPr="00D63EBD" w:rsidRDefault="00325404" w:rsidP="000B38F1">
      <w:pPr>
        <w:pStyle w:val="ListParagraph"/>
        <w:numPr>
          <w:ilvl w:val="0"/>
          <w:numId w:val="35"/>
        </w:numPr>
        <w:spacing w:line="276" w:lineRule="auto"/>
        <w:jc w:val="both"/>
        <w:rPr>
          <w:rFonts w:cs="Arial"/>
        </w:rPr>
      </w:pPr>
      <w:r w:rsidRPr="00D63EBD">
        <w:rPr>
          <w:rFonts w:cs="Arial"/>
        </w:rPr>
        <w:t>Sharing the lessons learned by the contractor and leveraging the value of lessons learned</w:t>
      </w:r>
    </w:p>
    <w:p w14:paraId="7A089607" w14:textId="757ECFF4" w:rsidR="00312415" w:rsidRPr="00D63EBD" w:rsidRDefault="00325404" w:rsidP="000B38F1">
      <w:pPr>
        <w:pStyle w:val="Heading1"/>
        <w:numPr>
          <w:ilvl w:val="0"/>
          <w:numId w:val="1"/>
        </w:numPr>
        <w:spacing w:line="276" w:lineRule="auto"/>
        <w:rPr>
          <w:rFonts w:cs="Arial"/>
          <w:szCs w:val="22"/>
        </w:rPr>
      </w:pPr>
      <w:bookmarkStart w:id="30" w:name="_Ref508122918"/>
      <w:bookmarkStart w:id="31" w:name="_Ref508122930"/>
      <w:bookmarkStart w:id="32" w:name="_Toc508620005"/>
      <w:bookmarkStart w:id="33" w:name="_Toc95123823"/>
      <w:r w:rsidRPr="00D63EBD">
        <w:rPr>
          <w:rFonts w:cs="Arial"/>
          <w:szCs w:val="22"/>
        </w:rPr>
        <w:t>Personnel concept</w:t>
      </w:r>
      <w:bookmarkEnd w:id="30"/>
      <w:bookmarkEnd w:id="31"/>
      <w:bookmarkEnd w:id="32"/>
      <w:bookmarkEnd w:id="33"/>
    </w:p>
    <w:p w14:paraId="088A2E3C" w14:textId="5A7785DD" w:rsidR="0062106B" w:rsidRPr="00D63EBD" w:rsidRDefault="0062106B" w:rsidP="000B38F1">
      <w:pPr>
        <w:pStyle w:val="Heading2"/>
        <w:spacing w:line="276" w:lineRule="auto"/>
        <w:rPr>
          <w:rFonts w:cs="Arial"/>
          <w:szCs w:val="22"/>
        </w:rPr>
      </w:pPr>
      <w:bookmarkStart w:id="34" w:name="_Toc95123824"/>
      <w:r w:rsidRPr="00D63EBD">
        <w:rPr>
          <w:rFonts w:cs="Arial"/>
          <w:szCs w:val="22"/>
        </w:rPr>
        <w:t>Personnel Concept</w:t>
      </w:r>
      <w:bookmarkEnd w:id="34"/>
    </w:p>
    <w:p w14:paraId="2665D905" w14:textId="410ADBD1" w:rsidR="00325404" w:rsidRPr="00D63EBD" w:rsidRDefault="00325404" w:rsidP="000B38F1">
      <w:pPr>
        <w:spacing w:line="276" w:lineRule="auto"/>
        <w:jc w:val="both"/>
        <w:rPr>
          <w:rFonts w:cs="Arial"/>
        </w:rPr>
      </w:pPr>
      <w:r w:rsidRPr="00D63EBD">
        <w:rPr>
          <w:rFonts w:cs="Arial"/>
        </w:rPr>
        <w:t xml:space="preserve">The </w:t>
      </w:r>
      <w:r w:rsidR="00937D92">
        <w:rPr>
          <w:rFonts w:cs="Arial"/>
        </w:rPr>
        <w:t xml:space="preserve">consultant </w:t>
      </w:r>
      <w:r w:rsidRPr="00D63EBD">
        <w:rPr>
          <w:rFonts w:cs="Arial"/>
        </w:rPr>
        <w:t xml:space="preserve">is required to </w:t>
      </w:r>
      <w:r w:rsidR="00937D92">
        <w:rPr>
          <w:rFonts w:cs="Arial"/>
        </w:rPr>
        <w:t xml:space="preserve">submit </w:t>
      </w:r>
      <w:r w:rsidRPr="00D63EBD">
        <w:rPr>
          <w:rFonts w:cs="Arial"/>
        </w:rPr>
        <w:t xml:space="preserve">their CV (see Chapter </w:t>
      </w:r>
      <w:r w:rsidR="00FB162C" w:rsidRPr="00D63EBD">
        <w:rPr>
          <w:rFonts w:cs="Arial"/>
        </w:rPr>
        <w:fldChar w:fldCharType="begin"/>
      </w:r>
      <w:r w:rsidR="00FB162C" w:rsidRPr="00D63EBD">
        <w:rPr>
          <w:rFonts w:cs="Arial"/>
        </w:rPr>
        <w:instrText xml:space="preserve"> REF _Ref508122384 \r \h </w:instrText>
      </w:r>
      <w:r w:rsidR="00EF79C6" w:rsidRPr="00D63EBD">
        <w:rPr>
          <w:rFonts w:cs="Arial"/>
        </w:rPr>
        <w:instrText xml:space="preserve"> \* MERGEFORMAT </w:instrText>
      </w:r>
      <w:r w:rsidR="00FB162C" w:rsidRPr="00D63EBD">
        <w:rPr>
          <w:rFonts w:cs="Arial"/>
        </w:rPr>
      </w:r>
      <w:r w:rsidR="00FB162C" w:rsidRPr="00D63EBD">
        <w:rPr>
          <w:rFonts w:cs="Arial"/>
        </w:rPr>
        <w:fldChar w:fldCharType="separate"/>
      </w:r>
      <w:r w:rsidR="00A455E3">
        <w:rPr>
          <w:rFonts w:cs="Arial"/>
        </w:rPr>
        <w:t>7</w:t>
      </w:r>
      <w:r w:rsidR="00FB162C" w:rsidRPr="00D63EBD">
        <w:rPr>
          <w:rFonts w:cs="Arial"/>
        </w:rPr>
        <w:fldChar w:fldCharType="end"/>
      </w:r>
      <w:r w:rsidRPr="00D63EBD">
        <w:rPr>
          <w:rFonts w:cs="Arial"/>
        </w:rPr>
        <w:t xml:space="preserve">), </w:t>
      </w:r>
      <w:r w:rsidR="00937D92">
        <w:rPr>
          <w:rFonts w:cs="Arial"/>
        </w:rPr>
        <w:t xml:space="preserve">as per </w:t>
      </w:r>
      <w:r w:rsidRPr="00D63EBD">
        <w:rPr>
          <w:rFonts w:cs="Arial"/>
        </w:rPr>
        <w:t>the range of tasks involved and the required qualifications.</w:t>
      </w:r>
    </w:p>
    <w:p w14:paraId="2C435B53" w14:textId="7DCBD49A" w:rsidR="00325404" w:rsidRPr="00D63EBD" w:rsidRDefault="00325404" w:rsidP="000B38F1">
      <w:pPr>
        <w:spacing w:line="276" w:lineRule="auto"/>
        <w:rPr>
          <w:rFonts w:cs="Arial"/>
        </w:rPr>
      </w:pPr>
      <w:r w:rsidRPr="00D63EBD">
        <w:rPr>
          <w:rFonts w:cs="Arial"/>
        </w:rPr>
        <w:t>The below specified qualifications represent the requirements to reach the maximum number of points.</w:t>
      </w:r>
    </w:p>
    <w:p w14:paraId="3E3A80FC" w14:textId="4150C079" w:rsidR="00C1116C" w:rsidRPr="00D63EBD" w:rsidRDefault="00C1116C" w:rsidP="000B38F1">
      <w:pPr>
        <w:pStyle w:val="Numberedpara"/>
        <w:spacing w:after="0" w:line="276" w:lineRule="auto"/>
        <w:rPr>
          <w:rFonts w:ascii="Arial" w:hAnsi="Arial" w:cs="Arial"/>
          <w:sz w:val="22"/>
          <w:szCs w:val="22"/>
          <w:lang w:val="en-GB"/>
        </w:rPr>
      </w:pPr>
      <w:r w:rsidRPr="00D63EBD">
        <w:rPr>
          <w:rFonts w:ascii="Arial" w:hAnsi="Arial" w:cs="Arial"/>
          <w:sz w:val="22"/>
          <w:szCs w:val="22"/>
          <w:lang w:val="en-GB"/>
        </w:rPr>
        <w:t>The assignment should be carried out by</w:t>
      </w:r>
      <w:r w:rsidR="00D82CEC">
        <w:rPr>
          <w:rFonts w:ascii="Arial" w:hAnsi="Arial" w:cs="Arial"/>
          <w:sz w:val="22"/>
          <w:szCs w:val="22"/>
          <w:lang w:val="en-GB"/>
        </w:rPr>
        <w:t xml:space="preserve"> </w:t>
      </w:r>
      <w:r w:rsidRPr="00D63EBD">
        <w:rPr>
          <w:rFonts w:ascii="Arial" w:hAnsi="Arial" w:cs="Arial"/>
          <w:sz w:val="22"/>
          <w:szCs w:val="22"/>
          <w:lang w:val="en-GB"/>
        </w:rPr>
        <w:t>an individual expert, with sufficient level and range of expertise. The expertise should cover the following broad aspects:</w:t>
      </w:r>
    </w:p>
    <w:p w14:paraId="6573112C" w14:textId="77777777" w:rsidR="00C1116C" w:rsidRPr="00D63EBD" w:rsidRDefault="00C1116C" w:rsidP="000B38F1">
      <w:pPr>
        <w:pStyle w:val="Numberedpara"/>
        <w:spacing w:after="0" w:line="276" w:lineRule="auto"/>
        <w:rPr>
          <w:rFonts w:ascii="Arial" w:hAnsi="Arial" w:cs="Arial"/>
          <w:sz w:val="22"/>
          <w:szCs w:val="22"/>
          <w:lang w:val="en-GB"/>
        </w:rPr>
      </w:pPr>
    </w:p>
    <w:p w14:paraId="1EF04A6E" w14:textId="3D70C7C0" w:rsidR="00C1116C" w:rsidRPr="00D63EBD" w:rsidRDefault="0038185A" w:rsidP="000B38F1">
      <w:pPr>
        <w:pStyle w:val="ListParagraph"/>
        <w:numPr>
          <w:ilvl w:val="0"/>
          <w:numId w:val="46"/>
        </w:numPr>
        <w:spacing w:after="0" w:line="276" w:lineRule="auto"/>
        <w:ind w:left="1134" w:hanging="567"/>
        <w:jc w:val="both"/>
        <w:rPr>
          <w:rFonts w:cs="Arial"/>
        </w:rPr>
      </w:pPr>
      <w:r>
        <w:rPr>
          <w:rFonts w:cs="Arial"/>
        </w:rPr>
        <w:t xml:space="preserve">A Master’s degree </w:t>
      </w:r>
      <w:r w:rsidR="00FF32CE" w:rsidRPr="00D63EBD">
        <w:rPr>
          <w:rFonts w:cs="Arial"/>
        </w:rPr>
        <w:t>or higher in water resources management, natural resources management, social sciences</w:t>
      </w:r>
    </w:p>
    <w:p w14:paraId="31990060" w14:textId="6447FF74" w:rsidR="00C1116C" w:rsidRPr="00D63EBD" w:rsidRDefault="00C1116C" w:rsidP="000B38F1">
      <w:pPr>
        <w:pStyle w:val="ListParagraph"/>
        <w:numPr>
          <w:ilvl w:val="0"/>
          <w:numId w:val="46"/>
        </w:numPr>
        <w:spacing w:after="0" w:line="276" w:lineRule="auto"/>
        <w:ind w:left="1134" w:hanging="567"/>
        <w:jc w:val="both"/>
        <w:rPr>
          <w:rFonts w:cs="Arial"/>
        </w:rPr>
      </w:pPr>
      <w:r w:rsidRPr="00D63EBD">
        <w:rPr>
          <w:rFonts w:cs="Arial"/>
        </w:rPr>
        <w:t>A minimum of ten years</w:t>
      </w:r>
      <w:r w:rsidR="004445A4">
        <w:rPr>
          <w:rFonts w:cs="Arial"/>
        </w:rPr>
        <w:t xml:space="preserve"> of</w:t>
      </w:r>
      <w:r w:rsidRPr="00D63EBD">
        <w:rPr>
          <w:rFonts w:cs="Arial"/>
        </w:rPr>
        <w:t xml:space="preserve"> prior experience in water</w:t>
      </w:r>
      <w:r w:rsidR="004445A4">
        <w:rPr>
          <w:rFonts w:cs="Arial"/>
        </w:rPr>
        <w:t>-</w:t>
      </w:r>
      <w:r w:rsidRPr="00D63EBD">
        <w:rPr>
          <w:rFonts w:cs="Arial"/>
        </w:rPr>
        <w:t>related research</w:t>
      </w:r>
    </w:p>
    <w:p w14:paraId="387BC944" w14:textId="77777777" w:rsidR="0033556D" w:rsidRDefault="00C1116C" w:rsidP="000B38F1">
      <w:pPr>
        <w:pStyle w:val="ListParagraph"/>
        <w:numPr>
          <w:ilvl w:val="0"/>
          <w:numId w:val="46"/>
        </w:numPr>
        <w:spacing w:after="0" w:line="276" w:lineRule="auto"/>
        <w:ind w:left="1134" w:hanging="567"/>
        <w:jc w:val="both"/>
        <w:rPr>
          <w:rFonts w:cs="Arial"/>
        </w:rPr>
      </w:pPr>
      <w:r w:rsidRPr="00D63EBD">
        <w:rPr>
          <w:rFonts w:cs="Arial"/>
        </w:rPr>
        <w:t xml:space="preserve">Regional or international experience in carrying out a similar assignment </w:t>
      </w:r>
    </w:p>
    <w:p w14:paraId="0D8076A5" w14:textId="7EB2A95F" w:rsidR="00C1116C" w:rsidRPr="00D63EBD" w:rsidRDefault="0033556D" w:rsidP="000B38F1">
      <w:pPr>
        <w:pStyle w:val="ListParagraph"/>
        <w:numPr>
          <w:ilvl w:val="0"/>
          <w:numId w:val="46"/>
        </w:numPr>
        <w:spacing w:after="0" w:line="276" w:lineRule="auto"/>
        <w:ind w:left="1134" w:hanging="567"/>
        <w:jc w:val="both"/>
        <w:rPr>
          <w:rFonts w:cs="Arial"/>
        </w:rPr>
      </w:pPr>
      <w:r>
        <w:rPr>
          <w:rFonts w:cs="Arial"/>
        </w:rPr>
        <w:t xml:space="preserve">At least one example of previous work in consultative policy or strategy development where the consultant </w:t>
      </w:r>
      <w:r w:rsidR="00043DB7">
        <w:rPr>
          <w:rFonts w:cs="Arial"/>
        </w:rPr>
        <w:t>played a leading role</w:t>
      </w:r>
    </w:p>
    <w:p w14:paraId="7FD5A570" w14:textId="761CF79B" w:rsidR="00C1116C" w:rsidRPr="00D63EBD" w:rsidRDefault="00C1116C" w:rsidP="000B38F1">
      <w:pPr>
        <w:pStyle w:val="ListParagraph"/>
        <w:numPr>
          <w:ilvl w:val="0"/>
          <w:numId w:val="46"/>
        </w:numPr>
        <w:spacing w:after="0" w:line="276" w:lineRule="auto"/>
        <w:ind w:left="1134" w:hanging="567"/>
        <w:jc w:val="both"/>
        <w:rPr>
          <w:rFonts w:cs="Arial"/>
        </w:rPr>
      </w:pPr>
      <w:r w:rsidRPr="00D63EBD">
        <w:rPr>
          <w:rFonts w:cs="Arial"/>
        </w:rPr>
        <w:t>General appreciation of the SADC region priority development areas and its Water Division</w:t>
      </w:r>
    </w:p>
    <w:p w14:paraId="14827A1D" w14:textId="3AE4FE1A" w:rsidR="00C1116C" w:rsidRPr="00D63EBD" w:rsidRDefault="00C1116C" w:rsidP="000B38F1">
      <w:pPr>
        <w:pStyle w:val="ListParagraph"/>
        <w:numPr>
          <w:ilvl w:val="0"/>
          <w:numId w:val="46"/>
        </w:numPr>
        <w:spacing w:after="0" w:line="276" w:lineRule="auto"/>
        <w:ind w:left="1134" w:hanging="567"/>
        <w:jc w:val="both"/>
        <w:rPr>
          <w:rFonts w:cs="Arial"/>
        </w:rPr>
      </w:pPr>
      <w:r w:rsidRPr="00D63EBD">
        <w:rPr>
          <w:rFonts w:cs="Arial"/>
        </w:rPr>
        <w:t xml:space="preserve">General appreciation of the </w:t>
      </w:r>
      <w:proofErr w:type="spellStart"/>
      <w:r w:rsidRPr="00D63EBD">
        <w:rPr>
          <w:rFonts w:cs="Arial"/>
        </w:rPr>
        <w:t>WaterNet</w:t>
      </w:r>
      <w:proofErr w:type="spellEnd"/>
      <w:r w:rsidRPr="00D63EBD">
        <w:rPr>
          <w:rFonts w:cs="Arial"/>
        </w:rPr>
        <w:t xml:space="preserve"> and SANWATCE Programmes, which are subsidiary institutions of SADC in the area of human capacity development and research</w:t>
      </w:r>
    </w:p>
    <w:p w14:paraId="6C9367F9" w14:textId="77777777" w:rsidR="00C1116C" w:rsidRPr="00D63EBD" w:rsidRDefault="00C1116C" w:rsidP="000B38F1">
      <w:pPr>
        <w:pStyle w:val="ListParagraph"/>
        <w:numPr>
          <w:ilvl w:val="0"/>
          <w:numId w:val="46"/>
        </w:numPr>
        <w:spacing w:after="0" w:line="276" w:lineRule="auto"/>
        <w:ind w:left="1134" w:hanging="567"/>
        <w:jc w:val="both"/>
        <w:rPr>
          <w:rFonts w:cs="Arial"/>
        </w:rPr>
      </w:pPr>
      <w:r w:rsidRPr="00D63EBD">
        <w:rPr>
          <w:rFonts w:cs="Arial"/>
        </w:rPr>
        <w:t>Fluency in English with strong report writing skills and strong written and oral communication skills. Fluency in Portuguese and French will be an added advantage.</w:t>
      </w:r>
    </w:p>
    <w:p w14:paraId="0FA81501" w14:textId="77777777" w:rsidR="00C1116C" w:rsidRPr="00D63EBD" w:rsidRDefault="00C1116C" w:rsidP="000B38F1">
      <w:pPr>
        <w:spacing w:line="276" w:lineRule="auto"/>
        <w:rPr>
          <w:rFonts w:cs="Arial"/>
        </w:rPr>
      </w:pPr>
    </w:p>
    <w:p w14:paraId="7315D089" w14:textId="19EAA074" w:rsidR="00CD73DA" w:rsidRPr="00D63EBD" w:rsidRDefault="00CD73DA" w:rsidP="000B38F1">
      <w:pPr>
        <w:pStyle w:val="ZwischenberschriftohneAbstand"/>
        <w:spacing w:line="276" w:lineRule="auto"/>
        <w:rPr>
          <w:rFonts w:cs="Arial"/>
          <w:u w:val="single"/>
        </w:rPr>
      </w:pPr>
      <w:r w:rsidRPr="00D63EBD">
        <w:rPr>
          <w:rFonts w:cs="Arial"/>
          <w:u w:val="single"/>
        </w:rPr>
        <w:t xml:space="preserve">Soft skills of </w:t>
      </w:r>
      <w:r w:rsidR="00D82CEC">
        <w:rPr>
          <w:rFonts w:cs="Arial"/>
          <w:u w:val="single"/>
        </w:rPr>
        <w:t>consultant</w:t>
      </w:r>
    </w:p>
    <w:p w14:paraId="26EE1234" w14:textId="0014F562" w:rsidR="00CD73DA" w:rsidRPr="00D63EBD" w:rsidRDefault="00CD73DA" w:rsidP="000B38F1">
      <w:pPr>
        <w:pStyle w:val="ZwischenberschriftohneAbstand"/>
        <w:spacing w:line="276" w:lineRule="auto"/>
        <w:jc w:val="both"/>
        <w:rPr>
          <w:rFonts w:cs="Arial"/>
        </w:rPr>
      </w:pPr>
      <w:r w:rsidRPr="00D63EBD">
        <w:rPr>
          <w:rFonts w:cs="Arial"/>
        </w:rPr>
        <w:t xml:space="preserve">In addition to their specialist qualifications, the following qualifications are required of </w:t>
      </w:r>
      <w:r w:rsidR="00D82CEC">
        <w:rPr>
          <w:rFonts w:cs="Arial"/>
        </w:rPr>
        <w:t>the consultant</w:t>
      </w:r>
      <w:r w:rsidRPr="00D63EBD">
        <w:rPr>
          <w:rFonts w:cs="Arial"/>
        </w:rPr>
        <w:t>:</w:t>
      </w:r>
    </w:p>
    <w:p w14:paraId="7DF7DF8B" w14:textId="77777777" w:rsidR="002F57FC" w:rsidRPr="00D63EBD" w:rsidRDefault="002F57FC" w:rsidP="002F57FC">
      <w:pPr>
        <w:pStyle w:val="ListParagraph"/>
        <w:numPr>
          <w:ilvl w:val="0"/>
          <w:numId w:val="16"/>
        </w:numPr>
        <w:spacing w:line="276" w:lineRule="auto"/>
        <w:rPr>
          <w:rFonts w:cs="Arial"/>
        </w:rPr>
      </w:pPr>
      <w:r w:rsidRPr="00D63EBD">
        <w:rPr>
          <w:rFonts w:cs="Arial"/>
        </w:rPr>
        <w:t>Interdisciplinary thinking</w:t>
      </w:r>
    </w:p>
    <w:p w14:paraId="163D273D" w14:textId="77777777" w:rsidR="00CD73DA" w:rsidRPr="00D63EBD" w:rsidRDefault="00CD73DA" w:rsidP="000B38F1">
      <w:pPr>
        <w:pStyle w:val="ListParagraph"/>
        <w:numPr>
          <w:ilvl w:val="0"/>
          <w:numId w:val="16"/>
        </w:numPr>
        <w:spacing w:line="276" w:lineRule="auto"/>
        <w:rPr>
          <w:rFonts w:cs="Arial"/>
        </w:rPr>
      </w:pPr>
      <w:r w:rsidRPr="00D63EBD">
        <w:rPr>
          <w:rFonts w:cs="Arial"/>
        </w:rPr>
        <w:lastRenderedPageBreak/>
        <w:t>Team skills</w:t>
      </w:r>
    </w:p>
    <w:p w14:paraId="43171A8A" w14:textId="77777777" w:rsidR="00CD73DA" w:rsidRPr="00D63EBD" w:rsidRDefault="00CD73DA" w:rsidP="000B38F1">
      <w:pPr>
        <w:pStyle w:val="ListParagraph"/>
        <w:numPr>
          <w:ilvl w:val="0"/>
          <w:numId w:val="16"/>
        </w:numPr>
        <w:spacing w:line="276" w:lineRule="auto"/>
        <w:rPr>
          <w:rFonts w:cs="Arial"/>
        </w:rPr>
      </w:pPr>
      <w:r w:rsidRPr="00D63EBD">
        <w:rPr>
          <w:rFonts w:cs="Arial"/>
        </w:rPr>
        <w:t>Initiative</w:t>
      </w:r>
    </w:p>
    <w:p w14:paraId="6861EFA1" w14:textId="77777777" w:rsidR="00CD73DA" w:rsidRPr="00D63EBD" w:rsidRDefault="00CD73DA" w:rsidP="000B38F1">
      <w:pPr>
        <w:pStyle w:val="ListParagraph"/>
        <w:numPr>
          <w:ilvl w:val="0"/>
          <w:numId w:val="16"/>
        </w:numPr>
        <w:spacing w:line="276" w:lineRule="auto"/>
        <w:rPr>
          <w:rFonts w:cs="Arial"/>
        </w:rPr>
      </w:pPr>
      <w:r w:rsidRPr="00D63EBD">
        <w:rPr>
          <w:rFonts w:cs="Arial"/>
        </w:rPr>
        <w:t>Communication skills</w:t>
      </w:r>
    </w:p>
    <w:p w14:paraId="1032E8FB" w14:textId="77777777" w:rsidR="00CD73DA" w:rsidRPr="00D63EBD" w:rsidRDefault="00CD73DA" w:rsidP="000B38F1">
      <w:pPr>
        <w:pStyle w:val="ListParagraph"/>
        <w:numPr>
          <w:ilvl w:val="0"/>
          <w:numId w:val="16"/>
        </w:numPr>
        <w:spacing w:line="276" w:lineRule="auto"/>
        <w:rPr>
          <w:rFonts w:cs="Arial"/>
        </w:rPr>
      </w:pPr>
      <w:r w:rsidRPr="00D63EBD">
        <w:rPr>
          <w:rFonts w:cs="Arial"/>
        </w:rPr>
        <w:t>Sociocultural competence</w:t>
      </w:r>
    </w:p>
    <w:p w14:paraId="0C209178" w14:textId="77777777" w:rsidR="00CD73DA" w:rsidRPr="00D63EBD" w:rsidRDefault="00CD73DA" w:rsidP="000B38F1">
      <w:pPr>
        <w:pStyle w:val="ListParagraph"/>
        <w:numPr>
          <w:ilvl w:val="0"/>
          <w:numId w:val="16"/>
        </w:numPr>
        <w:spacing w:line="276" w:lineRule="auto"/>
        <w:rPr>
          <w:rFonts w:cs="Arial"/>
        </w:rPr>
      </w:pPr>
      <w:r w:rsidRPr="00D63EBD">
        <w:rPr>
          <w:rFonts w:cs="Arial"/>
        </w:rPr>
        <w:t>Efficient, partner- and client-focused working methods</w:t>
      </w:r>
    </w:p>
    <w:p w14:paraId="020E323A" w14:textId="77777777" w:rsidR="006C3F7A" w:rsidRPr="00D63EBD" w:rsidRDefault="006C3F7A" w:rsidP="000B38F1">
      <w:pPr>
        <w:pStyle w:val="Heading1"/>
        <w:numPr>
          <w:ilvl w:val="0"/>
          <w:numId w:val="1"/>
        </w:numPr>
        <w:spacing w:line="276" w:lineRule="auto"/>
        <w:rPr>
          <w:rFonts w:cs="Arial"/>
          <w:szCs w:val="22"/>
        </w:rPr>
      </w:pPr>
      <w:bookmarkStart w:id="35" w:name="_Toc518483356"/>
      <w:bookmarkStart w:id="36" w:name="_Toc518483357"/>
      <w:bookmarkStart w:id="37" w:name="_Toc518483358"/>
      <w:bookmarkStart w:id="38" w:name="_Toc518483359"/>
      <w:bookmarkStart w:id="39" w:name="_Toc518483360"/>
      <w:bookmarkStart w:id="40" w:name="_Toc518483361"/>
      <w:bookmarkStart w:id="41" w:name="_Toc518483362"/>
      <w:bookmarkStart w:id="42" w:name="_Toc518483363"/>
      <w:bookmarkStart w:id="43" w:name="_Toc518483364"/>
      <w:bookmarkStart w:id="44" w:name="_Toc518483365"/>
      <w:bookmarkStart w:id="45" w:name="_Toc518483366"/>
      <w:bookmarkStart w:id="46" w:name="_Toc518483367"/>
      <w:bookmarkStart w:id="47" w:name="_Toc518483368"/>
      <w:bookmarkStart w:id="48" w:name="_Toc518483369"/>
      <w:bookmarkStart w:id="49" w:name="_Toc518483370"/>
      <w:bookmarkStart w:id="50" w:name="_Toc518483371"/>
      <w:bookmarkStart w:id="51" w:name="_Toc518483372"/>
      <w:bookmarkStart w:id="52" w:name="_Toc518483373"/>
      <w:bookmarkStart w:id="53" w:name="_Toc518483374"/>
      <w:bookmarkStart w:id="54" w:name="_Toc518483375"/>
      <w:bookmarkStart w:id="55" w:name="_Ref508121809"/>
      <w:bookmarkStart w:id="56" w:name="_Toc508620008"/>
      <w:bookmarkStart w:id="57" w:name="_Toc95123825"/>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D63EBD">
        <w:rPr>
          <w:rFonts w:cs="Arial"/>
          <w:szCs w:val="22"/>
        </w:rPr>
        <w:t>Costing requirements</w:t>
      </w:r>
      <w:bookmarkEnd w:id="55"/>
      <w:bookmarkEnd w:id="56"/>
      <w:bookmarkEnd w:id="57"/>
    </w:p>
    <w:p w14:paraId="75A97EBC" w14:textId="78B1DED2" w:rsidR="006C3F7A" w:rsidRPr="00D63EBD" w:rsidRDefault="006C3F7A" w:rsidP="000B38F1">
      <w:pPr>
        <w:pStyle w:val="Heading2"/>
        <w:spacing w:line="276" w:lineRule="auto"/>
        <w:rPr>
          <w:rFonts w:cs="Arial"/>
          <w:szCs w:val="22"/>
        </w:rPr>
      </w:pPr>
      <w:bookmarkStart w:id="58" w:name="_Toc508620009"/>
      <w:bookmarkStart w:id="59" w:name="_Toc95123826"/>
      <w:r w:rsidRPr="00D63EBD">
        <w:rPr>
          <w:rFonts w:cs="Arial"/>
          <w:szCs w:val="22"/>
        </w:rPr>
        <w:t>Assignment of personnel</w:t>
      </w:r>
      <w:bookmarkEnd w:id="58"/>
      <w:bookmarkEnd w:id="59"/>
    </w:p>
    <w:p w14:paraId="5D39A665" w14:textId="5272602D" w:rsidR="00FA4B19" w:rsidRPr="00D63EBD" w:rsidRDefault="00B8027B" w:rsidP="000B38F1">
      <w:pPr>
        <w:spacing w:line="276" w:lineRule="auto"/>
        <w:rPr>
          <w:rFonts w:cs="Arial"/>
        </w:rPr>
      </w:pPr>
      <w:r>
        <w:rPr>
          <w:rFonts w:cs="Arial"/>
        </w:rPr>
        <w:t>Consultant</w:t>
      </w:r>
      <w:r w:rsidR="006C3F7A" w:rsidRPr="00D63EBD">
        <w:rPr>
          <w:rFonts w:cs="Arial"/>
        </w:rPr>
        <w:t xml:space="preserve">: </w:t>
      </w:r>
      <w:r w:rsidR="006C3F7A" w:rsidRPr="00D63EBD">
        <w:rPr>
          <w:rFonts w:cs="Arial"/>
        </w:rPr>
        <w:fldChar w:fldCharType="begin" w:fldLock="1">
          <w:ffData>
            <w:name w:val="Text75"/>
            <w:enabled/>
            <w:calcOnExit w:val="0"/>
            <w:textInput/>
          </w:ffData>
        </w:fldChar>
      </w:r>
      <w:bookmarkStart w:id="60" w:name="Text75"/>
      <w:r w:rsidR="006C3F7A" w:rsidRPr="00D63EBD">
        <w:rPr>
          <w:rFonts w:cs="Arial"/>
        </w:rPr>
        <w:instrText xml:space="preserve"> FORMTEXT </w:instrText>
      </w:r>
      <w:r w:rsidR="006C3F7A" w:rsidRPr="00D63EBD">
        <w:rPr>
          <w:rFonts w:cs="Arial"/>
        </w:rPr>
      </w:r>
      <w:r w:rsidR="006C3F7A" w:rsidRPr="00D63EBD">
        <w:rPr>
          <w:rFonts w:cs="Arial"/>
        </w:rPr>
        <w:fldChar w:fldCharType="separate"/>
      </w:r>
      <w:r w:rsidR="006C3F7A" w:rsidRPr="00D63EBD">
        <w:rPr>
          <w:rFonts w:cs="Arial"/>
        </w:rPr>
        <w:t> </w:t>
      </w:r>
      <w:r w:rsidR="00FF32CE" w:rsidRPr="00D63EBD">
        <w:rPr>
          <w:rFonts w:cs="Arial"/>
        </w:rPr>
        <w:t>50</w:t>
      </w:r>
      <w:r w:rsidR="006C3F7A" w:rsidRPr="00D63EBD">
        <w:rPr>
          <w:rFonts w:cs="Arial"/>
        </w:rPr>
        <w:t> </w:t>
      </w:r>
      <w:r w:rsidR="006C3F7A" w:rsidRPr="00D63EBD">
        <w:rPr>
          <w:rFonts w:cs="Arial"/>
        </w:rPr>
        <w:t> </w:t>
      </w:r>
      <w:r w:rsidR="006C3F7A" w:rsidRPr="00D63EBD">
        <w:rPr>
          <w:rFonts w:cs="Arial"/>
        </w:rPr>
        <w:fldChar w:fldCharType="end"/>
      </w:r>
      <w:bookmarkEnd w:id="60"/>
      <w:r w:rsidR="006C3F7A" w:rsidRPr="00D63EBD">
        <w:rPr>
          <w:rFonts w:cs="Arial"/>
        </w:rPr>
        <w:t xml:space="preserve"> expert </w:t>
      </w:r>
      <w:r w:rsidR="007D312A" w:rsidRPr="00D63EBD">
        <w:rPr>
          <w:rFonts w:cs="Arial"/>
        </w:rPr>
        <w:t>days</w:t>
      </w:r>
    </w:p>
    <w:p w14:paraId="42F592B4" w14:textId="648C9B56" w:rsidR="00FA4B19" w:rsidRPr="00D63EBD" w:rsidRDefault="00FA4B19" w:rsidP="000B38F1">
      <w:pPr>
        <w:spacing w:line="276" w:lineRule="auto"/>
        <w:jc w:val="both"/>
        <w:rPr>
          <w:rFonts w:cs="Arial"/>
          <w:bCs/>
        </w:rPr>
      </w:pPr>
      <w:r w:rsidRPr="00D63EBD">
        <w:rPr>
          <w:rFonts w:cs="Arial"/>
        </w:rPr>
        <w:t xml:space="preserve">The actual level of effort (input) for undertaking the assignment shall not exceed </w:t>
      </w:r>
      <w:r w:rsidR="00FF32CE" w:rsidRPr="00D63EBD">
        <w:rPr>
          <w:rFonts w:cs="Arial"/>
        </w:rPr>
        <w:t>50</w:t>
      </w:r>
      <w:r w:rsidRPr="00D63EBD">
        <w:rPr>
          <w:rFonts w:cs="Arial"/>
        </w:rPr>
        <w:t xml:space="preserve"> days.</w:t>
      </w:r>
      <w:r w:rsidRPr="00D63EBD">
        <w:rPr>
          <w:rFonts w:cs="Arial"/>
          <w:b/>
        </w:rPr>
        <w:t xml:space="preserve">  </w:t>
      </w:r>
      <w:r w:rsidR="00EF0679" w:rsidRPr="00D63EBD">
        <w:rPr>
          <w:rFonts w:cs="Arial"/>
          <w:bCs/>
          <w:color w:val="FF0000"/>
        </w:rPr>
        <w:t xml:space="preserve"> </w:t>
      </w:r>
      <w:r w:rsidRPr="00D63EBD">
        <w:rPr>
          <w:rFonts w:cs="Arial"/>
          <w:bCs/>
        </w:rPr>
        <w:t xml:space="preserve"> </w:t>
      </w:r>
    </w:p>
    <w:p w14:paraId="4B9DCA6C" w14:textId="77777777" w:rsidR="004277D0" w:rsidRPr="00D63EBD" w:rsidRDefault="00C10C2F" w:rsidP="000B38F1">
      <w:pPr>
        <w:pStyle w:val="Heading2"/>
        <w:spacing w:line="276" w:lineRule="auto"/>
        <w:rPr>
          <w:rFonts w:cs="Arial"/>
          <w:szCs w:val="22"/>
        </w:rPr>
      </w:pPr>
      <w:bookmarkStart w:id="61" w:name="_Toc95123827"/>
      <w:r w:rsidRPr="00D63EBD">
        <w:rPr>
          <w:rFonts w:cs="Arial"/>
          <w:szCs w:val="22"/>
        </w:rPr>
        <w:t>Travel</w:t>
      </w:r>
      <w:bookmarkEnd w:id="61"/>
    </w:p>
    <w:p w14:paraId="7F6B793B" w14:textId="03429D94" w:rsidR="00EB2872" w:rsidRPr="00D63EBD" w:rsidRDefault="00BB798F" w:rsidP="000B38F1">
      <w:pPr>
        <w:spacing w:line="276" w:lineRule="auto"/>
        <w:jc w:val="both"/>
        <w:rPr>
          <w:rFonts w:cs="Arial"/>
        </w:rPr>
      </w:pPr>
      <w:r w:rsidRPr="00D63EBD">
        <w:rPr>
          <w:rFonts w:cs="Arial"/>
        </w:rPr>
        <w:t xml:space="preserve">The bidder </w:t>
      </w:r>
      <w:r w:rsidR="00C1717E" w:rsidRPr="00D63EBD">
        <w:rPr>
          <w:rFonts w:cs="Arial"/>
        </w:rPr>
        <w:t xml:space="preserve">is required to </w:t>
      </w:r>
      <w:r w:rsidRPr="00D63EBD">
        <w:rPr>
          <w:rFonts w:cs="Arial"/>
        </w:rPr>
        <w:t>calculate</w:t>
      </w:r>
      <w:r w:rsidR="00C1717E" w:rsidRPr="00D63EBD">
        <w:rPr>
          <w:rFonts w:cs="Arial"/>
        </w:rPr>
        <w:t xml:space="preserve"> the travel </w:t>
      </w:r>
      <w:r w:rsidR="00FF32CE" w:rsidRPr="00D63EBD">
        <w:rPr>
          <w:rFonts w:cs="Arial"/>
        </w:rPr>
        <w:t>costs as</w:t>
      </w:r>
      <w:r w:rsidR="00C1717E" w:rsidRPr="00D63EBD">
        <w:rPr>
          <w:rFonts w:cs="Arial"/>
        </w:rPr>
        <w:t xml:space="preserve"> </w:t>
      </w:r>
      <w:r w:rsidRPr="00D63EBD">
        <w:rPr>
          <w:rFonts w:cs="Arial"/>
        </w:rPr>
        <w:t>s</w:t>
      </w:r>
      <w:r w:rsidR="00C1717E" w:rsidRPr="00D63EBD">
        <w:rPr>
          <w:rFonts w:cs="Arial"/>
        </w:rPr>
        <w:t>tipulated</w:t>
      </w:r>
      <w:r w:rsidRPr="00D63EBD">
        <w:rPr>
          <w:rFonts w:cs="Arial"/>
        </w:rPr>
        <w:t xml:space="preserve"> in Chapter </w:t>
      </w:r>
      <w:r w:rsidRPr="00D63EBD">
        <w:rPr>
          <w:rFonts w:cs="Arial"/>
        </w:rPr>
        <w:fldChar w:fldCharType="begin"/>
      </w:r>
      <w:r w:rsidRPr="00D63EBD">
        <w:rPr>
          <w:rFonts w:cs="Arial"/>
        </w:rPr>
        <w:instrText xml:space="preserve"> REF _Ref508121704 \r \h </w:instrText>
      </w:r>
      <w:r w:rsidR="00EF79C6" w:rsidRPr="00D63EBD">
        <w:rPr>
          <w:rFonts w:cs="Arial"/>
        </w:rPr>
        <w:instrText xml:space="preserve"> \* MERGEFORMAT </w:instrText>
      </w:r>
      <w:r w:rsidRPr="00D63EBD">
        <w:rPr>
          <w:rFonts w:cs="Arial"/>
        </w:rPr>
      </w:r>
      <w:r w:rsidRPr="00D63EBD">
        <w:rPr>
          <w:rFonts w:cs="Arial"/>
        </w:rPr>
        <w:fldChar w:fldCharType="separate"/>
      </w:r>
      <w:r w:rsidR="00A455E3">
        <w:rPr>
          <w:rFonts w:cs="Arial"/>
        </w:rPr>
        <w:t>2</w:t>
      </w:r>
      <w:r w:rsidRPr="00D63EBD">
        <w:rPr>
          <w:rFonts w:cs="Arial"/>
        </w:rPr>
        <w:fldChar w:fldCharType="end"/>
      </w:r>
      <w:r w:rsidRPr="00D63EBD">
        <w:rPr>
          <w:rFonts w:cs="Arial"/>
        </w:rPr>
        <w:t xml:space="preserve"> and list the</w:t>
      </w:r>
      <w:r w:rsidR="00C1717E" w:rsidRPr="00D63EBD">
        <w:rPr>
          <w:rFonts w:cs="Arial"/>
        </w:rPr>
        <w:t xml:space="preserve"> expenses</w:t>
      </w:r>
      <w:r w:rsidRPr="00D63EBD">
        <w:rPr>
          <w:rFonts w:cs="Arial"/>
        </w:rPr>
        <w:t xml:space="preserve"> separately by daily allowance, accommodation expenses, flight costs and other travel expenses.</w:t>
      </w:r>
    </w:p>
    <w:p w14:paraId="5916D121" w14:textId="2FC84C8F" w:rsidR="006C3F7A" w:rsidRPr="00D63EBD" w:rsidRDefault="006C3F7A" w:rsidP="000B38F1">
      <w:pPr>
        <w:pStyle w:val="Heading2"/>
        <w:spacing w:line="276" w:lineRule="auto"/>
        <w:jc w:val="both"/>
        <w:rPr>
          <w:rFonts w:cs="Arial"/>
          <w:szCs w:val="22"/>
        </w:rPr>
      </w:pPr>
      <w:bookmarkStart w:id="62" w:name="_Toc508620012"/>
      <w:bookmarkStart w:id="63" w:name="_Toc95123828"/>
      <w:r w:rsidRPr="00D63EBD">
        <w:rPr>
          <w:rFonts w:cs="Arial"/>
          <w:szCs w:val="22"/>
        </w:rPr>
        <w:t xml:space="preserve">Workshops, </w:t>
      </w:r>
      <w:bookmarkEnd w:id="62"/>
      <w:r w:rsidR="007A06FF" w:rsidRPr="00D63EBD">
        <w:rPr>
          <w:rFonts w:cs="Arial"/>
          <w:szCs w:val="22"/>
        </w:rPr>
        <w:t>meetings</w:t>
      </w:r>
      <w:bookmarkEnd w:id="63"/>
    </w:p>
    <w:p w14:paraId="5B61D333" w14:textId="511FA2B1" w:rsidR="006C3F7A" w:rsidRPr="00D63EBD" w:rsidRDefault="006C3F7A" w:rsidP="000B38F1">
      <w:pPr>
        <w:spacing w:line="276" w:lineRule="auto"/>
        <w:jc w:val="both"/>
        <w:rPr>
          <w:rFonts w:cs="Arial"/>
        </w:rPr>
      </w:pPr>
      <w:r w:rsidRPr="00D63EBD">
        <w:rPr>
          <w:rFonts w:cs="Arial"/>
        </w:rPr>
        <w:t xml:space="preserve">The </w:t>
      </w:r>
      <w:r w:rsidR="00937D92">
        <w:rPr>
          <w:rFonts w:cs="Arial"/>
        </w:rPr>
        <w:t xml:space="preserve">consultant </w:t>
      </w:r>
      <w:r w:rsidRPr="00D63EBD">
        <w:rPr>
          <w:rFonts w:cs="Arial"/>
        </w:rPr>
        <w:t>implements the following workshops:</w:t>
      </w:r>
    </w:p>
    <w:p w14:paraId="52F0412A" w14:textId="5DDD8EC8" w:rsidR="006C3F7A" w:rsidRPr="00D63EBD" w:rsidRDefault="00B51170" w:rsidP="000B38F1">
      <w:pPr>
        <w:pStyle w:val="ListParagraph"/>
        <w:numPr>
          <w:ilvl w:val="0"/>
          <w:numId w:val="38"/>
        </w:numPr>
        <w:spacing w:line="276" w:lineRule="auto"/>
        <w:jc w:val="both"/>
        <w:rPr>
          <w:rFonts w:cs="Arial"/>
        </w:rPr>
      </w:pPr>
      <w:r w:rsidRPr="00D63EBD">
        <w:rPr>
          <w:rFonts w:cs="Arial"/>
        </w:rPr>
        <w:t xml:space="preserve">In-depth stakeholder consultations </w:t>
      </w:r>
    </w:p>
    <w:p w14:paraId="17BB7769" w14:textId="0C94B9A1" w:rsidR="00B51170" w:rsidRPr="00D63EBD" w:rsidRDefault="00FF32CE" w:rsidP="000B38F1">
      <w:pPr>
        <w:pStyle w:val="ListParagraph"/>
        <w:numPr>
          <w:ilvl w:val="0"/>
          <w:numId w:val="38"/>
        </w:numPr>
        <w:spacing w:line="276" w:lineRule="auto"/>
        <w:jc w:val="both"/>
        <w:rPr>
          <w:rFonts w:cs="Arial"/>
        </w:rPr>
      </w:pPr>
      <w:r w:rsidRPr="00D63EBD">
        <w:rPr>
          <w:rFonts w:cs="Arial"/>
        </w:rPr>
        <w:t>Stakeholder workshop</w:t>
      </w:r>
    </w:p>
    <w:p w14:paraId="2DC5F4F4" w14:textId="333CDCF0" w:rsidR="00B51170" w:rsidRPr="00D63EBD" w:rsidRDefault="00B51170" w:rsidP="000B38F1">
      <w:pPr>
        <w:pStyle w:val="ListParagraph"/>
        <w:numPr>
          <w:ilvl w:val="0"/>
          <w:numId w:val="38"/>
        </w:numPr>
        <w:spacing w:line="276" w:lineRule="auto"/>
        <w:jc w:val="both"/>
        <w:rPr>
          <w:rFonts w:cs="Arial"/>
        </w:rPr>
      </w:pPr>
      <w:r w:rsidRPr="00D63EBD">
        <w:rPr>
          <w:rFonts w:cs="Arial"/>
        </w:rPr>
        <w:t>Validation workshop</w:t>
      </w:r>
    </w:p>
    <w:p w14:paraId="0E21A1AA" w14:textId="3CE041A8" w:rsidR="006C3F7A" w:rsidRPr="00940AA6" w:rsidRDefault="00B51170" w:rsidP="000B38F1">
      <w:pPr>
        <w:spacing w:line="276" w:lineRule="auto"/>
        <w:jc w:val="both"/>
        <w:rPr>
          <w:rFonts w:cs="Arial"/>
          <w:color w:val="FF0000"/>
        </w:rPr>
      </w:pPr>
      <w:r w:rsidRPr="00D63EBD">
        <w:rPr>
          <w:rFonts w:cs="Arial"/>
        </w:rPr>
        <w:t xml:space="preserve">GIZ will cover the </w:t>
      </w:r>
      <w:r w:rsidR="00911E14" w:rsidRPr="00D63EBD">
        <w:rPr>
          <w:rFonts w:cs="Arial"/>
        </w:rPr>
        <w:t xml:space="preserve">costs </w:t>
      </w:r>
      <w:r w:rsidR="00BF6E92">
        <w:rPr>
          <w:rFonts w:cs="Arial"/>
        </w:rPr>
        <w:t>of workshops</w:t>
      </w:r>
      <w:r w:rsidRPr="00BF6E92">
        <w:rPr>
          <w:rFonts w:cs="Arial"/>
        </w:rPr>
        <w:t>, excluding consultant costs</w:t>
      </w:r>
      <w:r w:rsidR="006C3F7A" w:rsidRPr="00BF6E92">
        <w:rPr>
          <w:rFonts w:cs="Arial"/>
        </w:rPr>
        <w:t>.</w:t>
      </w:r>
      <w:r w:rsidR="00940AA6">
        <w:rPr>
          <w:rFonts w:cs="Arial"/>
        </w:rPr>
        <w:t xml:space="preserve"> </w:t>
      </w:r>
    </w:p>
    <w:p w14:paraId="3B43C057" w14:textId="77777777" w:rsidR="00D26D6D" w:rsidRPr="00D63EBD" w:rsidRDefault="00D26D6D" w:rsidP="000B38F1">
      <w:pPr>
        <w:pStyle w:val="Heading2"/>
        <w:spacing w:line="276" w:lineRule="auto"/>
        <w:rPr>
          <w:rFonts w:cs="Arial"/>
          <w:szCs w:val="22"/>
        </w:rPr>
      </w:pPr>
      <w:bookmarkStart w:id="64" w:name="_Toc95123829"/>
      <w:bookmarkStart w:id="65" w:name="_Toc508620014"/>
      <w:r w:rsidRPr="00D63EBD">
        <w:rPr>
          <w:rFonts w:cs="Arial"/>
          <w:szCs w:val="22"/>
        </w:rPr>
        <w:t>Other costs</w:t>
      </w:r>
      <w:bookmarkEnd w:id="64"/>
    </w:p>
    <w:p w14:paraId="31368B52" w14:textId="35401AA9" w:rsidR="00D26D6D" w:rsidRPr="00D63EBD" w:rsidRDefault="00D26D6D" w:rsidP="000B38F1">
      <w:pPr>
        <w:pStyle w:val="ListParagraph"/>
        <w:numPr>
          <w:ilvl w:val="0"/>
          <w:numId w:val="20"/>
        </w:numPr>
        <w:spacing w:line="276" w:lineRule="auto"/>
        <w:rPr>
          <w:rFonts w:cs="Arial"/>
        </w:rPr>
      </w:pPr>
      <w:r w:rsidRPr="00D63EBD">
        <w:rPr>
          <w:rFonts w:cs="Arial"/>
        </w:rPr>
        <w:t>Visa costs</w:t>
      </w:r>
      <w:r w:rsidR="00940AA6">
        <w:rPr>
          <w:rFonts w:cs="Arial"/>
        </w:rPr>
        <w:t xml:space="preserve"> </w:t>
      </w:r>
      <w:r w:rsidR="00BF6E92">
        <w:rPr>
          <w:rFonts w:cs="Arial"/>
        </w:rPr>
        <w:t>must be included in the financial offer.</w:t>
      </w:r>
    </w:p>
    <w:p w14:paraId="5115ECA4" w14:textId="77777777" w:rsidR="008261A9" w:rsidRPr="00D63EBD" w:rsidRDefault="008261A9" w:rsidP="000B38F1">
      <w:pPr>
        <w:pStyle w:val="Heading1"/>
        <w:numPr>
          <w:ilvl w:val="0"/>
          <w:numId w:val="1"/>
        </w:numPr>
        <w:spacing w:line="276" w:lineRule="auto"/>
        <w:rPr>
          <w:rFonts w:cs="Arial"/>
          <w:szCs w:val="22"/>
        </w:rPr>
      </w:pPr>
      <w:bookmarkStart w:id="66" w:name="_Toc508620015"/>
      <w:bookmarkStart w:id="67" w:name="_Toc95123830"/>
      <w:bookmarkEnd w:id="65"/>
      <w:r w:rsidRPr="00D63EBD">
        <w:rPr>
          <w:rFonts w:cs="Arial"/>
          <w:szCs w:val="22"/>
        </w:rPr>
        <w:t>Inputs of GIZ</w:t>
      </w:r>
      <w:bookmarkEnd w:id="66"/>
      <w:r w:rsidRPr="00D63EBD">
        <w:rPr>
          <w:rFonts w:cs="Arial"/>
          <w:szCs w:val="22"/>
        </w:rPr>
        <w:t xml:space="preserve"> or other actors</w:t>
      </w:r>
      <w:bookmarkEnd w:id="67"/>
    </w:p>
    <w:p w14:paraId="45DB7BE5" w14:textId="2DFA8534" w:rsidR="00FA4B19" w:rsidRPr="00D63EBD" w:rsidRDefault="00FA4B19" w:rsidP="000B38F1">
      <w:pPr>
        <w:spacing w:line="276" w:lineRule="auto"/>
        <w:rPr>
          <w:rFonts w:cs="Arial"/>
        </w:rPr>
      </w:pPr>
      <w:r w:rsidRPr="00D63EBD">
        <w:rPr>
          <w:rFonts w:cs="Arial"/>
        </w:rPr>
        <w:t>GIZ-TWM, SADC the SWI Secretariat will provide:</w:t>
      </w:r>
    </w:p>
    <w:p w14:paraId="51DB9CB6" w14:textId="77777777" w:rsidR="00FA4B19" w:rsidRPr="00D63EBD" w:rsidRDefault="00FA4B19" w:rsidP="000B38F1">
      <w:pPr>
        <w:pStyle w:val="ListParagraph"/>
        <w:numPr>
          <w:ilvl w:val="0"/>
          <w:numId w:val="37"/>
        </w:numPr>
        <w:spacing w:line="276" w:lineRule="auto"/>
        <w:rPr>
          <w:rFonts w:cs="Arial"/>
        </w:rPr>
      </w:pPr>
      <w:r w:rsidRPr="00D63EBD">
        <w:rPr>
          <w:rFonts w:cs="Arial"/>
        </w:rPr>
        <w:t xml:space="preserve">Documents </w:t>
      </w:r>
    </w:p>
    <w:p w14:paraId="6D2F988A" w14:textId="77777777" w:rsidR="00FA4B19" w:rsidRPr="00D63EBD" w:rsidRDefault="004277D0" w:rsidP="000B38F1">
      <w:pPr>
        <w:pStyle w:val="ListParagraph"/>
        <w:numPr>
          <w:ilvl w:val="0"/>
          <w:numId w:val="37"/>
        </w:numPr>
        <w:spacing w:line="276" w:lineRule="auto"/>
        <w:rPr>
          <w:rFonts w:cs="Arial"/>
        </w:rPr>
      </w:pPr>
      <w:r w:rsidRPr="00D63EBD">
        <w:rPr>
          <w:rFonts w:cs="Arial"/>
        </w:rPr>
        <w:t>Workshops logistics</w:t>
      </w:r>
    </w:p>
    <w:p w14:paraId="78A6E69A" w14:textId="0ADD957D" w:rsidR="00FA4B19" w:rsidRPr="00D63EBD" w:rsidRDefault="00FA4B19" w:rsidP="000B38F1">
      <w:pPr>
        <w:pStyle w:val="ListParagraph"/>
        <w:numPr>
          <w:ilvl w:val="0"/>
          <w:numId w:val="37"/>
        </w:numPr>
        <w:spacing w:line="276" w:lineRule="auto"/>
        <w:rPr>
          <w:rFonts w:cs="Arial"/>
        </w:rPr>
      </w:pPr>
      <w:r w:rsidRPr="00D63EBD">
        <w:rPr>
          <w:rFonts w:cs="Arial"/>
        </w:rPr>
        <w:t xml:space="preserve">Assistance in introducing </w:t>
      </w:r>
      <w:r w:rsidR="00D82CEC">
        <w:rPr>
          <w:rFonts w:cs="Arial"/>
        </w:rPr>
        <w:t xml:space="preserve">the </w:t>
      </w:r>
      <w:r w:rsidRPr="00D63EBD">
        <w:rPr>
          <w:rFonts w:cs="Arial"/>
        </w:rPr>
        <w:t xml:space="preserve">consultant </w:t>
      </w:r>
      <w:r w:rsidR="00D82CEC">
        <w:rPr>
          <w:rFonts w:cs="Arial"/>
        </w:rPr>
        <w:t>t</w:t>
      </w:r>
      <w:r w:rsidRPr="00D63EBD">
        <w:rPr>
          <w:rFonts w:cs="Arial"/>
        </w:rPr>
        <w:t>o stakeholders</w:t>
      </w:r>
    </w:p>
    <w:p w14:paraId="19CC6EB9" w14:textId="77777777" w:rsidR="008261A9" w:rsidRPr="00D63EBD" w:rsidRDefault="008261A9" w:rsidP="000B38F1">
      <w:pPr>
        <w:pStyle w:val="Heading1"/>
        <w:numPr>
          <w:ilvl w:val="0"/>
          <w:numId w:val="1"/>
        </w:numPr>
        <w:spacing w:line="276" w:lineRule="auto"/>
        <w:rPr>
          <w:rFonts w:cs="Arial"/>
          <w:szCs w:val="22"/>
        </w:rPr>
      </w:pPr>
      <w:bookmarkStart w:id="68" w:name="_Ref508121786"/>
      <w:bookmarkStart w:id="69" w:name="_Ref508122384"/>
      <w:bookmarkStart w:id="70" w:name="_Ref508122597"/>
      <w:bookmarkStart w:id="71" w:name="_Toc508620018"/>
      <w:bookmarkStart w:id="72" w:name="_Toc95123831"/>
      <w:r w:rsidRPr="00D63EBD">
        <w:rPr>
          <w:rFonts w:cs="Arial"/>
          <w:szCs w:val="22"/>
        </w:rPr>
        <w:t>Requirements on the format of the bid</w:t>
      </w:r>
      <w:bookmarkEnd w:id="68"/>
      <w:bookmarkEnd w:id="69"/>
      <w:bookmarkEnd w:id="70"/>
      <w:bookmarkEnd w:id="71"/>
      <w:bookmarkEnd w:id="72"/>
    </w:p>
    <w:p w14:paraId="52C07770" w14:textId="43104AA4" w:rsidR="008261A9" w:rsidRPr="00D63EBD" w:rsidRDefault="008261A9" w:rsidP="000B38F1">
      <w:pPr>
        <w:spacing w:line="276" w:lineRule="auto"/>
        <w:jc w:val="both"/>
        <w:rPr>
          <w:rFonts w:cs="Arial"/>
        </w:rPr>
      </w:pPr>
      <w:r w:rsidRPr="00D63EBD">
        <w:rPr>
          <w:rFonts w:cs="Arial"/>
        </w:rPr>
        <w:t xml:space="preserve">The structure of the bid must correspond to the structure of the </w:t>
      </w:r>
      <w:proofErr w:type="spellStart"/>
      <w:r w:rsidRPr="00D63EBD">
        <w:rPr>
          <w:rFonts w:cs="Arial"/>
        </w:rPr>
        <w:t>ToRs</w:t>
      </w:r>
      <w:proofErr w:type="spellEnd"/>
      <w:r w:rsidRPr="00D63EBD">
        <w:rPr>
          <w:rFonts w:cs="Arial"/>
        </w:rPr>
        <w:t xml:space="preserve">. In particular, the detailed structure of the concept (Chapter 3) </w:t>
      </w:r>
      <w:r w:rsidR="00DE7683" w:rsidRPr="00D63EBD">
        <w:rPr>
          <w:rFonts w:cs="Arial"/>
        </w:rPr>
        <w:t xml:space="preserve">is to </w:t>
      </w:r>
      <w:r w:rsidRPr="00D63EBD">
        <w:rPr>
          <w:rFonts w:cs="Arial"/>
        </w:rPr>
        <w:t xml:space="preserve">be organised in accordance with the </w:t>
      </w:r>
      <w:r w:rsidR="0099346A" w:rsidRPr="00D63EBD">
        <w:rPr>
          <w:rFonts w:cs="Arial"/>
        </w:rPr>
        <w:t xml:space="preserve">positively </w:t>
      </w:r>
      <w:r w:rsidR="0099346A" w:rsidRPr="00D63EBD">
        <w:rPr>
          <w:rFonts w:cs="Arial"/>
        </w:rPr>
        <w:lastRenderedPageBreak/>
        <w:t xml:space="preserve">weighted criteria in the </w:t>
      </w:r>
      <w:r w:rsidRPr="00D63EBD">
        <w:rPr>
          <w:rFonts w:cs="Arial"/>
        </w:rPr>
        <w:t xml:space="preserve">assessment grid (not with zero). It must be legible (font size 11 or larger) and clearly formulated. The bid is drawn up in </w:t>
      </w:r>
      <w:r w:rsidR="00B51170" w:rsidRPr="00D63EBD">
        <w:rPr>
          <w:rFonts w:cs="Arial"/>
        </w:rPr>
        <w:t>English.</w:t>
      </w:r>
    </w:p>
    <w:p w14:paraId="06BC02D5" w14:textId="27209200" w:rsidR="00FA4B19" w:rsidRPr="00D63EBD" w:rsidRDefault="00BF6E92" w:rsidP="000B38F1">
      <w:pPr>
        <w:spacing w:line="276" w:lineRule="auto"/>
        <w:rPr>
          <w:rFonts w:cs="Arial"/>
        </w:rPr>
      </w:pPr>
      <w:r>
        <w:rPr>
          <w:rFonts w:cs="Arial"/>
        </w:rPr>
        <w:t>Individual consultants</w:t>
      </w:r>
      <w:r w:rsidR="00FA4B19" w:rsidRPr="00D63EBD">
        <w:rPr>
          <w:rFonts w:cs="Arial"/>
        </w:rPr>
        <w:t xml:space="preserve"> are required to submit a Technical Proposal and a Financial Offer. </w:t>
      </w:r>
    </w:p>
    <w:p w14:paraId="75C567EA" w14:textId="77777777" w:rsidR="00FA4B19" w:rsidRPr="00D63EBD" w:rsidRDefault="00FA4B19" w:rsidP="000B38F1">
      <w:pPr>
        <w:spacing w:line="276" w:lineRule="auto"/>
        <w:rPr>
          <w:rFonts w:cs="Arial"/>
        </w:rPr>
      </w:pPr>
      <w:r w:rsidRPr="00D63EBD">
        <w:rPr>
          <w:rFonts w:cs="Arial"/>
        </w:rPr>
        <w:t>The Technical Proposal should include:</w:t>
      </w:r>
    </w:p>
    <w:p w14:paraId="286EE35E" w14:textId="77777777" w:rsidR="003B224E" w:rsidRPr="00D63EBD" w:rsidRDefault="003B224E" w:rsidP="003B224E">
      <w:pPr>
        <w:pStyle w:val="ListParagraph"/>
        <w:numPr>
          <w:ilvl w:val="0"/>
          <w:numId w:val="39"/>
        </w:numPr>
        <w:spacing w:after="120" w:line="276" w:lineRule="auto"/>
        <w:jc w:val="both"/>
        <w:rPr>
          <w:rFonts w:cs="Arial"/>
        </w:rPr>
      </w:pPr>
      <w:r w:rsidRPr="00D63EBD">
        <w:rPr>
          <w:rFonts w:cs="Arial"/>
        </w:rPr>
        <w:t xml:space="preserve">Demonstration of understanding of the work required: Proposed methodology and approach on how to undertake the assignment. </w:t>
      </w:r>
      <w:r>
        <w:rPr>
          <w:rFonts w:cs="Arial"/>
        </w:rPr>
        <w:t>A</w:t>
      </w:r>
      <w:r w:rsidRPr="00D63EBD">
        <w:rPr>
          <w:rFonts w:cs="Arial"/>
        </w:rPr>
        <w:t xml:space="preserve"> complete bid </w:t>
      </w:r>
      <w:r>
        <w:rPr>
          <w:rFonts w:cs="Arial"/>
        </w:rPr>
        <w:t>not</w:t>
      </w:r>
      <w:r w:rsidRPr="00D63EBD">
        <w:rPr>
          <w:rFonts w:cs="Arial"/>
        </w:rPr>
        <w:t xml:space="preserve"> exceed</w:t>
      </w:r>
      <w:r>
        <w:rPr>
          <w:rFonts w:cs="Arial"/>
        </w:rPr>
        <w:t>ing</w:t>
      </w:r>
      <w:r w:rsidRPr="00D63EBD">
        <w:rPr>
          <w:rFonts w:cs="Arial"/>
        </w:rPr>
        <w:t xml:space="preserve"> 10 pages (excluding CV).</w:t>
      </w:r>
    </w:p>
    <w:p w14:paraId="411561AB" w14:textId="125B1A2C" w:rsidR="003B224E" w:rsidRPr="006E680A" w:rsidRDefault="003B224E" w:rsidP="003B224E">
      <w:pPr>
        <w:pStyle w:val="ListParagraph"/>
        <w:numPr>
          <w:ilvl w:val="0"/>
          <w:numId w:val="39"/>
        </w:numPr>
        <w:spacing w:after="120" w:line="276" w:lineRule="auto"/>
        <w:jc w:val="both"/>
        <w:rPr>
          <w:rFonts w:cs="Arial"/>
        </w:rPr>
      </w:pPr>
      <w:r w:rsidRPr="00D63EBD">
        <w:rPr>
          <w:rFonts w:cs="Arial"/>
        </w:rPr>
        <w:t xml:space="preserve">A clear </w:t>
      </w:r>
      <w:r>
        <w:rPr>
          <w:rFonts w:cs="Arial"/>
        </w:rPr>
        <w:t xml:space="preserve">detailed </w:t>
      </w:r>
      <w:r w:rsidRPr="00D63EBD">
        <w:rPr>
          <w:rFonts w:cs="Arial"/>
        </w:rPr>
        <w:t>work plan of activities</w:t>
      </w:r>
      <w:r>
        <w:rPr>
          <w:rFonts w:cs="Arial"/>
        </w:rPr>
        <w:t>.</w:t>
      </w:r>
    </w:p>
    <w:p w14:paraId="280F23EC" w14:textId="01F9D9C0" w:rsidR="00FA4B19" w:rsidRPr="006E680A" w:rsidRDefault="00FA4B19" w:rsidP="000B38F1">
      <w:pPr>
        <w:pStyle w:val="ListParagraph"/>
        <w:numPr>
          <w:ilvl w:val="0"/>
          <w:numId w:val="39"/>
        </w:numPr>
        <w:spacing w:after="120" w:line="276" w:lineRule="auto"/>
        <w:jc w:val="both"/>
        <w:rPr>
          <w:rFonts w:cs="Arial"/>
        </w:rPr>
      </w:pPr>
      <w:r w:rsidRPr="006E680A">
        <w:rPr>
          <w:rFonts w:cs="Arial"/>
        </w:rPr>
        <w:t xml:space="preserve">Competency and experience: qualifications and expertise of </w:t>
      </w:r>
      <w:r w:rsidR="00B8027B" w:rsidRPr="006E680A">
        <w:rPr>
          <w:rFonts w:cs="Arial"/>
        </w:rPr>
        <w:t>consultant</w:t>
      </w:r>
      <w:r w:rsidRPr="006E680A">
        <w:rPr>
          <w:rFonts w:cs="Arial"/>
        </w:rPr>
        <w:t xml:space="preserve">, years of relevant experience and at least three (3) contactable references on similar work previously undertaken. Personal CV </w:t>
      </w:r>
      <w:r w:rsidR="00B8027B" w:rsidRPr="006E680A">
        <w:rPr>
          <w:rFonts w:cs="Arial"/>
        </w:rPr>
        <w:t xml:space="preserve">of </w:t>
      </w:r>
      <w:r w:rsidRPr="006E680A">
        <w:rPr>
          <w:rFonts w:cs="Arial"/>
        </w:rPr>
        <w:t xml:space="preserve">no more than 3 pages must be included. </w:t>
      </w:r>
      <w:r w:rsidR="006E680A" w:rsidRPr="006E680A">
        <w:rPr>
          <w:rFonts w:cs="Arial"/>
        </w:rPr>
        <w:t xml:space="preserve">The CV, in accordance with Chapter </w:t>
      </w:r>
      <w:r w:rsidR="006E680A" w:rsidRPr="006E680A">
        <w:rPr>
          <w:rFonts w:cs="Arial"/>
        </w:rPr>
        <w:fldChar w:fldCharType="begin"/>
      </w:r>
      <w:r w:rsidR="006E680A" w:rsidRPr="006E680A">
        <w:rPr>
          <w:rFonts w:cs="Arial"/>
        </w:rPr>
        <w:instrText xml:space="preserve"> REF _Ref508122930 \r \h  \* MERGEFORMAT </w:instrText>
      </w:r>
      <w:r w:rsidR="006E680A" w:rsidRPr="006E680A">
        <w:rPr>
          <w:rFonts w:cs="Arial"/>
        </w:rPr>
      </w:r>
      <w:r w:rsidR="006E680A" w:rsidRPr="006E680A">
        <w:rPr>
          <w:rFonts w:cs="Arial"/>
        </w:rPr>
        <w:fldChar w:fldCharType="separate"/>
      </w:r>
      <w:r w:rsidR="00A455E3">
        <w:rPr>
          <w:rFonts w:cs="Arial"/>
        </w:rPr>
        <w:t>4</w:t>
      </w:r>
      <w:r w:rsidR="006E680A" w:rsidRPr="006E680A">
        <w:rPr>
          <w:rFonts w:cs="Arial"/>
        </w:rPr>
        <w:fldChar w:fldCharType="end"/>
      </w:r>
      <w:r w:rsidR="006E680A" w:rsidRPr="006E680A">
        <w:rPr>
          <w:rFonts w:cs="Arial"/>
        </w:rPr>
        <w:t xml:space="preserve"> of the </w:t>
      </w:r>
      <w:proofErr w:type="spellStart"/>
      <w:r w:rsidR="006E680A" w:rsidRPr="006E680A">
        <w:rPr>
          <w:rFonts w:cs="Arial"/>
        </w:rPr>
        <w:t>ToR</w:t>
      </w:r>
      <w:proofErr w:type="spellEnd"/>
      <w:r w:rsidR="006E680A" w:rsidRPr="006E680A">
        <w:rPr>
          <w:rFonts w:cs="Arial"/>
        </w:rPr>
        <w:t>, must be submitted using the format specified in the terms and conditions for application. The CV must clearly show the position and job held in reference projects and for how long. The CV must be submitted in English</w:t>
      </w:r>
      <w:r w:rsidR="003B224E">
        <w:rPr>
          <w:rFonts w:cs="Arial"/>
        </w:rPr>
        <w:t>.</w:t>
      </w:r>
    </w:p>
    <w:p w14:paraId="1B48A59F" w14:textId="34D358A5" w:rsidR="008261A9" w:rsidRPr="00D63EBD" w:rsidRDefault="008261A9" w:rsidP="000B38F1">
      <w:pPr>
        <w:spacing w:line="276" w:lineRule="auto"/>
        <w:jc w:val="both"/>
        <w:rPr>
          <w:rFonts w:cs="Arial"/>
        </w:rPr>
      </w:pPr>
      <w:r w:rsidRPr="00D63EBD">
        <w:rPr>
          <w:rFonts w:cs="Arial"/>
        </w:rPr>
        <w:t xml:space="preserve">If the maximum page lengths </w:t>
      </w:r>
      <w:r w:rsidR="00B8027B">
        <w:rPr>
          <w:rFonts w:cs="Arial"/>
        </w:rPr>
        <w:t>are</w:t>
      </w:r>
      <w:r w:rsidRPr="00D63EBD">
        <w:rPr>
          <w:rFonts w:cs="Arial"/>
        </w:rPr>
        <w:t xml:space="preserve"> exceeded, the content appearing after the cut-off point will not be included in the assessment.</w:t>
      </w:r>
    </w:p>
    <w:p w14:paraId="42CC84B5" w14:textId="77777777" w:rsidR="00FA4B19" w:rsidRPr="00D63EBD" w:rsidRDefault="00FA4B19" w:rsidP="000B38F1">
      <w:pPr>
        <w:spacing w:line="276" w:lineRule="auto"/>
        <w:jc w:val="both"/>
        <w:rPr>
          <w:rFonts w:cs="Arial"/>
        </w:rPr>
      </w:pPr>
      <w:r w:rsidRPr="00D63EBD">
        <w:rPr>
          <w:rFonts w:cs="Arial"/>
        </w:rPr>
        <w:t>The Financial Offer should indicate:</w:t>
      </w:r>
    </w:p>
    <w:p w14:paraId="3B0BECC5" w14:textId="7E27C5BB" w:rsidR="00FA4B19" w:rsidRPr="006E680A" w:rsidRDefault="006E680A" w:rsidP="000B38F1">
      <w:pPr>
        <w:pStyle w:val="ListParagraph"/>
        <w:numPr>
          <w:ilvl w:val="0"/>
          <w:numId w:val="49"/>
        </w:numPr>
        <w:spacing w:after="120" w:line="276" w:lineRule="auto"/>
        <w:jc w:val="both"/>
        <w:rPr>
          <w:rFonts w:cs="Arial"/>
        </w:rPr>
      </w:pPr>
      <w:r w:rsidRPr="006E680A">
        <w:rPr>
          <w:rFonts w:cs="Arial"/>
        </w:rPr>
        <w:t>A fi</w:t>
      </w:r>
      <w:r w:rsidR="00FA4B19" w:rsidRPr="006E680A">
        <w:rPr>
          <w:rFonts w:cs="Arial"/>
        </w:rPr>
        <w:t>nancial proposal clearly detail</w:t>
      </w:r>
      <w:r w:rsidRPr="006E680A">
        <w:rPr>
          <w:rFonts w:cs="Arial"/>
        </w:rPr>
        <w:t>ing</w:t>
      </w:r>
      <w:r w:rsidR="00FA4B19" w:rsidRPr="006E680A">
        <w:rPr>
          <w:rFonts w:cs="Arial"/>
        </w:rPr>
        <w:t xml:space="preserve"> total number of days to complete the assignment and daily rates as well as all other anticipated costs</w:t>
      </w:r>
      <w:r w:rsidRPr="006E680A">
        <w:rPr>
          <w:rFonts w:cs="Arial"/>
        </w:rPr>
        <w:t xml:space="preserve"> in</w:t>
      </w:r>
      <w:r w:rsidR="00FA4B19" w:rsidRPr="006E680A">
        <w:rPr>
          <w:rFonts w:cs="Arial"/>
        </w:rPr>
        <w:t xml:space="preserve"> </w:t>
      </w:r>
      <w:r w:rsidR="00837787" w:rsidRPr="006E680A">
        <w:rPr>
          <w:rFonts w:cs="Arial"/>
          <w:lang w:eastAsia="de-DE"/>
        </w:rPr>
        <w:t xml:space="preserve">the currency of your country. During the financial evaluation the amounts will be converted using the exchange rate of the day from the converter Infor Euro: </w:t>
      </w:r>
      <w:hyperlink r:id="rId11" w:history="1">
        <w:r w:rsidR="00837787" w:rsidRPr="006E680A">
          <w:rPr>
            <w:rFonts w:cs="Arial"/>
            <w:color w:val="0000FF"/>
            <w:u w:val="single"/>
            <w:lang w:eastAsia="de-DE"/>
          </w:rPr>
          <w:t>http://ec.europa.eu/budget/contracts_grants/info_contracts/inforeuro/inforeuro_en.cfm</w:t>
        </w:r>
      </w:hyperlink>
    </w:p>
    <w:p w14:paraId="4D068008" w14:textId="1AF3EADB" w:rsidR="00140C75" w:rsidRPr="00D63EBD" w:rsidRDefault="006E680A" w:rsidP="000B38F1">
      <w:pPr>
        <w:spacing w:line="276" w:lineRule="auto"/>
        <w:jc w:val="both"/>
        <w:rPr>
          <w:rFonts w:cs="Arial"/>
        </w:rPr>
      </w:pPr>
      <w:r>
        <w:rPr>
          <w:rFonts w:cs="Arial"/>
        </w:rPr>
        <w:t xml:space="preserve">The price bid must be </w:t>
      </w:r>
      <w:r w:rsidR="00140C75" w:rsidRPr="00D63EBD">
        <w:rPr>
          <w:rFonts w:cs="Arial"/>
        </w:rPr>
        <w:t>calculate</w:t>
      </w:r>
      <w:r>
        <w:rPr>
          <w:rFonts w:cs="Arial"/>
        </w:rPr>
        <w:t>d</w:t>
      </w:r>
      <w:r w:rsidR="00140C75" w:rsidRPr="00D63EBD">
        <w:rPr>
          <w:rFonts w:cs="Arial"/>
        </w:rPr>
        <w:t xml:space="preserve"> based exactly on the </w:t>
      </w:r>
      <w:proofErr w:type="gramStart"/>
      <w:r w:rsidR="00140C75" w:rsidRPr="00D63EBD">
        <w:rPr>
          <w:rFonts w:cs="Arial"/>
        </w:rPr>
        <w:t>aforementioned costing</w:t>
      </w:r>
      <w:proofErr w:type="gramEnd"/>
      <w:r w:rsidR="00140C75" w:rsidRPr="00D63EBD">
        <w:rPr>
          <w:rFonts w:cs="Arial"/>
        </w:rPr>
        <w:t xml:space="preserve"> requirements. In the contract</w:t>
      </w:r>
      <w:r>
        <w:rPr>
          <w:rFonts w:cs="Arial"/>
        </w:rPr>
        <w:t xml:space="preserve">, </w:t>
      </w:r>
      <w:r w:rsidR="00140C75" w:rsidRPr="00D63EBD">
        <w:rPr>
          <w:rFonts w:cs="Arial"/>
        </w:rPr>
        <w:t>the contractor has no claim to fully exhaust the days/travel/workshops/ budgets. The number of days/travel/workshops and the budget amount shall be agreed in the contract as ‘up to’ amounts. The specifications for pricing are defined in the price schedule.</w:t>
      </w:r>
    </w:p>
    <w:p w14:paraId="3284D1E1" w14:textId="77777777" w:rsidR="008261A9" w:rsidRPr="00D63EBD" w:rsidRDefault="001A74E0" w:rsidP="000B38F1">
      <w:pPr>
        <w:pStyle w:val="Heading1"/>
        <w:numPr>
          <w:ilvl w:val="0"/>
          <w:numId w:val="1"/>
        </w:numPr>
        <w:spacing w:line="276" w:lineRule="auto"/>
        <w:rPr>
          <w:rFonts w:cs="Arial"/>
          <w:szCs w:val="22"/>
        </w:rPr>
      </w:pPr>
      <w:bookmarkStart w:id="73" w:name="_Toc508620019"/>
      <w:bookmarkStart w:id="74" w:name="_Toc95123832"/>
      <w:r w:rsidRPr="00D63EBD">
        <w:rPr>
          <w:rFonts w:cs="Arial"/>
          <w:szCs w:val="22"/>
        </w:rPr>
        <w:t>Option</w:t>
      </w:r>
      <w:bookmarkEnd w:id="73"/>
      <w:bookmarkEnd w:id="74"/>
    </w:p>
    <w:p w14:paraId="6A8235C2" w14:textId="3784E19E" w:rsidR="00AF421B" w:rsidRPr="00D63EBD" w:rsidDel="00590490" w:rsidRDefault="00AF421B" w:rsidP="000B38F1">
      <w:pPr>
        <w:pStyle w:val="ZwischenberschriftmitAbstand"/>
        <w:spacing w:line="276" w:lineRule="auto"/>
        <w:jc w:val="both"/>
        <w:rPr>
          <w:rFonts w:cs="Arial"/>
          <w:i/>
          <w:color w:val="ED7D31" w:themeColor="accent2"/>
        </w:rPr>
      </w:pPr>
      <w:r w:rsidRPr="00D63EBD">
        <w:rPr>
          <w:rFonts w:cs="Arial"/>
        </w:rPr>
        <w:t>After the tasks put out to tender have been completed, important elements of these tasks can be continued or extended within the framework of a follow-on assignment. The option is</w:t>
      </w:r>
      <w:r w:rsidR="002D30D1" w:rsidRPr="00D63EBD">
        <w:rPr>
          <w:rFonts w:cs="Arial"/>
        </w:rPr>
        <w:t xml:space="preserve"> </w:t>
      </w:r>
      <w:r w:rsidR="00157809" w:rsidRPr="00D63EBD">
        <w:rPr>
          <w:rFonts w:cs="Arial"/>
        </w:rPr>
        <w:lastRenderedPageBreak/>
        <w:t>exercised</w:t>
      </w:r>
      <w:r w:rsidRPr="00D63EBD">
        <w:rPr>
          <w:rFonts w:cs="Arial"/>
        </w:rPr>
        <w:t xml:space="preserve"> in the form of a</w:t>
      </w:r>
      <w:r w:rsidR="00670E8F" w:rsidRPr="00D63EBD">
        <w:rPr>
          <w:rFonts w:cs="Arial"/>
        </w:rPr>
        <w:t>n</w:t>
      </w:r>
      <w:r w:rsidRPr="00D63EBD">
        <w:rPr>
          <w:rFonts w:cs="Arial"/>
        </w:rPr>
        <w:t xml:space="preserve"> extension to the contract based on the already offered individual </w:t>
      </w:r>
      <w:r w:rsidR="009C6757" w:rsidRPr="00D63EBD">
        <w:rPr>
          <w:rFonts w:cs="Arial"/>
        </w:rPr>
        <w:t>rates</w:t>
      </w:r>
      <w:r w:rsidRPr="00D63EBD">
        <w:rPr>
          <w:rFonts w:cs="Arial"/>
        </w:rPr>
        <w:t xml:space="preserve">. </w:t>
      </w:r>
    </w:p>
    <w:p w14:paraId="205553E8" w14:textId="77777777" w:rsidR="008261A9" w:rsidRPr="00D63EBD" w:rsidRDefault="008261A9" w:rsidP="000B38F1">
      <w:pPr>
        <w:pStyle w:val="Heading1"/>
        <w:numPr>
          <w:ilvl w:val="0"/>
          <w:numId w:val="1"/>
        </w:numPr>
        <w:spacing w:line="276" w:lineRule="auto"/>
        <w:rPr>
          <w:rFonts w:cs="Arial"/>
          <w:szCs w:val="22"/>
        </w:rPr>
      </w:pPr>
      <w:bookmarkStart w:id="75" w:name="_Toc516133745"/>
      <w:bookmarkStart w:id="76" w:name="_Toc508620020"/>
      <w:bookmarkStart w:id="77" w:name="_Toc95123833"/>
      <w:bookmarkEnd w:id="75"/>
      <w:r w:rsidRPr="00D63EBD">
        <w:rPr>
          <w:rFonts w:cs="Arial"/>
          <w:szCs w:val="22"/>
        </w:rPr>
        <w:t>Annexes</w:t>
      </w:r>
      <w:bookmarkEnd w:id="76"/>
      <w:bookmarkEnd w:id="77"/>
    </w:p>
    <w:p w14:paraId="0480AB80" w14:textId="381A3DBF" w:rsidR="008261A9" w:rsidRPr="00D63EBD" w:rsidRDefault="002D30D1" w:rsidP="000B38F1">
      <w:pPr>
        <w:pStyle w:val="ZulschenderText"/>
        <w:keepNext/>
        <w:spacing w:line="276" w:lineRule="auto"/>
        <w:rPr>
          <w:rFonts w:cs="Arial"/>
          <w:color w:val="auto"/>
        </w:rPr>
      </w:pPr>
      <w:r w:rsidRPr="00D63EBD">
        <w:rPr>
          <w:rFonts w:cs="Arial"/>
          <w:color w:val="auto"/>
        </w:rPr>
        <w:t xml:space="preserve">If necessary </w:t>
      </w:r>
    </w:p>
    <w:p w14:paraId="573FF429" w14:textId="77777777" w:rsidR="008261A9" w:rsidRPr="00D63EBD" w:rsidRDefault="008261A9" w:rsidP="000B38F1">
      <w:pPr>
        <w:pStyle w:val="ZwischenberschriftmitAbstand"/>
        <w:spacing w:line="276" w:lineRule="auto"/>
        <w:contextualSpacing/>
        <w:rPr>
          <w:rFonts w:cs="Arial"/>
        </w:rPr>
      </w:pPr>
      <w:r w:rsidRPr="00D63EBD">
        <w:rPr>
          <w:rFonts w:cs="Arial"/>
        </w:rPr>
        <w:t>Module proposal</w:t>
      </w:r>
    </w:p>
    <w:p w14:paraId="4B86BE9B" w14:textId="77777777" w:rsidR="008261A9" w:rsidRPr="00D63EBD" w:rsidRDefault="008261A9" w:rsidP="000B38F1">
      <w:pPr>
        <w:pStyle w:val="ZwischenberschriftmitAbstand"/>
        <w:spacing w:line="276" w:lineRule="auto"/>
        <w:contextualSpacing/>
        <w:rPr>
          <w:rFonts w:cs="Arial"/>
        </w:rPr>
      </w:pPr>
      <w:r w:rsidRPr="00D63EBD">
        <w:rPr>
          <w:rFonts w:cs="Arial"/>
        </w:rPr>
        <w:t>Results model</w:t>
      </w:r>
    </w:p>
    <w:p w14:paraId="0B4B27DD" w14:textId="2BFDF533" w:rsidR="008261A9" w:rsidRPr="00D63EBD" w:rsidRDefault="008261A9" w:rsidP="000B38F1">
      <w:pPr>
        <w:pStyle w:val="ZwischenberschriftmitAbstand"/>
        <w:spacing w:line="276" w:lineRule="auto"/>
        <w:contextualSpacing/>
        <w:rPr>
          <w:rFonts w:cs="Arial"/>
        </w:rPr>
      </w:pPr>
      <w:r w:rsidRPr="00D63EBD">
        <w:rPr>
          <w:rFonts w:cs="Arial"/>
        </w:rPr>
        <w:t xml:space="preserve">Capacity </w:t>
      </w:r>
      <w:r w:rsidR="006E680A">
        <w:rPr>
          <w:rFonts w:cs="Arial"/>
        </w:rPr>
        <w:t>D</w:t>
      </w:r>
      <w:r w:rsidRPr="00D63EBD">
        <w:rPr>
          <w:rFonts w:cs="Arial"/>
        </w:rPr>
        <w:t>evelopment</w:t>
      </w:r>
      <w:r w:rsidR="006E680A">
        <w:rPr>
          <w:rFonts w:cs="Arial"/>
        </w:rPr>
        <w:t xml:space="preserve"> </w:t>
      </w:r>
      <w:r w:rsidRPr="00D63EBD">
        <w:rPr>
          <w:rFonts w:cs="Arial"/>
        </w:rPr>
        <w:t>strategy</w:t>
      </w:r>
    </w:p>
    <w:p w14:paraId="5D44FDCF" w14:textId="77777777" w:rsidR="008261A9" w:rsidRPr="00D63EBD" w:rsidRDefault="0063791C" w:rsidP="000B38F1">
      <w:pPr>
        <w:pStyle w:val="ZwischenberschriftmitAbstand"/>
        <w:spacing w:line="276" w:lineRule="auto"/>
        <w:contextualSpacing/>
        <w:rPr>
          <w:rFonts w:cs="Arial"/>
        </w:rPr>
      </w:pPr>
      <w:r w:rsidRPr="00D63EBD">
        <w:rPr>
          <w:rFonts w:cs="Arial"/>
        </w:rPr>
        <w:t>Analysis of a</w:t>
      </w:r>
      <w:r w:rsidR="008261A9" w:rsidRPr="00D63EBD">
        <w:rPr>
          <w:rFonts w:cs="Arial"/>
        </w:rPr>
        <w:t>ctor</w:t>
      </w:r>
      <w:r w:rsidRPr="00D63EBD">
        <w:rPr>
          <w:rFonts w:cs="Arial"/>
        </w:rPr>
        <w:t>s</w:t>
      </w:r>
    </w:p>
    <w:p w14:paraId="3AC9D4B4" w14:textId="77777777" w:rsidR="008261A9" w:rsidRPr="00D63EBD" w:rsidRDefault="008261A9" w:rsidP="000B38F1">
      <w:pPr>
        <w:pStyle w:val="ZwischenberschriftmitAbstand"/>
        <w:spacing w:line="276" w:lineRule="auto"/>
        <w:contextualSpacing/>
        <w:rPr>
          <w:rFonts w:cs="Arial"/>
        </w:rPr>
      </w:pPr>
      <w:r w:rsidRPr="00D63EBD">
        <w:rPr>
          <w:rFonts w:cs="Arial"/>
        </w:rPr>
        <w:t xml:space="preserve">Process </w:t>
      </w:r>
      <w:r w:rsidR="00140C75" w:rsidRPr="00D63EBD">
        <w:rPr>
          <w:rFonts w:cs="Arial"/>
        </w:rPr>
        <w:t>map</w:t>
      </w:r>
    </w:p>
    <w:p w14:paraId="6BF1C372" w14:textId="77777777" w:rsidR="008261A9" w:rsidRPr="00D63EBD" w:rsidRDefault="008261A9" w:rsidP="000B38F1">
      <w:pPr>
        <w:pStyle w:val="ZwischenberschriftmitAbstand"/>
        <w:spacing w:line="276" w:lineRule="auto"/>
        <w:contextualSpacing/>
        <w:rPr>
          <w:rFonts w:cs="Arial"/>
        </w:rPr>
      </w:pPr>
      <w:r w:rsidRPr="00D63EBD">
        <w:rPr>
          <w:rFonts w:cs="Arial"/>
        </w:rPr>
        <w:t>Programme</w:t>
      </w:r>
    </w:p>
    <w:p w14:paraId="2604E637" w14:textId="77777777" w:rsidR="008261A9" w:rsidRPr="00D63EBD" w:rsidRDefault="008261A9" w:rsidP="000B38F1">
      <w:pPr>
        <w:pStyle w:val="ZwischenberschriftmitAbstand"/>
        <w:spacing w:line="276" w:lineRule="auto"/>
        <w:contextualSpacing/>
        <w:rPr>
          <w:rFonts w:cs="Arial"/>
        </w:rPr>
      </w:pPr>
      <w:r w:rsidRPr="00D63EBD">
        <w:rPr>
          <w:rFonts w:cs="Arial"/>
        </w:rPr>
        <w:t>Priority area strategy paper</w:t>
      </w:r>
    </w:p>
    <w:p w14:paraId="250091F7" w14:textId="77777777" w:rsidR="008261A9" w:rsidRPr="00D63EBD" w:rsidRDefault="008261A9" w:rsidP="000B38F1">
      <w:pPr>
        <w:pStyle w:val="ZwischenberschriftmitAbstand"/>
        <w:keepNext w:val="0"/>
        <w:spacing w:line="276" w:lineRule="auto"/>
        <w:contextualSpacing/>
        <w:rPr>
          <w:rFonts w:cs="Arial"/>
        </w:rPr>
      </w:pPr>
      <w:r w:rsidRPr="00D63EBD">
        <w:rPr>
          <w:rFonts w:cs="Arial"/>
        </w:rPr>
        <w:t>Other relevant documents</w:t>
      </w:r>
    </w:p>
    <w:sectPr w:rsidR="008261A9" w:rsidRPr="00D63EBD" w:rsidSect="00A53905">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276" w:left="1418"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2AB1F" w14:textId="77777777" w:rsidR="006C0DC6" w:rsidRDefault="006C0DC6" w:rsidP="00E0714A">
      <w:r>
        <w:separator/>
      </w:r>
    </w:p>
    <w:p w14:paraId="4CCB689A" w14:textId="77777777" w:rsidR="006C0DC6" w:rsidRDefault="006C0DC6"/>
  </w:endnote>
  <w:endnote w:type="continuationSeparator" w:id="0">
    <w:p w14:paraId="5C6FA25B" w14:textId="77777777" w:rsidR="006C0DC6" w:rsidRDefault="006C0DC6" w:rsidP="00E0714A">
      <w:r>
        <w:continuationSeparator/>
      </w:r>
    </w:p>
    <w:p w14:paraId="41B469A1" w14:textId="77777777" w:rsidR="006C0DC6" w:rsidRDefault="006C0DC6"/>
  </w:endnote>
  <w:endnote w:type="continuationNotice" w:id="1">
    <w:p w14:paraId="14F1FE21" w14:textId="77777777" w:rsidR="006C0DC6" w:rsidRDefault="006C0D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53CD9" w14:textId="77777777" w:rsidR="00FD7549" w:rsidRDefault="00FD75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3A054" w14:textId="77777777" w:rsidR="00CD6513" w:rsidRPr="00B53644" w:rsidRDefault="00CD6513" w:rsidP="00B53644">
    <w:pPr>
      <w:tabs>
        <w:tab w:val="left" w:pos="7740"/>
      </w:tabs>
      <w:jc w:val="right"/>
      <w:rPr>
        <w:rFonts w:cs="Arial"/>
        <w:szCs w:val="18"/>
      </w:rPr>
    </w:pPr>
    <w:r>
      <w:rPr>
        <w:rFonts w:cs="Arial"/>
        <w:szCs w:val="18"/>
      </w:rPr>
      <w:fldChar w:fldCharType="begin"/>
    </w:r>
    <w:r>
      <w:rPr>
        <w:rFonts w:cs="Arial"/>
        <w:szCs w:val="18"/>
      </w:rPr>
      <w:instrText xml:space="preserve"> PAGE  \* Arabic  \* MERGEFORMAT </w:instrText>
    </w:r>
    <w:r>
      <w:rPr>
        <w:rFonts w:cs="Arial"/>
        <w:szCs w:val="18"/>
      </w:rPr>
      <w:fldChar w:fldCharType="separate"/>
    </w:r>
    <w:r>
      <w:rPr>
        <w:rFonts w:cs="Arial"/>
        <w:noProof/>
        <w:szCs w:val="18"/>
      </w:rPr>
      <w:t>10</w:t>
    </w:r>
    <w:r>
      <w:rPr>
        <w:rFonts w:cs="Arial"/>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AED62" w14:textId="77777777" w:rsidR="00CD6513" w:rsidRDefault="00CD6513" w:rsidP="00B53644">
    <w:pPr>
      <w:pStyle w:val="Footer"/>
      <w:tabs>
        <w:tab w:val="clear" w:pos="4536"/>
      </w:tabs>
    </w:pPr>
    <w:r>
      <w:rPr>
        <w:sz w:val="14"/>
        <w:szCs w:val="14"/>
      </w:rPr>
      <w:t>Form 41-14-1-en</w:t>
    </w:r>
    <w:r>
      <w:rPr>
        <w:sz w:val="13"/>
        <w:szCs w:val="13"/>
      </w:rPr>
      <w:tab/>
    </w:r>
    <w:r w:rsidRPr="006902D2">
      <w:fldChar w:fldCharType="begin"/>
    </w:r>
    <w:r w:rsidRPr="006902D2">
      <w:instrText xml:space="preserve"> PAGE  \* Arabic  \* MERGEFORMAT </w:instrText>
    </w:r>
    <w:r w:rsidRPr="006902D2">
      <w:fldChar w:fldCharType="separate"/>
    </w:r>
    <w:r>
      <w:rPr>
        <w:noProof/>
      </w:rPr>
      <w:t>1</w:t>
    </w:r>
    <w:r w:rsidRPr="006902D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CE82E" w14:textId="77777777" w:rsidR="006C0DC6" w:rsidRDefault="006C0DC6" w:rsidP="00E0714A">
      <w:r>
        <w:separator/>
      </w:r>
    </w:p>
    <w:p w14:paraId="57F3FF5B" w14:textId="77777777" w:rsidR="006C0DC6" w:rsidRDefault="006C0DC6"/>
  </w:footnote>
  <w:footnote w:type="continuationSeparator" w:id="0">
    <w:p w14:paraId="570F1513" w14:textId="77777777" w:rsidR="006C0DC6" w:rsidRDefault="006C0DC6" w:rsidP="00E0714A">
      <w:r>
        <w:continuationSeparator/>
      </w:r>
    </w:p>
    <w:p w14:paraId="78A870E3" w14:textId="77777777" w:rsidR="006C0DC6" w:rsidRDefault="006C0DC6"/>
  </w:footnote>
  <w:footnote w:type="continuationNotice" w:id="1">
    <w:p w14:paraId="19927A99" w14:textId="77777777" w:rsidR="006C0DC6" w:rsidRDefault="006C0DC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EA9AF" w14:textId="77777777" w:rsidR="00FD7549" w:rsidRDefault="00FD75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0" w:type="dxa"/>
        <w:right w:w="0" w:type="dxa"/>
      </w:tblCellMar>
      <w:tblLook w:val="00A0" w:firstRow="1" w:lastRow="0" w:firstColumn="1" w:lastColumn="0" w:noHBand="0" w:noVBand="0"/>
    </w:tblPr>
    <w:tblGrid>
      <w:gridCol w:w="6097"/>
      <w:gridCol w:w="2973"/>
    </w:tblGrid>
    <w:tr w:rsidR="00CD6513" w:rsidRPr="00703906" w14:paraId="6E426683" w14:textId="77777777" w:rsidTr="00053D9F">
      <w:tc>
        <w:tcPr>
          <w:tcW w:w="3361" w:type="pct"/>
          <w:vAlign w:val="bottom"/>
        </w:tcPr>
        <w:p w14:paraId="558C288A" w14:textId="77777777" w:rsidR="00CD6513" w:rsidRPr="00B6676B" w:rsidRDefault="00CD6513" w:rsidP="00D52801">
          <w:pPr>
            <w:pStyle w:val="Heading1"/>
            <w:spacing w:before="0" w:after="140"/>
            <w:rPr>
              <w:sz w:val="28"/>
              <w:lang w:eastAsia="de-DE"/>
            </w:rPr>
          </w:pPr>
        </w:p>
      </w:tc>
      <w:tc>
        <w:tcPr>
          <w:tcW w:w="1639" w:type="pct"/>
        </w:tcPr>
        <w:p w14:paraId="7CFC186F" w14:textId="77777777" w:rsidR="00CD6513" w:rsidRPr="00703906" w:rsidRDefault="00CD6513" w:rsidP="00053D9F">
          <w:pPr>
            <w:tabs>
              <w:tab w:val="right" w:pos="9356"/>
            </w:tabs>
            <w:spacing w:after="0"/>
            <w:jc w:val="right"/>
            <w:rPr>
              <w:rFonts w:eastAsia="Times New Roman" w:cs="Times New Roman"/>
              <w:sz w:val="20"/>
              <w:szCs w:val="20"/>
            </w:rPr>
          </w:pPr>
          <w:r>
            <w:rPr>
              <w:noProof/>
              <w:sz w:val="20"/>
              <w:szCs w:val="20"/>
              <w:lang w:val="de-DE" w:eastAsia="de-DE"/>
            </w:rPr>
            <w:drawing>
              <wp:inline distT="0" distB="0" distL="0" distR="0" wp14:anchorId="30B2E67F" wp14:editId="5A416C4E">
                <wp:extent cx="1882800" cy="900000"/>
                <wp:effectExtent l="0" t="0" r="3175" b="0"/>
                <wp:docPr id="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izlogo-unternehmen-de-sw.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2800" cy="900000"/>
                        </a:xfrm>
                        <a:prstGeom prst="rect">
                          <a:avLst/>
                        </a:prstGeom>
                      </pic:spPr>
                    </pic:pic>
                  </a:graphicData>
                </a:graphic>
              </wp:inline>
            </w:drawing>
          </w:r>
        </w:p>
      </w:tc>
    </w:tr>
  </w:tbl>
  <w:p w14:paraId="0463AA1A" w14:textId="77777777" w:rsidR="00CD6513" w:rsidRDefault="00CD6513" w:rsidP="00B53644">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0" w:type="dxa"/>
        <w:right w:w="0" w:type="dxa"/>
      </w:tblCellMar>
      <w:tblLook w:val="00A0" w:firstRow="1" w:lastRow="0" w:firstColumn="1" w:lastColumn="0" w:noHBand="0" w:noVBand="0"/>
    </w:tblPr>
    <w:tblGrid>
      <w:gridCol w:w="6097"/>
      <w:gridCol w:w="2973"/>
    </w:tblGrid>
    <w:tr w:rsidR="00CD6513" w:rsidRPr="00703906" w14:paraId="1FEA9545" w14:textId="77777777" w:rsidTr="00AD54AE">
      <w:tc>
        <w:tcPr>
          <w:tcW w:w="3361" w:type="pct"/>
          <w:vAlign w:val="bottom"/>
        </w:tcPr>
        <w:p w14:paraId="3E82C717" w14:textId="77777777" w:rsidR="00EF0679" w:rsidRDefault="00CD6513" w:rsidP="000F273F">
          <w:pPr>
            <w:pStyle w:val="Heading1"/>
            <w:spacing w:before="0" w:after="140"/>
            <w:rPr>
              <w:sz w:val="28"/>
            </w:rPr>
          </w:pPr>
          <w:r>
            <w:rPr>
              <w:sz w:val="28"/>
            </w:rPr>
            <w:t>Terms of reference (</w:t>
          </w:r>
          <w:proofErr w:type="spellStart"/>
          <w:r>
            <w:rPr>
              <w:sz w:val="28"/>
            </w:rPr>
            <w:t>ToRs</w:t>
          </w:r>
          <w:proofErr w:type="spellEnd"/>
          <w:r>
            <w:rPr>
              <w:sz w:val="28"/>
            </w:rPr>
            <w:t>) for the procurement of services below the EU threshold</w:t>
          </w:r>
          <w:r w:rsidR="00EF0679">
            <w:rPr>
              <w:sz w:val="28"/>
            </w:rPr>
            <w:t xml:space="preserve"> (ANNEX 1) </w:t>
          </w:r>
        </w:p>
        <w:p w14:paraId="75B0FAA4" w14:textId="51054CC0" w:rsidR="00CD6513" w:rsidRPr="00B6676B" w:rsidRDefault="00EF0679" w:rsidP="000F273F">
          <w:pPr>
            <w:pStyle w:val="Heading1"/>
            <w:spacing w:before="0" w:after="140"/>
            <w:rPr>
              <w:sz w:val="28"/>
            </w:rPr>
          </w:pPr>
          <w:r w:rsidRPr="00EF0679">
            <w:rPr>
              <w:szCs w:val="22"/>
            </w:rPr>
            <w:t>CONTRACT:</w:t>
          </w:r>
          <w:r>
            <w:rPr>
              <w:szCs w:val="22"/>
            </w:rPr>
            <w:t xml:space="preserve"> </w:t>
          </w:r>
          <w:r w:rsidRPr="00EF0679">
            <w:rPr>
              <w:sz w:val="24"/>
              <w:szCs w:val="24"/>
            </w:rPr>
            <w:t>8340</w:t>
          </w:r>
          <w:r w:rsidR="00940AA6">
            <w:rPr>
              <w:sz w:val="24"/>
              <w:szCs w:val="24"/>
            </w:rPr>
            <w:t>5</w:t>
          </w:r>
          <w:r w:rsidRPr="00EF0679">
            <w:rPr>
              <w:sz w:val="24"/>
              <w:szCs w:val="24"/>
            </w:rPr>
            <w:t>8</w:t>
          </w:r>
          <w:r w:rsidR="00FD7549">
            <w:rPr>
              <w:sz w:val="24"/>
              <w:szCs w:val="24"/>
            </w:rPr>
            <w:t>35</w:t>
          </w:r>
        </w:p>
      </w:tc>
      <w:tc>
        <w:tcPr>
          <w:tcW w:w="1639" w:type="pct"/>
        </w:tcPr>
        <w:p w14:paraId="218C56CC" w14:textId="77777777" w:rsidR="00CD6513" w:rsidRPr="00703906" w:rsidRDefault="00CD6513" w:rsidP="00053D9F">
          <w:pPr>
            <w:tabs>
              <w:tab w:val="right" w:pos="9356"/>
            </w:tabs>
            <w:spacing w:after="0"/>
            <w:jc w:val="right"/>
            <w:rPr>
              <w:rFonts w:eastAsia="Times New Roman" w:cs="Times New Roman"/>
              <w:sz w:val="20"/>
              <w:szCs w:val="20"/>
            </w:rPr>
          </w:pPr>
          <w:r>
            <w:rPr>
              <w:noProof/>
              <w:sz w:val="20"/>
              <w:szCs w:val="20"/>
              <w:lang w:val="de-DE" w:eastAsia="de-DE"/>
            </w:rPr>
            <w:drawing>
              <wp:inline distT="0" distB="0" distL="0" distR="0" wp14:anchorId="1AE4C1D5" wp14:editId="54ECC585">
                <wp:extent cx="1882800" cy="900000"/>
                <wp:effectExtent l="0" t="0" r="3175" b="0"/>
                <wp:docPr id="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izlogo-unternehmen-de-sw.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2800" cy="900000"/>
                        </a:xfrm>
                        <a:prstGeom prst="rect">
                          <a:avLst/>
                        </a:prstGeom>
                      </pic:spPr>
                    </pic:pic>
                  </a:graphicData>
                </a:graphic>
              </wp:inline>
            </w:drawing>
          </w:r>
        </w:p>
      </w:tc>
    </w:tr>
  </w:tbl>
  <w:p w14:paraId="056D44A6" w14:textId="77777777" w:rsidR="00CD6513" w:rsidRDefault="00CD6513" w:rsidP="00B53644">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4833"/>
    <w:multiLevelType w:val="hybridMultilevel"/>
    <w:tmpl w:val="9A4015D4"/>
    <w:lvl w:ilvl="0" w:tplc="281061D2">
      <w:start w:val="1"/>
      <w:numFmt w:val="bullet"/>
      <w:lvlText w:val="-"/>
      <w:lvlJc w:val="left"/>
      <w:pPr>
        <w:ind w:left="992" w:hanging="425"/>
      </w:pPr>
      <w:rPr>
        <w:rFonts w:ascii="Arial" w:eastAsiaTheme="minorHAnsi" w:hAnsi="Arial" w:hint="default"/>
      </w:rPr>
    </w:lvl>
    <w:lvl w:ilvl="1" w:tplc="04070001">
      <w:start w:val="1"/>
      <w:numFmt w:val="bullet"/>
      <w:lvlText w:val=""/>
      <w:lvlJc w:val="left"/>
      <w:pPr>
        <w:ind w:left="992" w:hanging="425"/>
      </w:pPr>
      <w:rPr>
        <w:rFonts w:ascii="Symbol" w:hAnsi="Symbol" w:hint="default"/>
      </w:rPr>
    </w:lvl>
    <w:lvl w:ilvl="2" w:tplc="04070005">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 w15:restartNumberingAfterBreak="0">
    <w:nsid w:val="00F73C17"/>
    <w:multiLevelType w:val="hybridMultilevel"/>
    <w:tmpl w:val="5BA0807E"/>
    <w:lvl w:ilvl="0" w:tplc="0407000F">
      <w:start w:val="1"/>
      <w:numFmt w:val="decimal"/>
      <w:lvlText w:val="%1."/>
      <w:lvlJc w:val="left"/>
      <w:pPr>
        <w:ind w:left="425" w:hanging="425"/>
      </w:pPr>
      <w:rPr>
        <w:rFonts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1C430E"/>
    <w:multiLevelType w:val="hybridMultilevel"/>
    <w:tmpl w:val="5E229F78"/>
    <w:lvl w:ilvl="0" w:tplc="272C2E36">
      <w:start w:val="9"/>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DC563D"/>
    <w:multiLevelType w:val="hybridMultilevel"/>
    <w:tmpl w:val="F63CE0D8"/>
    <w:lvl w:ilvl="0" w:tplc="0262E752">
      <w:start w:val="1"/>
      <w:numFmt w:val="decimal"/>
      <w:lvlText w:val="%1."/>
      <w:lvlJc w:val="left"/>
      <w:pPr>
        <w:ind w:left="720" w:hanging="360"/>
      </w:pPr>
      <w:rPr>
        <w:rFonts w:hint="default"/>
        <w:b/>
        <w:i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0930662"/>
    <w:multiLevelType w:val="hybridMultilevel"/>
    <w:tmpl w:val="1E4CABA2"/>
    <w:lvl w:ilvl="0" w:tplc="281061D2">
      <w:start w:val="1"/>
      <w:numFmt w:val="bullet"/>
      <w:lvlText w:val="-"/>
      <w:lvlJc w:val="left"/>
      <w:pPr>
        <w:ind w:left="850" w:hanging="425"/>
      </w:pPr>
      <w:rPr>
        <w:rFonts w:ascii="Arial" w:eastAsiaTheme="minorHAnsi" w:hAnsi="Arial" w:hint="default"/>
      </w:rPr>
    </w:lvl>
    <w:lvl w:ilvl="1" w:tplc="04070001">
      <w:start w:val="1"/>
      <w:numFmt w:val="bullet"/>
      <w:lvlText w:val=""/>
      <w:lvlJc w:val="left"/>
      <w:pPr>
        <w:ind w:left="850" w:hanging="425"/>
      </w:pPr>
      <w:rPr>
        <w:rFonts w:ascii="Symbol" w:hAnsi="Symbol" w:hint="default"/>
      </w:rPr>
    </w:lvl>
    <w:lvl w:ilvl="2" w:tplc="04070005">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5" w15:restartNumberingAfterBreak="0">
    <w:nsid w:val="131E0E89"/>
    <w:multiLevelType w:val="hybridMultilevel"/>
    <w:tmpl w:val="4F246FC6"/>
    <w:lvl w:ilvl="0" w:tplc="F564C6E8">
      <w:start w:val="1"/>
      <w:numFmt w:val="bullet"/>
      <w:lvlText w:val="-"/>
      <w:lvlJc w:val="left"/>
      <w:pPr>
        <w:ind w:left="720" w:hanging="363"/>
      </w:pPr>
      <w:rPr>
        <w:rFonts w:ascii="Arial" w:eastAsiaTheme="minorHAnsi" w:hAnsi="Aria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582E90"/>
    <w:multiLevelType w:val="hybridMultilevel"/>
    <w:tmpl w:val="24F08742"/>
    <w:lvl w:ilvl="0" w:tplc="0407000F">
      <w:start w:val="1"/>
      <w:numFmt w:val="decimal"/>
      <w:lvlText w:val="%1."/>
      <w:lvlJc w:val="left"/>
      <w:pPr>
        <w:ind w:left="425" w:hanging="425"/>
      </w:pPr>
      <w:rPr>
        <w:rFonts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9B730B2"/>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9E77259"/>
    <w:multiLevelType w:val="hybridMultilevel"/>
    <w:tmpl w:val="04FEECE6"/>
    <w:lvl w:ilvl="0" w:tplc="281061D2">
      <w:start w:val="1"/>
      <w:numFmt w:val="bullet"/>
      <w:lvlText w:val="-"/>
      <w:lvlJc w:val="left"/>
      <w:pPr>
        <w:ind w:left="850" w:hanging="425"/>
      </w:pPr>
      <w:rPr>
        <w:rFonts w:ascii="Arial" w:eastAsiaTheme="minorHAnsi" w:hAnsi="Arial" w:hint="default"/>
      </w:rPr>
    </w:lvl>
    <w:lvl w:ilvl="1" w:tplc="04070001">
      <w:start w:val="1"/>
      <w:numFmt w:val="bullet"/>
      <w:lvlText w:val=""/>
      <w:lvlJc w:val="left"/>
      <w:pPr>
        <w:ind w:left="850" w:hanging="425"/>
      </w:pPr>
      <w:rPr>
        <w:rFonts w:ascii="Symbol" w:hAnsi="Symbol" w:hint="default"/>
      </w:rPr>
    </w:lvl>
    <w:lvl w:ilvl="2" w:tplc="04070005">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9" w15:restartNumberingAfterBreak="0">
    <w:nsid w:val="1C0766B9"/>
    <w:multiLevelType w:val="hybridMultilevel"/>
    <w:tmpl w:val="2F86857E"/>
    <w:lvl w:ilvl="0" w:tplc="04070001">
      <w:start w:val="1"/>
      <w:numFmt w:val="bullet"/>
      <w:lvlText w:val=""/>
      <w:lvlJc w:val="left"/>
      <w:pPr>
        <w:ind w:left="850" w:hanging="425"/>
      </w:pPr>
      <w:rPr>
        <w:rFonts w:ascii="Symbol" w:hAnsi="Symbol" w:hint="default"/>
      </w:rPr>
    </w:lvl>
    <w:lvl w:ilvl="1" w:tplc="04070001">
      <w:start w:val="1"/>
      <w:numFmt w:val="bullet"/>
      <w:lvlText w:val=""/>
      <w:lvlJc w:val="left"/>
      <w:pPr>
        <w:ind w:left="850" w:hanging="425"/>
      </w:pPr>
      <w:rPr>
        <w:rFonts w:ascii="Symbol" w:hAnsi="Symbol" w:hint="default"/>
      </w:rPr>
    </w:lvl>
    <w:lvl w:ilvl="2" w:tplc="04070005">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10" w15:restartNumberingAfterBreak="0">
    <w:nsid w:val="21DB7A65"/>
    <w:multiLevelType w:val="multilevel"/>
    <w:tmpl w:val="D8C46628"/>
    <w:lvl w:ilvl="0">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9DF7D39"/>
    <w:multiLevelType w:val="hybridMultilevel"/>
    <w:tmpl w:val="7212B704"/>
    <w:lvl w:ilvl="0" w:tplc="5F081488">
      <w:start w:val="5"/>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A7A467F"/>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E2D24D1"/>
    <w:multiLevelType w:val="hybridMultilevel"/>
    <w:tmpl w:val="ED96502C"/>
    <w:lvl w:ilvl="0" w:tplc="368E4A54">
      <w:start w:val="1"/>
      <w:numFmt w:val="lowerLetter"/>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4" w15:restartNumberingAfterBreak="0">
    <w:nsid w:val="33405BB7"/>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37E25FD"/>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4931648"/>
    <w:multiLevelType w:val="hybridMultilevel"/>
    <w:tmpl w:val="85A8EC28"/>
    <w:lvl w:ilvl="0" w:tplc="651429F2">
      <w:start w:val="1"/>
      <w:numFmt w:val="lowerRoman"/>
      <w:lvlText w:val="%1."/>
      <w:lvlJc w:val="left"/>
      <w:pPr>
        <w:ind w:left="1080" w:hanging="720"/>
      </w:pPr>
      <w:rPr>
        <w:rFonts w:ascii="Arial" w:eastAsiaTheme="minorHAnsi" w:hAnsi="Arial" w:cs="Arial"/>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7E4CE6"/>
    <w:multiLevelType w:val="hybridMultilevel"/>
    <w:tmpl w:val="9B06B344"/>
    <w:lvl w:ilvl="0" w:tplc="8CAE533A">
      <w:start w:val="1"/>
      <w:numFmt w:val="decimal"/>
      <w:lvlText w:val="%1."/>
      <w:lvlJc w:val="left"/>
      <w:pPr>
        <w:ind w:left="425" w:hanging="425"/>
      </w:pPr>
      <w:rPr>
        <w:rFonts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75E53D8"/>
    <w:multiLevelType w:val="hybridMultilevel"/>
    <w:tmpl w:val="9A287B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8BE22D9"/>
    <w:multiLevelType w:val="hybridMultilevel"/>
    <w:tmpl w:val="44CCBFFE"/>
    <w:lvl w:ilvl="0" w:tplc="281061D2">
      <w:start w:val="1"/>
      <w:numFmt w:val="bullet"/>
      <w:lvlText w:val="-"/>
      <w:lvlJc w:val="left"/>
      <w:pPr>
        <w:ind w:left="720" w:hanging="360"/>
      </w:pPr>
      <w:rPr>
        <w:rFonts w:ascii="Arial" w:eastAsiaTheme="minorHAnsi" w:hAnsi="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93A3644"/>
    <w:multiLevelType w:val="hybridMultilevel"/>
    <w:tmpl w:val="FA08B672"/>
    <w:lvl w:ilvl="0" w:tplc="D0E6A7BA">
      <w:numFmt w:val="bullet"/>
      <w:lvlText w:val="-"/>
      <w:lvlJc w:val="left"/>
      <w:pPr>
        <w:ind w:left="720" w:hanging="360"/>
      </w:pPr>
      <w:rPr>
        <w:rFonts w:ascii="Arial" w:eastAsiaTheme="minorHAnsi" w:hAnsi="Arial" w:cs="Arial" w:hint="default"/>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DA075AE"/>
    <w:multiLevelType w:val="hybridMultilevel"/>
    <w:tmpl w:val="5F30216A"/>
    <w:lvl w:ilvl="0" w:tplc="EE2A6364">
      <w:start w:val="1"/>
      <w:numFmt w:val="bullet"/>
      <w:lvlText w:val="-"/>
      <w:lvlJc w:val="left"/>
      <w:pPr>
        <w:ind w:left="720" w:hanging="363"/>
      </w:pPr>
      <w:rPr>
        <w:rFonts w:ascii="Arial" w:eastAsiaTheme="minorHAnsi" w:hAnsi="Aria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0E7262C"/>
    <w:multiLevelType w:val="hybridMultilevel"/>
    <w:tmpl w:val="4EEC26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22245AD"/>
    <w:multiLevelType w:val="hybridMultilevel"/>
    <w:tmpl w:val="0662330C"/>
    <w:lvl w:ilvl="0" w:tplc="6FE4F1F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152599"/>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69E5437"/>
    <w:multiLevelType w:val="hybridMultilevel"/>
    <w:tmpl w:val="68A4C0A0"/>
    <w:lvl w:ilvl="0" w:tplc="D50E0516">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6" w15:restartNumberingAfterBreak="0">
    <w:nsid w:val="4A92010A"/>
    <w:multiLevelType w:val="hybridMultilevel"/>
    <w:tmpl w:val="F2CE5CF4"/>
    <w:lvl w:ilvl="0" w:tplc="5F081488">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2D175C2"/>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6D87231"/>
    <w:multiLevelType w:val="hybridMultilevel"/>
    <w:tmpl w:val="526C682C"/>
    <w:lvl w:ilvl="0" w:tplc="E49279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25558A"/>
    <w:multiLevelType w:val="hybridMultilevel"/>
    <w:tmpl w:val="8EAAA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371DD1"/>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BE108A3"/>
    <w:multiLevelType w:val="hybridMultilevel"/>
    <w:tmpl w:val="24F08742"/>
    <w:lvl w:ilvl="0" w:tplc="0407000F">
      <w:start w:val="1"/>
      <w:numFmt w:val="decimal"/>
      <w:lvlText w:val="%1."/>
      <w:lvlJc w:val="left"/>
      <w:pPr>
        <w:ind w:left="425" w:hanging="425"/>
      </w:pPr>
      <w:rPr>
        <w:rFonts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D03008A"/>
    <w:multiLevelType w:val="hybridMultilevel"/>
    <w:tmpl w:val="DE84E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DBD6452"/>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19D0C71"/>
    <w:multiLevelType w:val="hybridMultilevel"/>
    <w:tmpl w:val="6EBA6D06"/>
    <w:lvl w:ilvl="0" w:tplc="C834FBAA">
      <w:start w:val="1"/>
      <w:numFmt w:val="bullet"/>
      <w:lvlText w:val="-"/>
      <w:lvlJc w:val="left"/>
      <w:pPr>
        <w:ind w:left="720" w:hanging="363"/>
      </w:pPr>
      <w:rPr>
        <w:rFonts w:ascii="Arial" w:eastAsiaTheme="minorHAnsi" w:hAnsi="Aria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20B7AB2"/>
    <w:multiLevelType w:val="hybridMultilevel"/>
    <w:tmpl w:val="38C41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551B43"/>
    <w:multiLevelType w:val="hybridMultilevel"/>
    <w:tmpl w:val="AD42507E"/>
    <w:lvl w:ilvl="0" w:tplc="E29E65F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5D60953"/>
    <w:multiLevelType w:val="hybridMultilevel"/>
    <w:tmpl w:val="BA8C15A4"/>
    <w:lvl w:ilvl="0" w:tplc="04090001">
      <w:start w:val="1"/>
      <w:numFmt w:val="bullet"/>
      <w:lvlText w:val=""/>
      <w:lvlJc w:val="left"/>
      <w:pPr>
        <w:ind w:left="720" w:hanging="363"/>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B47588F"/>
    <w:multiLevelType w:val="hybridMultilevel"/>
    <w:tmpl w:val="6A0261D8"/>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4937846"/>
    <w:multiLevelType w:val="multilevel"/>
    <w:tmpl w:val="DE5CFD5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76A14D23"/>
    <w:multiLevelType w:val="hybridMultilevel"/>
    <w:tmpl w:val="6FF6B722"/>
    <w:lvl w:ilvl="0" w:tplc="BAEA242A">
      <w:start w:val="1"/>
      <w:numFmt w:val="bullet"/>
      <w:lvlText w:val="-"/>
      <w:lvlJc w:val="left"/>
      <w:pPr>
        <w:ind w:left="720" w:hanging="363"/>
      </w:pPr>
      <w:rPr>
        <w:rFonts w:ascii="Arial" w:eastAsiaTheme="minorHAnsi" w:hAnsi="Arial" w:hint="default"/>
      </w:rPr>
    </w:lvl>
    <w:lvl w:ilvl="1" w:tplc="6910E0E6">
      <w:start w:val="1"/>
      <w:numFmt w:val="bullet"/>
      <w:lvlText w:val="-"/>
      <w:lvlJc w:val="left"/>
      <w:pPr>
        <w:ind w:left="720" w:hanging="363"/>
      </w:pPr>
      <w:rPr>
        <w:rFonts w:ascii="Arial" w:eastAsiaTheme="minorHAnsi" w:hAnsi="Aria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8146E48"/>
    <w:multiLevelType w:val="hybridMultilevel"/>
    <w:tmpl w:val="A8EC0644"/>
    <w:lvl w:ilvl="0" w:tplc="18B2C874">
      <w:start w:val="1"/>
      <w:numFmt w:val="lowerRoman"/>
      <w:lvlText w:val="(%1)"/>
      <w:lvlJc w:val="left"/>
      <w:pPr>
        <w:ind w:left="1440" w:hanging="720"/>
      </w:pPr>
      <w:rPr>
        <w:rFonts w:hint="default"/>
        <w:color w:val="00000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2" w15:restartNumberingAfterBreak="0">
    <w:nsid w:val="78A22551"/>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8B2048E"/>
    <w:multiLevelType w:val="hybridMultilevel"/>
    <w:tmpl w:val="BEDA30C6"/>
    <w:lvl w:ilvl="0" w:tplc="EF289788">
      <w:start w:val="1"/>
      <w:numFmt w:val="bullet"/>
      <w:lvlText w:val="-"/>
      <w:lvlJc w:val="left"/>
      <w:pPr>
        <w:ind w:left="720" w:hanging="363"/>
      </w:pPr>
      <w:rPr>
        <w:rFonts w:ascii="Arial" w:eastAsiaTheme="minorHAnsi" w:hAnsi="Aria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B343BB2"/>
    <w:multiLevelType w:val="hybridMultilevel"/>
    <w:tmpl w:val="80D4D0C2"/>
    <w:lvl w:ilvl="0" w:tplc="3DAAF0B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C9651B9"/>
    <w:multiLevelType w:val="hybridMultilevel"/>
    <w:tmpl w:val="3DC2A440"/>
    <w:lvl w:ilvl="0" w:tplc="281061D2">
      <w:start w:val="1"/>
      <w:numFmt w:val="bullet"/>
      <w:lvlText w:val="-"/>
      <w:lvlJc w:val="left"/>
      <w:pPr>
        <w:ind w:left="720" w:hanging="363"/>
      </w:pPr>
      <w:rPr>
        <w:rFonts w:ascii="Arial" w:eastAsiaTheme="minorHAnsi" w:hAnsi="Aria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DDE1094"/>
    <w:multiLevelType w:val="hybridMultilevel"/>
    <w:tmpl w:val="A018584C"/>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E1B1719"/>
    <w:multiLevelType w:val="hybridMultilevel"/>
    <w:tmpl w:val="5BA0807E"/>
    <w:lvl w:ilvl="0" w:tplc="0407000F">
      <w:start w:val="1"/>
      <w:numFmt w:val="decimal"/>
      <w:lvlText w:val="%1."/>
      <w:lvlJc w:val="left"/>
      <w:pPr>
        <w:ind w:left="425" w:hanging="425"/>
      </w:pPr>
      <w:rPr>
        <w:rFonts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7ED34B22"/>
    <w:multiLevelType w:val="hybridMultilevel"/>
    <w:tmpl w:val="380C8BFE"/>
    <w:lvl w:ilvl="0" w:tplc="281061D2">
      <w:start w:val="1"/>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7"/>
  </w:num>
  <w:num w:numId="3">
    <w:abstractNumId w:val="1"/>
  </w:num>
  <w:num w:numId="4">
    <w:abstractNumId w:val="14"/>
  </w:num>
  <w:num w:numId="5">
    <w:abstractNumId w:val="38"/>
  </w:num>
  <w:num w:numId="6">
    <w:abstractNumId w:val="27"/>
  </w:num>
  <w:num w:numId="7">
    <w:abstractNumId w:val="31"/>
  </w:num>
  <w:num w:numId="8">
    <w:abstractNumId w:val="12"/>
  </w:num>
  <w:num w:numId="9">
    <w:abstractNumId w:val="33"/>
  </w:num>
  <w:num w:numId="10">
    <w:abstractNumId w:val="9"/>
  </w:num>
  <w:num w:numId="11">
    <w:abstractNumId w:val="15"/>
  </w:num>
  <w:num w:numId="12">
    <w:abstractNumId w:val="45"/>
  </w:num>
  <w:num w:numId="13">
    <w:abstractNumId w:val="5"/>
  </w:num>
  <w:num w:numId="14">
    <w:abstractNumId w:val="21"/>
  </w:num>
  <w:num w:numId="15">
    <w:abstractNumId w:val="43"/>
  </w:num>
  <w:num w:numId="16">
    <w:abstractNumId w:val="40"/>
  </w:num>
  <w:num w:numId="17">
    <w:abstractNumId w:val="34"/>
  </w:num>
  <w:num w:numId="18">
    <w:abstractNumId w:val="30"/>
  </w:num>
  <w:num w:numId="19">
    <w:abstractNumId w:val="7"/>
  </w:num>
  <w:num w:numId="20">
    <w:abstractNumId w:val="0"/>
  </w:num>
  <w:num w:numId="21">
    <w:abstractNumId w:val="42"/>
  </w:num>
  <w:num w:numId="22">
    <w:abstractNumId w:val="24"/>
  </w:num>
  <w:num w:numId="23">
    <w:abstractNumId w:val="36"/>
  </w:num>
  <w:num w:numId="24">
    <w:abstractNumId w:val="20"/>
  </w:num>
  <w:num w:numId="25">
    <w:abstractNumId w:val="17"/>
  </w:num>
  <w:num w:numId="26">
    <w:abstractNumId w:val="6"/>
  </w:num>
  <w:num w:numId="27">
    <w:abstractNumId w:val="2"/>
  </w:num>
  <w:num w:numId="28">
    <w:abstractNumId w:val="3"/>
  </w:num>
  <w:num w:numId="29">
    <w:abstractNumId w:val="37"/>
  </w:num>
  <w:num w:numId="30">
    <w:abstractNumId w:val="39"/>
  </w:num>
  <w:num w:numId="31">
    <w:abstractNumId w:val="22"/>
  </w:num>
  <w:num w:numId="32">
    <w:abstractNumId w:val="26"/>
  </w:num>
  <w:num w:numId="33">
    <w:abstractNumId w:val="11"/>
  </w:num>
  <w:num w:numId="34">
    <w:abstractNumId w:val="19"/>
  </w:num>
  <w:num w:numId="35">
    <w:abstractNumId w:val="4"/>
  </w:num>
  <w:num w:numId="36">
    <w:abstractNumId w:val="18"/>
  </w:num>
  <w:num w:numId="37">
    <w:abstractNumId w:val="48"/>
  </w:num>
  <w:num w:numId="38">
    <w:abstractNumId w:val="8"/>
  </w:num>
  <w:num w:numId="39">
    <w:abstractNumId w:val="16"/>
  </w:num>
  <w:num w:numId="40">
    <w:abstractNumId w:val="46"/>
  </w:num>
  <w:num w:numId="41">
    <w:abstractNumId w:val="32"/>
  </w:num>
  <w:num w:numId="42">
    <w:abstractNumId w:val="35"/>
  </w:num>
  <w:num w:numId="43">
    <w:abstractNumId w:val="13"/>
  </w:num>
  <w:num w:numId="44">
    <w:abstractNumId w:val="44"/>
  </w:num>
  <w:num w:numId="45">
    <w:abstractNumId w:val="41"/>
  </w:num>
  <w:num w:numId="46">
    <w:abstractNumId w:val="25"/>
  </w:num>
  <w:num w:numId="47">
    <w:abstractNumId w:val="29"/>
  </w:num>
  <w:num w:numId="48">
    <w:abstractNumId w:val="23"/>
  </w:num>
  <w:num w:numId="49">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B6C"/>
    <w:rsid w:val="00004A34"/>
    <w:rsid w:val="000143A9"/>
    <w:rsid w:val="00016C83"/>
    <w:rsid w:val="000212CC"/>
    <w:rsid w:val="000271C9"/>
    <w:rsid w:val="000345DC"/>
    <w:rsid w:val="0003643C"/>
    <w:rsid w:val="000370F0"/>
    <w:rsid w:val="000407E6"/>
    <w:rsid w:val="000414E5"/>
    <w:rsid w:val="00043DB7"/>
    <w:rsid w:val="00050339"/>
    <w:rsid w:val="00053D9F"/>
    <w:rsid w:val="00055FEC"/>
    <w:rsid w:val="00057DB3"/>
    <w:rsid w:val="00070F03"/>
    <w:rsid w:val="000728DD"/>
    <w:rsid w:val="00072A14"/>
    <w:rsid w:val="00092E09"/>
    <w:rsid w:val="000A3E8F"/>
    <w:rsid w:val="000A4E45"/>
    <w:rsid w:val="000A5419"/>
    <w:rsid w:val="000B38F1"/>
    <w:rsid w:val="000B3B19"/>
    <w:rsid w:val="000C1F0F"/>
    <w:rsid w:val="000C656F"/>
    <w:rsid w:val="000C66C1"/>
    <w:rsid w:val="000C7C22"/>
    <w:rsid w:val="000D0015"/>
    <w:rsid w:val="000D6DE5"/>
    <w:rsid w:val="000D7093"/>
    <w:rsid w:val="000D7B6C"/>
    <w:rsid w:val="000E17B8"/>
    <w:rsid w:val="000E2119"/>
    <w:rsid w:val="000F273F"/>
    <w:rsid w:val="000F4A29"/>
    <w:rsid w:val="000F6616"/>
    <w:rsid w:val="000F7C89"/>
    <w:rsid w:val="00105063"/>
    <w:rsid w:val="00122948"/>
    <w:rsid w:val="00123EC2"/>
    <w:rsid w:val="001261F8"/>
    <w:rsid w:val="00134A22"/>
    <w:rsid w:val="00140C75"/>
    <w:rsid w:val="00144B20"/>
    <w:rsid w:val="00147D04"/>
    <w:rsid w:val="0015027D"/>
    <w:rsid w:val="0015515B"/>
    <w:rsid w:val="00155F6B"/>
    <w:rsid w:val="00157809"/>
    <w:rsid w:val="00162ACA"/>
    <w:rsid w:val="0018037D"/>
    <w:rsid w:val="00180E03"/>
    <w:rsid w:val="00193C55"/>
    <w:rsid w:val="0019484C"/>
    <w:rsid w:val="0019640D"/>
    <w:rsid w:val="00197687"/>
    <w:rsid w:val="001A24BF"/>
    <w:rsid w:val="001A6F5D"/>
    <w:rsid w:val="001A74E0"/>
    <w:rsid w:val="001B17E7"/>
    <w:rsid w:val="001B3581"/>
    <w:rsid w:val="001C08FF"/>
    <w:rsid w:val="001C1F14"/>
    <w:rsid w:val="001C76AA"/>
    <w:rsid w:val="001D53A3"/>
    <w:rsid w:val="001F2134"/>
    <w:rsid w:val="00206AC4"/>
    <w:rsid w:val="00213CF0"/>
    <w:rsid w:val="00220FD6"/>
    <w:rsid w:val="002246EA"/>
    <w:rsid w:val="00237A8C"/>
    <w:rsid w:val="00245431"/>
    <w:rsid w:val="00250A5C"/>
    <w:rsid w:val="0025205A"/>
    <w:rsid w:val="00252826"/>
    <w:rsid w:val="00255E57"/>
    <w:rsid w:val="00262757"/>
    <w:rsid w:val="002719FE"/>
    <w:rsid w:val="00271AA1"/>
    <w:rsid w:val="00272C33"/>
    <w:rsid w:val="002763AC"/>
    <w:rsid w:val="00283749"/>
    <w:rsid w:val="002A42EC"/>
    <w:rsid w:val="002B517C"/>
    <w:rsid w:val="002B51B2"/>
    <w:rsid w:val="002B76AD"/>
    <w:rsid w:val="002D30D1"/>
    <w:rsid w:val="002D5309"/>
    <w:rsid w:val="002E6F1C"/>
    <w:rsid w:val="002F1000"/>
    <w:rsid w:val="002F52B1"/>
    <w:rsid w:val="002F57FC"/>
    <w:rsid w:val="00302A65"/>
    <w:rsid w:val="0030370B"/>
    <w:rsid w:val="003066DD"/>
    <w:rsid w:val="00312415"/>
    <w:rsid w:val="003168D2"/>
    <w:rsid w:val="003177E8"/>
    <w:rsid w:val="00325297"/>
    <w:rsid w:val="00325404"/>
    <w:rsid w:val="00330897"/>
    <w:rsid w:val="0033556D"/>
    <w:rsid w:val="00337876"/>
    <w:rsid w:val="00350A81"/>
    <w:rsid w:val="003518C6"/>
    <w:rsid w:val="00352962"/>
    <w:rsid w:val="00354A72"/>
    <w:rsid w:val="00376A37"/>
    <w:rsid w:val="00377D14"/>
    <w:rsid w:val="0038185A"/>
    <w:rsid w:val="00383A06"/>
    <w:rsid w:val="00387923"/>
    <w:rsid w:val="00392074"/>
    <w:rsid w:val="003954A5"/>
    <w:rsid w:val="00395C38"/>
    <w:rsid w:val="003977F3"/>
    <w:rsid w:val="003B021F"/>
    <w:rsid w:val="003B224E"/>
    <w:rsid w:val="003B306D"/>
    <w:rsid w:val="003D7B40"/>
    <w:rsid w:val="003E11D2"/>
    <w:rsid w:val="003E2891"/>
    <w:rsid w:val="003E29DA"/>
    <w:rsid w:val="003E5CAF"/>
    <w:rsid w:val="003F0562"/>
    <w:rsid w:val="004012DB"/>
    <w:rsid w:val="00420E8E"/>
    <w:rsid w:val="00421048"/>
    <w:rsid w:val="00425666"/>
    <w:rsid w:val="004277D0"/>
    <w:rsid w:val="004420F1"/>
    <w:rsid w:val="004422E4"/>
    <w:rsid w:val="004426E1"/>
    <w:rsid w:val="00442E92"/>
    <w:rsid w:val="004445A4"/>
    <w:rsid w:val="00454030"/>
    <w:rsid w:val="00456031"/>
    <w:rsid w:val="00464F90"/>
    <w:rsid w:val="00466109"/>
    <w:rsid w:val="004842A1"/>
    <w:rsid w:val="004861B5"/>
    <w:rsid w:val="00495C36"/>
    <w:rsid w:val="004A60D5"/>
    <w:rsid w:val="004B1656"/>
    <w:rsid w:val="004B58D2"/>
    <w:rsid w:val="004D3F9C"/>
    <w:rsid w:val="004D6182"/>
    <w:rsid w:val="004E118E"/>
    <w:rsid w:val="004E6E31"/>
    <w:rsid w:val="004F62AD"/>
    <w:rsid w:val="005173D6"/>
    <w:rsid w:val="00524063"/>
    <w:rsid w:val="0055401F"/>
    <w:rsid w:val="00557FF6"/>
    <w:rsid w:val="00576B56"/>
    <w:rsid w:val="00590490"/>
    <w:rsid w:val="005A33DD"/>
    <w:rsid w:val="005A62FF"/>
    <w:rsid w:val="005B09AC"/>
    <w:rsid w:val="005B2D41"/>
    <w:rsid w:val="005B58A0"/>
    <w:rsid w:val="005B5DF9"/>
    <w:rsid w:val="005B66CF"/>
    <w:rsid w:val="005B7163"/>
    <w:rsid w:val="005F13DF"/>
    <w:rsid w:val="005F3C40"/>
    <w:rsid w:val="006020C2"/>
    <w:rsid w:val="00614E7C"/>
    <w:rsid w:val="0062106B"/>
    <w:rsid w:val="0063791C"/>
    <w:rsid w:val="006425DB"/>
    <w:rsid w:val="00643764"/>
    <w:rsid w:val="00643ACD"/>
    <w:rsid w:val="00653D65"/>
    <w:rsid w:val="00655D6C"/>
    <w:rsid w:val="00660CD8"/>
    <w:rsid w:val="00665B80"/>
    <w:rsid w:val="00670E8F"/>
    <w:rsid w:val="006741E3"/>
    <w:rsid w:val="00675C9A"/>
    <w:rsid w:val="00676462"/>
    <w:rsid w:val="006804E8"/>
    <w:rsid w:val="00681AE3"/>
    <w:rsid w:val="006839E1"/>
    <w:rsid w:val="00683C4C"/>
    <w:rsid w:val="0068790D"/>
    <w:rsid w:val="006902D2"/>
    <w:rsid w:val="006A2AAD"/>
    <w:rsid w:val="006A7786"/>
    <w:rsid w:val="006C0DC6"/>
    <w:rsid w:val="006C3F7A"/>
    <w:rsid w:val="006C54C6"/>
    <w:rsid w:val="006D0DDC"/>
    <w:rsid w:val="006D21F0"/>
    <w:rsid w:val="006E3A79"/>
    <w:rsid w:val="006E3EE5"/>
    <w:rsid w:val="006E680A"/>
    <w:rsid w:val="006F7E31"/>
    <w:rsid w:val="007004B9"/>
    <w:rsid w:val="00703906"/>
    <w:rsid w:val="007144DD"/>
    <w:rsid w:val="007204C7"/>
    <w:rsid w:val="00722B9D"/>
    <w:rsid w:val="00732B3D"/>
    <w:rsid w:val="00745E84"/>
    <w:rsid w:val="00750E76"/>
    <w:rsid w:val="007542A0"/>
    <w:rsid w:val="007566DA"/>
    <w:rsid w:val="00770129"/>
    <w:rsid w:val="007708BF"/>
    <w:rsid w:val="0077654F"/>
    <w:rsid w:val="00777255"/>
    <w:rsid w:val="00777E06"/>
    <w:rsid w:val="00783F92"/>
    <w:rsid w:val="00786DC5"/>
    <w:rsid w:val="00794036"/>
    <w:rsid w:val="007A06FF"/>
    <w:rsid w:val="007A23D2"/>
    <w:rsid w:val="007A2BDF"/>
    <w:rsid w:val="007A4E98"/>
    <w:rsid w:val="007B540E"/>
    <w:rsid w:val="007B7F40"/>
    <w:rsid w:val="007D30FF"/>
    <w:rsid w:val="007D312A"/>
    <w:rsid w:val="007D544A"/>
    <w:rsid w:val="007D70EB"/>
    <w:rsid w:val="007E184C"/>
    <w:rsid w:val="007E5AC5"/>
    <w:rsid w:val="007F3FDA"/>
    <w:rsid w:val="007F47D5"/>
    <w:rsid w:val="007F4892"/>
    <w:rsid w:val="00800CAB"/>
    <w:rsid w:val="00801C22"/>
    <w:rsid w:val="00805946"/>
    <w:rsid w:val="0080748B"/>
    <w:rsid w:val="0081205E"/>
    <w:rsid w:val="008237D6"/>
    <w:rsid w:val="008261A9"/>
    <w:rsid w:val="00826527"/>
    <w:rsid w:val="00836BA5"/>
    <w:rsid w:val="00837787"/>
    <w:rsid w:val="00837E63"/>
    <w:rsid w:val="00842DD6"/>
    <w:rsid w:val="008460FC"/>
    <w:rsid w:val="008551CA"/>
    <w:rsid w:val="00860720"/>
    <w:rsid w:val="00862E08"/>
    <w:rsid w:val="008633C9"/>
    <w:rsid w:val="00872CFB"/>
    <w:rsid w:val="0087678E"/>
    <w:rsid w:val="00895E9F"/>
    <w:rsid w:val="008A1ADF"/>
    <w:rsid w:val="008B0025"/>
    <w:rsid w:val="008B1A48"/>
    <w:rsid w:val="008B535F"/>
    <w:rsid w:val="008D2802"/>
    <w:rsid w:val="008E063F"/>
    <w:rsid w:val="008E255C"/>
    <w:rsid w:val="008F0375"/>
    <w:rsid w:val="008F4CAE"/>
    <w:rsid w:val="0090763A"/>
    <w:rsid w:val="00911E14"/>
    <w:rsid w:val="00912F7C"/>
    <w:rsid w:val="00914938"/>
    <w:rsid w:val="009242F6"/>
    <w:rsid w:val="009332BD"/>
    <w:rsid w:val="00937D92"/>
    <w:rsid w:val="00940AA6"/>
    <w:rsid w:val="00946A22"/>
    <w:rsid w:val="00950218"/>
    <w:rsid w:val="00965058"/>
    <w:rsid w:val="00967E7E"/>
    <w:rsid w:val="00976D05"/>
    <w:rsid w:val="00980660"/>
    <w:rsid w:val="00980CBC"/>
    <w:rsid w:val="009824CF"/>
    <w:rsid w:val="00983A8B"/>
    <w:rsid w:val="00990A6A"/>
    <w:rsid w:val="0099346A"/>
    <w:rsid w:val="009A0FD5"/>
    <w:rsid w:val="009A2614"/>
    <w:rsid w:val="009B3637"/>
    <w:rsid w:val="009B772D"/>
    <w:rsid w:val="009C28EB"/>
    <w:rsid w:val="009C563A"/>
    <w:rsid w:val="009C6757"/>
    <w:rsid w:val="009D25FC"/>
    <w:rsid w:val="009E076C"/>
    <w:rsid w:val="009E1571"/>
    <w:rsid w:val="009E600D"/>
    <w:rsid w:val="009F383A"/>
    <w:rsid w:val="009F47D4"/>
    <w:rsid w:val="009F47DA"/>
    <w:rsid w:val="009F755F"/>
    <w:rsid w:val="00A00157"/>
    <w:rsid w:val="00A02475"/>
    <w:rsid w:val="00A06788"/>
    <w:rsid w:val="00A25035"/>
    <w:rsid w:val="00A256E9"/>
    <w:rsid w:val="00A35429"/>
    <w:rsid w:val="00A35B94"/>
    <w:rsid w:val="00A37364"/>
    <w:rsid w:val="00A40F62"/>
    <w:rsid w:val="00A455E3"/>
    <w:rsid w:val="00A53905"/>
    <w:rsid w:val="00A62734"/>
    <w:rsid w:val="00A63A7A"/>
    <w:rsid w:val="00A70DFB"/>
    <w:rsid w:val="00A72510"/>
    <w:rsid w:val="00A72F81"/>
    <w:rsid w:val="00A76D28"/>
    <w:rsid w:val="00A84E25"/>
    <w:rsid w:val="00A915B1"/>
    <w:rsid w:val="00AB58CE"/>
    <w:rsid w:val="00AC675E"/>
    <w:rsid w:val="00AC6DF1"/>
    <w:rsid w:val="00AD1C4D"/>
    <w:rsid w:val="00AD4D4A"/>
    <w:rsid w:val="00AD54AE"/>
    <w:rsid w:val="00AE2192"/>
    <w:rsid w:val="00AF3789"/>
    <w:rsid w:val="00AF421B"/>
    <w:rsid w:val="00AF75F2"/>
    <w:rsid w:val="00B13224"/>
    <w:rsid w:val="00B2250F"/>
    <w:rsid w:val="00B255EE"/>
    <w:rsid w:val="00B27C69"/>
    <w:rsid w:val="00B3799A"/>
    <w:rsid w:val="00B40BC7"/>
    <w:rsid w:val="00B44A1A"/>
    <w:rsid w:val="00B477D2"/>
    <w:rsid w:val="00B51170"/>
    <w:rsid w:val="00B513D2"/>
    <w:rsid w:val="00B53644"/>
    <w:rsid w:val="00B57FC5"/>
    <w:rsid w:val="00B6676B"/>
    <w:rsid w:val="00B70158"/>
    <w:rsid w:val="00B73C3F"/>
    <w:rsid w:val="00B8027B"/>
    <w:rsid w:val="00B807C2"/>
    <w:rsid w:val="00B91120"/>
    <w:rsid w:val="00B9748A"/>
    <w:rsid w:val="00BA7F4E"/>
    <w:rsid w:val="00BB0349"/>
    <w:rsid w:val="00BB10CE"/>
    <w:rsid w:val="00BB1C21"/>
    <w:rsid w:val="00BB52DE"/>
    <w:rsid w:val="00BB6E2D"/>
    <w:rsid w:val="00BB798F"/>
    <w:rsid w:val="00BC4E38"/>
    <w:rsid w:val="00BC5C79"/>
    <w:rsid w:val="00BD2FF1"/>
    <w:rsid w:val="00BF1282"/>
    <w:rsid w:val="00BF6E92"/>
    <w:rsid w:val="00C00077"/>
    <w:rsid w:val="00C02342"/>
    <w:rsid w:val="00C10C2F"/>
    <w:rsid w:val="00C1116C"/>
    <w:rsid w:val="00C1717E"/>
    <w:rsid w:val="00C21A42"/>
    <w:rsid w:val="00C25AD1"/>
    <w:rsid w:val="00C2781B"/>
    <w:rsid w:val="00C37943"/>
    <w:rsid w:val="00C43979"/>
    <w:rsid w:val="00C54D17"/>
    <w:rsid w:val="00C57BA2"/>
    <w:rsid w:val="00C65AD4"/>
    <w:rsid w:val="00C751AA"/>
    <w:rsid w:val="00C825EA"/>
    <w:rsid w:val="00C85F16"/>
    <w:rsid w:val="00C86F52"/>
    <w:rsid w:val="00CA023E"/>
    <w:rsid w:val="00CA7F42"/>
    <w:rsid w:val="00CC76D7"/>
    <w:rsid w:val="00CD6513"/>
    <w:rsid w:val="00CD73DA"/>
    <w:rsid w:val="00CD7516"/>
    <w:rsid w:val="00CE0810"/>
    <w:rsid w:val="00CF3735"/>
    <w:rsid w:val="00D10771"/>
    <w:rsid w:val="00D11465"/>
    <w:rsid w:val="00D15025"/>
    <w:rsid w:val="00D154A3"/>
    <w:rsid w:val="00D26D6D"/>
    <w:rsid w:val="00D52801"/>
    <w:rsid w:val="00D550FC"/>
    <w:rsid w:val="00D552E1"/>
    <w:rsid w:val="00D63EBD"/>
    <w:rsid w:val="00D762B9"/>
    <w:rsid w:val="00D80C18"/>
    <w:rsid w:val="00D82CEC"/>
    <w:rsid w:val="00DB43EC"/>
    <w:rsid w:val="00DB66C3"/>
    <w:rsid w:val="00DD18B6"/>
    <w:rsid w:val="00DD4AB2"/>
    <w:rsid w:val="00DE7683"/>
    <w:rsid w:val="00DF794F"/>
    <w:rsid w:val="00E0714A"/>
    <w:rsid w:val="00E071FF"/>
    <w:rsid w:val="00E31379"/>
    <w:rsid w:val="00E358AA"/>
    <w:rsid w:val="00E431FB"/>
    <w:rsid w:val="00E4440E"/>
    <w:rsid w:val="00E45D32"/>
    <w:rsid w:val="00E479BB"/>
    <w:rsid w:val="00E47A85"/>
    <w:rsid w:val="00E5029F"/>
    <w:rsid w:val="00E50F9F"/>
    <w:rsid w:val="00E51746"/>
    <w:rsid w:val="00E542FF"/>
    <w:rsid w:val="00E932FC"/>
    <w:rsid w:val="00E937E0"/>
    <w:rsid w:val="00E94543"/>
    <w:rsid w:val="00EA10E6"/>
    <w:rsid w:val="00EA3471"/>
    <w:rsid w:val="00EB2872"/>
    <w:rsid w:val="00EB3013"/>
    <w:rsid w:val="00EC224A"/>
    <w:rsid w:val="00EC5936"/>
    <w:rsid w:val="00EC678B"/>
    <w:rsid w:val="00EC7844"/>
    <w:rsid w:val="00ED7487"/>
    <w:rsid w:val="00EE75EF"/>
    <w:rsid w:val="00EE7A8D"/>
    <w:rsid w:val="00EF0679"/>
    <w:rsid w:val="00EF79C6"/>
    <w:rsid w:val="00F04FE6"/>
    <w:rsid w:val="00F06860"/>
    <w:rsid w:val="00F11CAA"/>
    <w:rsid w:val="00F1256D"/>
    <w:rsid w:val="00F30AA3"/>
    <w:rsid w:val="00F3511B"/>
    <w:rsid w:val="00F36F32"/>
    <w:rsid w:val="00F40D00"/>
    <w:rsid w:val="00F50941"/>
    <w:rsid w:val="00F53F8A"/>
    <w:rsid w:val="00F55B2E"/>
    <w:rsid w:val="00F603BD"/>
    <w:rsid w:val="00F64F0B"/>
    <w:rsid w:val="00F76F78"/>
    <w:rsid w:val="00F852E5"/>
    <w:rsid w:val="00F918F1"/>
    <w:rsid w:val="00F95D71"/>
    <w:rsid w:val="00FA4B19"/>
    <w:rsid w:val="00FB162C"/>
    <w:rsid w:val="00FB37E9"/>
    <w:rsid w:val="00FB7437"/>
    <w:rsid w:val="00FC1433"/>
    <w:rsid w:val="00FC3EC9"/>
    <w:rsid w:val="00FD2778"/>
    <w:rsid w:val="00FD7549"/>
    <w:rsid w:val="00FD75CB"/>
    <w:rsid w:val="00FE03F7"/>
    <w:rsid w:val="00FE68C4"/>
    <w:rsid w:val="00FF32CE"/>
    <w:rsid w:val="00FF3DD6"/>
    <w:rsid w:val="00FF438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516B8"/>
  <w15:docId w15:val="{0BC984B4-5024-4FBE-857F-55D71D8D8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C21"/>
    <w:pPr>
      <w:spacing w:after="240" w:line="240" w:lineRule="auto"/>
    </w:pPr>
    <w:rPr>
      <w:rFonts w:ascii="Arial" w:hAnsi="Arial"/>
      <w:lang w:eastAsia="en-US"/>
    </w:rPr>
  </w:style>
  <w:style w:type="paragraph" w:styleId="Heading1">
    <w:name w:val="heading 1"/>
    <w:aliases w:val="1. Überschrift"/>
    <w:basedOn w:val="Normal"/>
    <w:next w:val="Normal"/>
    <w:link w:val="Heading1Char"/>
    <w:uiPriority w:val="1"/>
    <w:qFormat/>
    <w:rsid w:val="005B09AC"/>
    <w:pPr>
      <w:keepNext/>
      <w:keepLines/>
      <w:spacing w:before="480"/>
      <w:outlineLvl w:val="0"/>
    </w:pPr>
    <w:rPr>
      <w:rFonts w:eastAsiaTheme="majorEastAsia" w:cstheme="majorBidi"/>
      <w:b/>
      <w:bCs/>
      <w:szCs w:val="28"/>
    </w:rPr>
  </w:style>
  <w:style w:type="paragraph" w:styleId="Heading2">
    <w:name w:val="heading 2"/>
    <w:aliases w:val="2. Überschrift"/>
    <w:basedOn w:val="Normal"/>
    <w:next w:val="Normal"/>
    <w:link w:val="Heading2Char"/>
    <w:uiPriority w:val="1"/>
    <w:unhideWhenUsed/>
    <w:qFormat/>
    <w:rsid w:val="00E431FB"/>
    <w:pPr>
      <w:keepNext/>
      <w:keepLines/>
      <w:spacing w:before="240"/>
      <w:outlineLvl w:val="1"/>
    </w:pPr>
    <w:rPr>
      <w:rFonts w:eastAsiaTheme="majorEastAsia" w:cstheme="majorBidi"/>
      <w:b/>
      <w:bCs/>
      <w:szCs w:val="26"/>
    </w:rPr>
  </w:style>
  <w:style w:type="paragraph" w:styleId="Heading3">
    <w:name w:val="heading 3"/>
    <w:aliases w:val="3. Überschrift"/>
    <w:basedOn w:val="Normal"/>
    <w:next w:val="Normal"/>
    <w:link w:val="Heading3Char"/>
    <w:uiPriority w:val="1"/>
    <w:unhideWhenUsed/>
    <w:qFormat/>
    <w:rsid w:val="00676462"/>
    <w:pPr>
      <w:keepNext/>
      <w:keepLines/>
      <w:spacing w:before="240"/>
      <w:outlineLvl w:val="2"/>
    </w:pPr>
    <w:rPr>
      <w:rFonts w:eastAsiaTheme="majorEastAsia" w:cstheme="majorBidi"/>
      <w:b/>
      <w:bCs/>
    </w:rPr>
  </w:style>
  <w:style w:type="paragraph" w:styleId="Heading4">
    <w:name w:val="heading 4"/>
    <w:basedOn w:val="Normal"/>
    <w:next w:val="Normal"/>
    <w:link w:val="Heading4Char"/>
    <w:uiPriority w:val="9"/>
    <w:unhideWhenUsed/>
    <w:rsid w:val="008237D6"/>
    <w:pPr>
      <w:keepNext/>
      <w:keepLines/>
      <w:spacing w:before="240"/>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rsid w:val="008237D6"/>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rckung">
    <w:name w:val="1. Einrückung"/>
    <w:basedOn w:val="Normal"/>
    <w:uiPriority w:val="2"/>
    <w:qFormat/>
    <w:rsid w:val="00676462"/>
    <w:pPr>
      <w:tabs>
        <w:tab w:val="left" w:pos="567"/>
      </w:tabs>
      <w:ind w:left="567" w:hanging="567"/>
    </w:pPr>
  </w:style>
  <w:style w:type="paragraph" w:customStyle="1" w:styleId="2Einrckung">
    <w:name w:val="2. Einrückung"/>
    <w:basedOn w:val="Normal"/>
    <w:uiPriority w:val="2"/>
    <w:qFormat/>
    <w:rsid w:val="00676462"/>
    <w:pPr>
      <w:tabs>
        <w:tab w:val="left" w:pos="567"/>
        <w:tab w:val="left" w:pos="1134"/>
      </w:tabs>
      <w:ind w:left="1134" w:hanging="567"/>
    </w:pPr>
  </w:style>
  <w:style w:type="paragraph" w:customStyle="1" w:styleId="3Einrckung">
    <w:name w:val="3. Einrückung"/>
    <w:basedOn w:val="Normal"/>
    <w:uiPriority w:val="2"/>
    <w:qFormat/>
    <w:rsid w:val="00676462"/>
    <w:pPr>
      <w:tabs>
        <w:tab w:val="left" w:pos="567"/>
        <w:tab w:val="left" w:pos="1134"/>
        <w:tab w:val="left" w:pos="1701"/>
      </w:tabs>
      <w:ind w:left="1701" w:hanging="567"/>
    </w:pPr>
  </w:style>
  <w:style w:type="paragraph" w:styleId="Footer">
    <w:name w:val="footer"/>
    <w:basedOn w:val="Normal"/>
    <w:link w:val="FooterChar"/>
    <w:uiPriority w:val="99"/>
    <w:unhideWhenUsed/>
    <w:rsid w:val="00676462"/>
    <w:pPr>
      <w:tabs>
        <w:tab w:val="center" w:pos="4536"/>
        <w:tab w:val="right" w:pos="9072"/>
      </w:tabs>
    </w:pPr>
  </w:style>
  <w:style w:type="character" w:customStyle="1" w:styleId="FooterChar">
    <w:name w:val="Footer Char"/>
    <w:basedOn w:val="DefaultParagraphFont"/>
    <w:link w:val="Footer"/>
    <w:uiPriority w:val="99"/>
    <w:rsid w:val="00676462"/>
    <w:rPr>
      <w:rFonts w:ascii="Arial" w:eastAsiaTheme="minorHAnsi" w:hAnsi="Arial"/>
      <w:lang w:eastAsia="en-US"/>
    </w:rPr>
  </w:style>
  <w:style w:type="paragraph" w:styleId="NoSpacing">
    <w:name w:val="No Spacing"/>
    <w:basedOn w:val="Normal"/>
    <w:uiPriority w:val="4"/>
    <w:unhideWhenUsed/>
    <w:rsid w:val="00676462"/>
  </w:style>
  <w:style w:type="paragraph" w:styleId="Header">
    <w:name w:val="header"/>
    <w:basedOn w:val="Normal"/>
    <w:link w:val="HeaderChar"/>
    <w:unhideWhenUsed/>
    <w:rsid w:val="00676462"/>
    <w:pPr>
      <w:tabs>
        <w:tab w:val="center" w:pos="4536"/>
        <w:tab w:val="right" w:pos="9072"/>
      </w:tabs>
    </w:pPr>
  </w:style>
  <w:style w:type="character" w:customStyle="1" w:styleId="HeaderChar">
    <w:name w:val="Header Char"/>
    <w:basedOn w:val="DefaultParagraphFont"/>
    <w:link w:val="Header"/>
    <w:rsid w:val="00676462"/>
    <w:rPr>
      <w:rFonts w:ascii="Arial" w:eastAsiaTheme="minorHAnsi" w:hAnsi="Arial"/>
      <w:lang w:eastAsia="en-US"/>
    </w:rPr>
  </w:style>
  <w:style w:type="character" w:styleId="PageNumber">
    <w:name w:val="page number"/>
    <w:basedOn w:val="DefaultParagraphFont"/>
    <w:semiHidden/>
    <w:unhideWhenUsed/>
    <w:rsid w:val="00676462"/>
  </w:style>
  <w:style w:type="paragraph" w:styleId="BalloonText">
    <w:name w:val="Balloon Text"/>
    <w:basedOn w:val="Normal"/>
    <w:link w:val="BalloonTextChar"/>
    <w:uiPriority w:val="99"/>
    <w:semiHidden/>
    <w:unhideWhenUsed/>
    <w:rsid w:val="00676462"/>
    <w:rPr>
      <w:rFonts w:ascii="Tahoma" w:hAnsi="Tahoma" w:cs="Tahoma"/>
      <w:sz w:val="16"/>
      <w:szCs w:val="16"/>
    </w:rPr>
  </w:style>
  <w:style w:type="character" w:customStyle="1" w:styleId="BalloonTextChar">
    <w:name w:val="Balloon Text Char"/>
    <w:basedOn w:val="DefaultParagraphFont"/>
    <w:link w:val="BalloonText"/>
    <w:uiPriority w:val="99"/>
    <w:semiHidden/>
    <w:rsid w:val="00676462"/>
    <w:rPr>
      <w:rFonts w:ascii="Tahoma" w:eastAsiaTheme="minorHAnsi" w:hAnsi="Tahoma" w:cs="Tahoma"/>
      <w:sz w:val="16"/>
      <w:szCs w:val="16"/>
      <w:lang w:eastAsia="en-US"/>
    </w:rPr>
  </w:style>
  <w:style w:type="table" w:styleId="TableGrid">
    <w:name w:val="Table Grid"/>
    <w:basedOn w:val="TableNormal"/>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1. Überschrift Char"/>
    <w:basedOn w:val="DefaultParagraphFont"/>
    <w:link w:val="Heading1"/>
    <w:uiPriority w:val="1"/>
    <w:rsid w:val="005B09AC"/>
    <w:rPr>
      <w:rFonts w:ascii="Arial" w:eastAsiaTheme="majorEastAsia" w:hAnsi="Arial" w:cstheme="majorBidi"/>
      <w:b/>
      <w:bCs/>
      <w:szCs w:val="28"/>
      <w:lang w:eastAsia="en-US"/>
    </w:rPr>
  </w:style>
  <w:style w:type="character" w:customStyle="1" w:styleId="Heading2Char">
    <w:name w:val="Heading 2 Char"/>
    <w:aliases w:val="2. Überschrift Char"/>
    <w:basedOn w:val="DefaultParagraphFont"/>
    <w:link w:val="Heading2"/>
    <w:uiPriority w:val="1"/>
    <w:rsid w:val="00E431FB"/>
    <w:rPr>
      <w:rFonts w:ascii="Arial" w:eastAsiaTheme="majorEastAsia" w:hAnsi="Arial" w:cstheme="majorBidi"/>
      <w:b/>
      <w:bCs/>
      <w:szCs w:val="26"/>
      <w:lang w:eastAsia="en-US"/>
    </w:rPr>
  </w:style>
  <w:style w:type="character" w:customStyle="1" w:styleId="Heading3Char">
    <w:name w:val="Heading 3 Char"/>
    <w:aliases w:val="3. Überschrift Char"/>
    <w:basedOn w:val="DefaultParagraphFont"/>
    <w:link w:val="Heading3"/>
    <w:uiPriority w:val="1"/>
    <w:rsid w:val="00676462"/>
    <w:rPr>
      <w:rFonts w:ascii="Arial" w:eastAsiaTheme="majorEastAsia" w:hAnsi="Arial" w:cstheme="majorBidi"/>
      <w:b/>
      <w:bCs/>
      <w:lang w:eastAsia="en-US"/>
    </w:rPr>
  </w:style>
  <w:style w:type="character" w:customStyle="1" w:styleId="Heading4Char">
    <w:name w:val="Heading 4 Char"/>
    <w:basedOn w:val="DefaultParagraphFont"/>
    <w:link w:val="Heading4"/>
    <w:uiPriority w:val="9"/>
    <w:rsid w:val="008237D6"/>
    <w:rPr>
      <w:rFonts w:ascii="Arial" w:eastAsiaTheme="majorEastAsia" w:hAnsi="Arial" w:cstheme="majorBidi"/>
      <w:bCs/>
      <w:iCs/>
      <w:lang w:eastAsia="en-US"/>
    </w:rPr>
  </w:style>
  <w:style w:type="paragraph" w:styleId="Title">
    <w:name w:val="Title"/>
    <w:basedOn w:val="Normal"/>
    <w:next w:val="Normal"/>
    <w:link w:val="TitleChar"/>
    <w:uiPriority w:val="10"/>
    <w:qFormat/>
    <w:rsid w:val="008237D6"/>
    <w:pPr>
      <w:contextualSpacing/>
    </w:pPr>
    <w:rPr>
      <w:rFonts w:ascii="Cambria" w:eastAsiaTheme="majorEastAsia" w:hAnsi="Cambria" w:cstheme="majorBidi"/>
      <w:spacing w:val="-10"/>
      <w:kern w:val="28"/>
      <w:sz w:val="56"/>
      <w:szCs w:val="56"/>
    </w:rPr>
  </w:style>
  <w:style w:type="character" w:customStyle="1" w:styleId="TitleChar">
    <w:name w:val="Title Char"/>
    <w:basedOn w:val="DefaultParagraphFont"/>
    <w:link w:val="Title"/>
    <w:uiPriority w:val="10"/>
    <w:rsid w:val="008237D6"/>
    <w:rPr>
      <w:rFonts w:ascii="Cambria" w:eastAsiaTheme="majorEastAsia" w:hAnsi="Cambria" w:cstheme="majorBidi"/>
      <w:spacing w:val="-10"/>
      <w:kern w:val="28"/>
      <w:sz w:val="56"/>
      <w:szCs w:val="56"/>
      <w:lang w:eastAsia="en-US"/>
    </w:rPr>
  </w:style>
  <w:style w:type="character" w:customStyle="1" w:styleId="Heading5Char">
    <w:name w:val="Heading 5 Char"/>
    <w:basedOn w:val="DefaultParagraphFont"/>
    <w:link w:val="Heading5"/>
    <w:uiPriority w:val="9"/>
    <w:semiHidden/>
    <w:rsid w:val="008237D6"/>
    <w:rPr>
      <w:rFonts w:asciiTheme="majorHAnsi" w:eastAsiaTheme="majorEastAsia" w:hAnsiTheme="majorHAnsi" w:cstheme="majorBidi"/>
      <w:color w:val="2E74B5" w:themeColor="accent1" w:themeShade="BF"/>
      <w:lang w:eastAsia="en-US"/>
    </w:rPr>
  </w:style>
  <w:style w:type="paragraph" w:styleId="ListParagraph">
    <w:name w:val="List Paragraph"/>
    <w:aliases w:val="Bullets,List Paragraph1,Numbered paragraph,Paragraphe de liste1,References,Paragraphe de liste,Paragraphe de liste rapport atelier Mada,COMESA Text 2,Standard 12 pt,Heading II,TH Chapter,Number Bullets,List Bulet,AB List 1,Bullet Points"/>
    <w:basedOn w:val="Normal"/>
    <w:link w:val="ListParagraphChar"/>
    <w:uiPriority w:val="34"/>
    <w:qFormat/>
    <w:rsid w:val="00AD4D4A"/>
    <w:pPr>
      <w:ind w:left="720"/>
      <w:contextualSpacing/>
    </w:pPr>
  </w:style>
  <w:style w:type="paragraph" w:customStyle="1" w:styleId="ZulschenderText">
    <w:name w:val="Zu löschender Text"/>
    <w:basedOn w:val="Normal"/>
    <w:link w:val="ZulschenderTextZchn"/>
    <w:qFormat/>
    <w:rsid w:val="008F0375"/>
    <w:rPr>
      <w:i/>
      <w:color w:val="ED7D31" w:themeColor="accent2"/>
    </w:rPr>
  </w:style>
  <w:style w:type="paragraph" w:styleId="TOC2">
    <w:name w:val="toc 2"/>
    <w:basedOn w:val="Normal"/>
    <w:next w:val="Normal"/>
    <w:autoRedefine/>
    <w:uiPriority w:val="39"/>
    <w:unhideWhenUsed/>
    <w:rsid w:val="00C65AD4"/>
    <w:pPr>
      <w:tabs>
        <w:tab w:val="left" w:pos="1134"/>
        <w:tab w:val="right" w:leader="dot" w:pos="9061"/>
      </w:tabs>
      <w:spacing w:after="0"/>
      <w:ind w:left="1134" w:hanging="567"/>
    </w:pPr>
  </w:style>
  <w:style w:type="character" w:customStyle="1" w:styleId="ZulschenderTextZchn">
    <w:name w:val="Zu löschender Text Zchn"/>
    <w:basedOn w:val="DefaultParagraphFont"/>
    <w:link w:val="ZulschenderText"/>
    <w:rsid w:val="008F0375"/>
    <w:rPr>
      <w:rFonts w:ascii="Arial" w:hAnsi="Arial"/>
      <w:i/>
      <w:color w:val="ED7D31" w:themeColor="accent2"/>
      <w:lang w:eastAsia="en-US"/>
    </w:rPr>
  </w:style>
  <w:style w:type="paragraph" w:styleId="TOC1">
    <w:name w:val="toc 1"/>
    <w:basedOn w:val="Normal"/>
    <w:next w:val="Normal"/>
    <w:autoRedefine/>
    <w:uiPriority w:val="39"/>
    <w:unhideWhenUsed/>
    <w:rsid w:val="0015515B"/>
    <w:pPr>
      <w:tabs>
        <w:tab w:val="left" w:pos="567"/>
        <w:tab w:val="right" w:leader="dot" w:pos="9061"/>
      </w:tabs>
      <w:spacing w:before="240" w:after="0"/>
      <w:ind w:left="567" w:hanging="567"/>
    </w:pPr>
    <w:rPr>
      <w:b/>
    </w:rPr>
  </w:style>
  <w:style w:type="character" w:styleId="Hyperlink">
    <w:name w:val="Hyperlink"/>
    <w:basedOn w:val="DefaultParagraphFont"/>
    <w:uiPriority w:val="99"/>
    <w:unhideWhenUsed/>
    <w:rsid w:val="00B6676B"/>
    <w:rPr>
      <w:color w:val="0563C1" w:themeColor="hyperlink"/>
      <w:u w:val="single"/>
    </w:rPr>
  </w:style>
  <w:style w:type="paragraph" w:customStyle="1" w:styleId="ZwischenberschriftohneAbstand">
    <w:name w:val="Zwischenüberschrift ohne Abstand"/>
    <w:basedOn w:val="Normal"/>
    <w:next w:val="Normal"/>
    <w:link w:val="ZwischenberschriftohneAbstandZchn"/>
    <w:qFormat/>
    <w:rsid w:val="0030370B"/>
    <w:pPr>
      <w:keepNext/>
      <w:spacing w:after="0"/>
    </w:pPr>
  </w:style>
  <w:style w:type="paragraph" w:customStyle="1" w:styleId="ZwischenberschriftmitAbstand">
    <w:name w:val="Zwischenüberschrift mit Abstand"/>
    <w:basedOn w:val="Normal"/>
    <w:next w:val="Normal"/>
    <w:link w:val="ZwischenberschriftmitAbstandZchn"/>
    <w:qFormat/>
    <w:rsid w:val="00B70158"/>
    <w:pPr>
      <w:keepNext/>
    </w:pPr>
  </w:style>
  <w:style w:type="character" w:customStyle="1" w:styleId="ZwischenberschriftohneAbstandZchn">
    <w:name w:val="Zwischenüberschrift ohne Abstand Zchn"/>
    <w:basedOn w:val="DefaultParagraphFont"/>
    <w:link w:val="ZwischenberschriftohneAbstand"/>
    <w:rsid w:val="0030370B"/>
    <w:rPr>
      <w:rFonts w:ascii="Arial" w:hAnsi="Arial"/>
      <w:lang w:eastAsia="en-US"/>
    </w:rPr>
  </w:style>
  <w:style w:type="character" w:customStyle="1" w:styleId="ZwischenberschriftmitAbstandZchn">
    <w:name w:val="Zwischenüberschrift mit Abstand Zchn"/>
    <w:basedOn w:val="DefaultParagraphFont"/>
    <w:link w:val="ZwischenberschriftmitAbstand"/>
    <w:rsid w:val="00B70158"/>
    <w:rPr>
      <w:rFonts w:ascii="Arial" w:hAnsi="Arial"/>
      <w:lang w:eastAsia="en-US"/>
    </w:rPr>
  </w:style>
  <w:style w:type="paragraph" w:styleId="TOC3">
    <w:name w:val="toc 3"/>
    <w:basedOn w:val="Normal"/>
    <w:next w:val="Normal"/>
    <w:autoRedefine/>
    <w:uiPriority w:val="39"/>
    <w:semiHidden/>
    <w:unhideWhenUsed/>
    <w:rsid w:val="0019640D"/>
    <w:pPr>
      <w:spacing w:after="100"/>
    </w:pPr>
  </w:style>
  <w:style w:type="paragraph" w:styleId="TOC4">
    <w:name w:val="toc 4"/>
    <w:basedOn w:val="Normal"/>
    <w:next w:val="Normal"/>
    <w:autoRedefine/>
    <w:uiPriority w:val="39"/>
    <w:semiHidden/>
    <w:unhideWhenUsed/>
    <w:rsid w:val="0019640D"/>
    <w:pPr>
      <w:spacing w:after="100"/>
    </w:pPr>
  </w:style>
  <w:style w:type="character" w:styleId="CommentReference">
    <w:name w:val="annotation reference"/>
    <w:basedOn w:val="DefaultParagraphFont"/>
    <w:uiPriority w:val="99"/>
    <w:semiHidden/>
    <w:unhideWhenUsed/>
    <w:rsid w:val="00EC5936"/>
    <w:rPr>
      <w:sz w:val="16"/>
      <w:szCs w:val="16"/>
    </w:rPr>
  </w:style>
  <w:style w:type="paragraph" w:styleId="CommentText">
    <w:name w:val="annotation text"/>
    <w:basedOn w:val="Normal"/>
    <w:link w:val="CommentTextChar"/>
    <w:uiPriority w:val="99"/>
    <w:semiHidden/>
    <w:unhideWhenUsed/>
    <w:rsid w:val="00EC5936"/>
    <w:rPr>
      <w:sz w:val="20"/>
      <w:szCs w:val="20"/>
    </w:rPr>
  </w:style>
  <w:style w:type="character" w:customStyle="1" w:styleId="CommentTextChar">
    <w:name w:val="Comment Text Char"/>
    <w:basedOn w:val="DefaultParagraphFont"/>
    <w:link w:val="CommentText"/>
    <w:uiPriority w:val="99"/>
    <w:semiHidden/>
    <w:rsid w:val="00EC5936"/>
    <w:rPr>
      <w:rFonts w:ascii="Arial" w:hAnsi="Arial"/>
      <w:sz w:val="20"/>
      <w:szCs w:val="20"/>
      <w:lang w:eastAsia="en-US"/>
    </w:rPr>
  </w:style>
  <w:style w:type="paragraph" w:styleId="CommentSubject">
    <w:name w:val="annotation subject"/>
    <w:basedOn w:val="CommentText"/>
    <w:next w:val="CommentText"/>
    <w:link w:val="CommentSubjectChar"/>
    <w:uiPriority w:val="99"/>
    <w:semiHidden/>
    <w:unhideWhenUsed/>
    <w:rsid w:val="00EC5936"/>
    <w:rPr>
      <w:b/>
      <w:bCs/>
    </w:rPr>
  </w:style>
  <w:style w:type="character" w:customStyle="1" w:styleId="CommentSubjectChar">
    <w:name w:val="Comment Subject Char"/>
    <w:basedOn w:val="CommentTextChar"/>
    <w:link w:val="CommentSubject"/>
    <w:uiPriority w:val="99"/>
    <w:semiHidden/>
    <w:rsid w:val="00EC5936"/>
    <w:rPr>
      <w:rFonts w:ascii="Arial" w:hAnsi="Arial"/>
      <w:b/>
      <w:bCs/>
      <w:sz w:val="20"/>
      <w:szCs w:val="20"/>
      <w:lang w:eastAsia="en-US"/>
    </w:rPr>
  </w:style>
  <w:style w:type="paragraph" w:styleId="Revision">
    <w:name w:val="Revision"/>
    <w:hidden/>
    <w:uiPriority w:val="99"/>
    <w:semiHidden/>
    <w:rsid w:val="000271C9"/>
    <w:pPr>
      <w:spacing w:after="0" w:line="240" w:lineRule="auto"/>
    </w:pPr>
    <w:rPr>
      <w:rFonts w:ascii="Arial" w:hAnsi="Arial"/>
      <w:lang w:eastAsia="en-US"/>
    </w:rPr>
  </w:style>
  <w:style w:type="paragraph" w:customStyle="1" w:styleId="Default">
    <w:name w:val="Default"/>
    <w:rsid w:val="00354A72"/>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unhideWhenUsed/>
    <w:qFormat/>
    <w:rsid w:val="00CD6513"/>
    <w:pPr>
      <w:spacing w:after="120" w:line="23" w:lineRule="atLeast"/>
    </w:pPr>
    <w:rPr>
      <w:rFonts w:ascii="Calibri" w:eastAsia="Calibri" w:hAnsi="Calibri" w:cs="Myanmar Text"/>
      <w:lang w:val="en-US"/>
    </w:rPr>
  </w:style>
  <w:style w:type="character" w:customStyle="1" w:styleId="BodyTextChar">
    <w:name w:val="Body Text Char"/>
    <w:basedOn w:val="DefaultParagraphFont"/>
    <w:link w:val="BodyText"/>
    <w:uiPriority w:val="1"/>
    <w:rsid w:val="00CD6513"/>
    <w:rPr>
      <w:rFonts w:ascii="Calibri" w:eastAsia="Calibri" w:hAnsi="Calibri" w:cs="Myanmar Text"/>
      <w:lang w:val="en-US" w:eastAsia="en-US"/>
    </w:rPr>
  </w:style>
  <w:style w:type="paragraph" w:styleId="NormalWeb">
    <w:name w:val="Normal (Web)"/>
    <w:basedOn w:val="Normal"/>
    <w:uiPriority w:val="99"/>
    <w:unhideWhenUsed/>
    <w:rsid w:val="00283749"/>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283749"/>
  </w:style>
  <w:style w:type="character" w:customStyle="1" w:styleId="ListParagraphChar">
    <w:name w:val="List Paragraph Char"/>
    <w:aliases w:val="Bullets Char,List Paragraph1 Char,Numbered paragraph Char,Paragraphe de liste1 Char,References Char,Paragraphe de liste Char,Paragraphe de liste rapport atelier Mada Char,COMESA Text 2 Char,Standard 12 pt Char,Heading II Char"/>
    <w:link w:val="ListParagraph"/>
    <w:uiPriority w:val="34"/>
    <w:qFormat/>
    <w:locked/>
    <w:rsid w:val="00395C38"/>
    <w:rPr>
      <w:rFonts w:ascii="Arial" w:hAnsi="Arial"/>
      <w:lang w:eastAsia="en-US"/>
    </w:rPr>
  </w:style>
  <w:style w:type="paragraph" w:styleId="TOC6">
    <w:name w:val="toc 6"/>
    <w:basedOn w:val="Normal"/>
    <w:next w:val="Normal"/>
    <w:autoRedefine/>
    <w:uiPriority w:val="39"/>
    <w:semiHidden/>
    <w:unhideWhenUsed/>
    <w:rsid w:val="00395C38"/>
    <w:pPr>
      <w:spacing w:after="100"/>
      <w:ind w:left="1100"/>
    </w:pPr>
  </w:style>
  <w:style w:type="paragraph" w:customStyle="1" w:styleId="Numberedpara">
    <w:name w:val="Numbered para"/>
    <w:basedOn w:val="Normal"/>
    <w:link w:val="NumberedparaChar"/>
    <w:qFormat/>
    <w:rsid w:val="00C1116C"/>
    <w:pPr>
      <w:jc w:val="both"/>
    </w:pPr>
    <w:rPr>
      <w:rFonts w:ascii="Palatino Linotype" w:eastAsia="Calibri" w:hAnsi="Palatino Linotype" w:cs="Times New Roman"/>
      <w:sz w:val="24"/>
      <w:szCs w:val="24"/>
      <w:lang w:val="en-US"/>
    </w:rPr>
  </w:style>
  <w:style w:type="character" w:customStyle="1" w:styleId="NumberedparaChar">
    <w:name w:val="Numbered para Char"/>
    <w:link w:val="Numberedpara"/>
    <w:rsid w:val="00C1116C"/>
    <w:rPr>
      <w:rFonts w:ascii="Palatino Linotype" w:eastAsia="Calibri" w:hAnsi="Palatino Linotype"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15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budget/contracts_grants/info_contracts/inforeuro/inforeuro_en.cf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itse_dim.BW\AppData\Local\Microsoft\Windows\INetCache\IE\Q1N8D472\41-14-tor-vertraege-unter-eu-schwellenwert-e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035445BF02C57459D9C5EB53C5D9A25" ma:contentTypeVersion="13" ma:contentTypeDescription="Ein neues Dokument erstellen." ma:contentTypeScope="" ma:versionID="a3103414e4b4da08c35f1fb287e6d1ca">
  <xsd:schema xmlns:xsd="http://www.w3.org/2001/XMLSchema" xmlns:xs="http://www.w3.org/2001/XMLSchema" xmlns:p="http://schemas.microsoft.com/office/2006/metadata/properties" xmlns:ns3="3b64604b-72bb-44f6-b907-609ca3e97980" xmlns:ns4="6266dfb6-336a-46b8-aad3-492dd9d45467" targetNamespace="http://schemas.microsoft.com/office/2006/metadata/properties" ma:root="true" ma:fieldsID="73b4d233030d270d1ed2e2bce786f1c0" ns3:_="" ns4:_="">
    <xsd:import namespace="3b64604b-72bb-44f6-b907-609ca3e97980"/>
    <xsd:import namespace="6266dfb6-336a-46b8-aad3-492dd9d4546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4604b-72bb-44f6-b907-609ca3e97980"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66dfb6-336a-46b8-aad3-492dd9d4546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1DED9-87F9-4FC8-B398-44513A94FF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C6908C-2F59-41EA-AFB9-4810BD294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4604b-72bb-44f6-b907-609ca3e97980"/>
    <ds:schemaRef ds:uri="6266dfb6-336a-46b8-aad3-492dd9d45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F9DEAF-B6BA-4352-93AB-44CB0CE39F85}">
  <ds:schemaRefs>
    <ds:schemaRef ds:uri="http://schemas.microsoft.com/sharepoint/v3/contenttype/forms"/>
  </ds:schemaRefs>
</ds:datastoreItem>
</file>

<file path=customXml/itemProps4.xml><?xml version="1.0" encoding="utf-8"?>
<ds:datastoreItem xmlns:ds="http://schemas.openxmlformats.org/officeDocument/2006/customXml" ds:itemID="{0C51E4D5-1DF4-4993-BCF5-B4EB2A38B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41-14-tor-vertraege-unter-eu-schwellenwert-en</Template>
  <TotalTime>7</TotalTime>
  <Pages>1</Pages>
  <Words>2961</Words>
  <Characters>16878</Characters>
  <Application>Microsoft Office Word</Application>
  <DocSecurity>0</DocSecurity>
  <Lines>140</Lines>
  <Paragraphs>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Form 41-14-1-en, Leistungsbeschreibung (ToR) für die Beschaffung von Dienstleistungen unterhalb des EU Schwellenwertes, englisch, Stand November 2019</vt:lpstr>
      <vt:lpstr>Form 41-14-1-en, Leistungsbeschreibung (ToR) für die Beschaffung von Dienstleistungen unterhalb des EU Schwellenwertes, englisch, Stand Dezember 2018</vt:lpstr>
    </vt:vector>
  </TitlesOfParts>
  <Company>GIZ GmbH</Company>
  <LinksUpToDate>false</LinksUpToDate>
  <CharactersWithSpaces>19800</CharactersWithSpaces>
  <SharedDoc>false</SharedDoc>
  <HLinks>
    <vt:vector size="120" baseType="variant">
      <vt:variant>
        <vt:i4>4587560</vt:i4>
      </vt:variant>
      <vt:variant>
        <vt:i4>150</vt:i4>
      </vt:variant>
      <vt:variant>
        <vt:i4>0</vt:i4>
      </vt:variant>
      <vt:variant>
        <vt:i4>5</vt:i4>
      </vt:variant>
      <vt:variant>
        <vt:lpwstr>http://ec.europa.eu/budget/contracts_grants/info_contracts/inforeuro/inforeuro_en.cfm</vt:lpwstr>
      </vt:variant>
      <vt:variant>
        <vt:lpwstr/>
      </vt:variant>
      <vt:variant>
        <vt:i4>1769528</vt:i4>
      </vt:variant>
      <vt:variant>
        <vt:i4>110</vt:i4>
      </vt:variant>
      <vt:variant>
        <vt:i4>0</vt:i4>
      </vt:variant>
      <vt:variant>
        <vt:i4>5</vt:i4>
      </vt:variant>
      <vt:variant>
        <vt:lpwstr/>
      </vt:variant>
      <vt:variant>
        <vt:lpwstr>_Toc95123833</vt:lpwstr>
      </vt:variant>
      <vt:variant>
        <vt:i4>1703992</vt:i4>
      </vt:variant>
      <vt:variant>
        <vt:i4>104</vt:i4>
      </vt:variant>
      <vt:variant>
        <vt:i4>0</vt:i4>
      </vt:variant>
      <vt:variant>
        <vt:i4>5</vt:i4>
      </vt:variant>
      <vt:variant>
        <vt:lpwstr/>
      </vt:variant>
      <vt:variant>
        <vt:lpwstr>_Toc95123832</vt:lpwstr>
      </vt:variant>
      <vt:variant>
        <vt:i4>1638456</vt:i4>
      </vt:variant>
      <vt:variant>
        <vt:i4>98</vt:i4>
      </vt:variant>
      <vt:variant>
        <vt:i4>0</vt:i4>
      </vt:variant>
      <vt:variant>
        <vt:i4>5</vt:i4>
      </vt:variant>
      <vt:variant>
        <vt:lpwstr/>
      </vt:variant>
      <vt:variant>
        <vt:lpwstr>_Toc95123831</vt:lpwstr>
      </vt:variant>
      <vt:variant>
        <vt:i4>1572920</vt:i4>
      </vt:variant>
      <vt:variant>
        <vt:i4>92</vt:i4>
      </vt:variant>
      <vt:variant>
        <vt:i4>0</vt:i4>
      </vt:variant>
      <vt:variant>
        <vt:i4>5</vt:i4>
      </vt:variant>
      <vt:variant>
        <vt:lpwstr/>
      </vt:variant>
      <vt:variant>
        <vt:lpwstr>_Toc95123830</vt:lpwstr>
      </vt:variant>
      <vt:variant>
        <vt:i4>1114169</vt:i4>
      </vt:variant>
      <vt:variant>
        <vt:i4>86</vt:i4>
      </vt:variant>
      <vt:variant>
        <vt:i4>0</vt:i4>
      </vt:variant>
      <vt:variant>
        <vt:i4>5</vt:i4>
      </vt:variant>
      <vt:variant>
        <vt:lpwstr/>
      </vt:variant>
      <vt:variant>
        <vt:lpwstr>_Toc95123829</vt:lpwstr>
      </vt:variant>
      <vt:variant>
        <vt:i4>1048633</vt:i4>
      </vt:variant>
      <vt:variant>
        <vt:i4>80</vt:i4>
      </vt:variant>
      <vt:variant>
        <vt:i4>0</vt:i4>
      </vt:variant>
      <vt:variant>
        <vt:i4>5</vt:i4>
      </vt:variant>
      <vt:variant>
        <vt:lpwstr/>
      </vt:variant>
      <vt:variant>
        <vt:lpwstr>_Toc95123828</vt:lpwstr>
      </vt:variant>
      <vt:variant>
        <vt:i4>2031673</vt:i4>
      </vt:variant>
      <vt:variant>
        <vt:i4>74</vt:i4>
      </vt:variant>
      <vt:variant>
        <vt:i4>0</vt:i4>
      </vt:variant>
      <vt:variant>
        <vt:i4>5</vt:i4>
      </vt:variant>
      <vt:variant>
        <vt:lpwstr/>
      </vt:variant>
      <vt:variant>
        <vt:lpwstr>_Toc95123827</vt:lpwstr>
      </vt:variant>
      <vt:variant>
        <vt:i4>1966137</vt:i4>
      </vt:variant>
      <vt:variant>
        <vt:i4>68</vt:i4>
      </vt:variant>
      <vt:variant>
        <vt:i4>0</vt:i4>
      </vt:variant>
      <vt:variant>
        <vt:i4>5</vt:i4>
      </vt:variant>
      <vt:variant>
        <vt:lpwstr/>
      </vt:variant>
      <vt:variant>
        <vt:lpwstr>_Toc95123826</vt:lpwstr>
      </vt:variant>
      <vt:variant>
        <vt:i4>1900601</vt:i4>
      </vt:variant>
      <vt:variant>
        <vt:i4>62</vt:i4>
      </vt:variant>
      <vt:variant>
        <vt:i4>0</vt:i4>
      </vt:variant>
      <vt:variant>
        <vt:i4>5</vt:i4>
      </vt:variant>
      <vt:variant>
        <vt:lpwstr/>
      </vt:variant>
      <vt:variant>
        <vt:lpwstr>_Toc95123825</vt:lpwstr>
      </vt:variant>
      <vt:variant>
        <vt:i4>1835065</vt:i4>
      </vt:variant>
      <vt:variant>
        <vt:i4>56</vt:i4>
      </vt:variant>
      <vt:variant>
        <vt:i4>0</vt:i4>
      </vt:variant>
      <vt:variant>
        <vt:i4>5</vt:i4>
      </vt:variant>
      <vt:variant>
        <vt:lpwstr/>
      </vt:variant>
      <vt:variant>
        <vt:lpwstr>_Toc95123824</vt:lpwstr>
      </vt:variant>
      <vt:variant>
        <vt:i4>1769529</vt:i4>
      </vt:variant>
      <vt:variant>
        <vt:i4>50</vt:i4>
      </vt:variant>
      <vt:variant>
        <vt:i4>0</vt:i4>
      </vt:variant>
      <vt:variant>
        <vt:i4>5</vt:i4>
      </vt:variant>
      <vt:variant>
        <vt:lpwstr/>
      </vt:variant>
      <vt:variant>
        <vt:lpwstr>_Toc95123823</vt:lpwstr>
      </vt:variant>
      <vt:variant>
        <vt:i4>1703993</vt:i4>
      </vt:variant>
      <vt:variant>
        <vt:i4>44</vt:i4>
      </vt:variant>
      <vt:variant>
        <vt:i4>0</vt:i4>
      </vt:variant>
      <vt:variant>
        <vt:i4>5</vt:i4>
      </vt:variant>
      <vt:variant>
        <vt:lpwstr/>
      </vt:variant>
      <vt:variant>
        <vt:lpwstr>_Toc95123822</vt:lpwstr>
      </vt:variant>
      <vt:variant>
        <vt:i4>1638457</vt:i4>
      </vt:variant>
      <vt:variant>
        <vt:i4>38</vt:i4>
      </vt:variant>
      <vt:variant>
        <vt:i4>0</vt:i4>
      </vt:variant>
      <vt:variant>
        <vt:i4>5</vt:i4>
      </vt:variant>
      <vt:variant>
        <vt:lpwstr/>
      </vt:variant>
      <vt:variant>
        <vt:lpwstr>_Toc95123821</vt:lpwstr>
      </vt:variant>
      <vt:variant>
        <vt:i4>1572921</vt:i4>
      </vt:variant>
      <vt:variant>
        <vt:i4>32</vt:i4>
      </vt:variant>
      <vt:variant>
        <vt:i4>0</vt:i4>
      </vt:variant>
      <vt:variant>
        <vt:i4>5</vt:i4>
      </vt:variant>
      <vt:variant>
        <vt:lpwstr/>
      </vt:variant>
      <vt:variant>
        <vt:lpwstr>_Toc95123820</vt:lpwstr>
      </vt:variant>
      <vt:variant>
        <vt:i4>1114170</vt:i4>
      </vt:variant>
      <vt:variant>
        <vt:i4>26</vt:i4>
      </vt:variant>
      <vt:variant>
        <vt:i4>0</vt:i4>
      </vt:variant>
      <vt:variant>
        <vt:i4>5</vt:i4>
      </vt:variant>
      <vt:variant>
        <vt:lpwstr/>
      </vt:variant>
      <vt:variant>
        <vt:lpwstr>_Toc95123819</vt:lpwstr>
      </vt:variant>
      <vt:variant>
        <vt:i4>1048634</vt:i4>
      </vt:variant>
      <vt:variant>
        <vt:i4>20</vt:i4>
      </vt:variant>
      <vt:variant>
        <vt:i4>0</vt:i4>
      </vt:variant>
      <vt:variant>
        <vt:i4>5</vt:i4>
      </vt:variant>
      <vt:variant>
        <vt:lpwstr/>
      </vt:variant>
      <vt:variant>
        <vt:lpwstr>_Toc95123818</vt:lpwstr>
      </vt:variant>
      <vt:variant>
        <vt:i4>2031674</vt:i4>
      </vt:variant>
      <vt:variant>
        <vt:i4>14</vt:i4>
      </vt:variant>
      <vt:variant>
        <vt:i4>0</vt:i4>
      </vt:variant>
      <vt:variant>
        <vt:i4>5</vt:i4>
      </vt:variant>
      <vt:variant>
        <vt:lpwstr/>
      </vt:variant>
      <vt:variant>
        <vt:lpwstr>_Toc95123817</vt:lpwstr>
      </vt:variant>
      <vt:variant>
        <vt:i4>1966138</vt:i4>
      </vt:variant>
      <vt:variant>
        <vt:i4>8</vt:i4>
      </vt:variant>
      <vt:variant>
        <vt:i4>0</vt:i4>
      </vt:variant>
      <vt:variant>
        <vt:i4>5</vt:i4>
      </vt:variant>
      <vt:variant>
        <vt:lpwstr/>
      </vt:variant>
      <vt:variant>
        <vt:lpwstr>_Toc95123816</vt:lpwstr>
      </vt:variant>
      <vt:variant>
        <vt:i4>1900602</vt:i4>
      </vt:variant>
      <vt:variant>
        <vt:i4>2</vt:i4>
      </vt:variant>
      <vt:variant>
        <vt:i4>0</vt:i4>
      </vt:variant>
      <vt:variant>
        <vt:i4>5</vt:i4>
      </vt:variant>
      <vt:variant>
        <vt:lpwstr/>
      </vt:variant>
      <vt:variant>
        <vt:lpwstr>_Toc95123815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41-14-1-en, Leistungsbeschreibung (ToR) für die Beschaffung von Dienstleistungen unterhalb des EU Schwellenwertes, englisch, Stand November 2019</dc:title>
  <dc:subject/>
  <dc:creator>Dimpho Keitseng</dc:creator>
  <cp:keywords/>
  <cp:lastModifiedBy>Keitseng, Dimpho GIZ BW</cp:lastModifiedBy>
  <cp:revision>4</cp:revision>
  <cp:lastPrinted>2022-04-04T12:35:00Z</cp:lastPrinted>
  <dcterms:created xsi:type="dcterms:W3CDTF">2022-04-04T12:27:00Z</dcterms:created>
  <dcterms:modified xsi:type="dcterms:W3CDTF">2022-04-04T12:35:00Z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0x0101004035445BF02C57459D9C5EB53C5D9A25</vt:lpwstr>
  </property>
</Properties>
</file>