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C22" w:rsidRPr="00E03F6F" w:rsidRDefault="000D4C22" w:rsidP="000D4C22">
      <w:pPr>
        <w:jc w:val="center"/>
        <w:rPr>
          <w:rFonts w:ascii="Arial" w:eastAsia="Calibri" w:hAnsi="Arial" w:cs="Arial"/>
          <w:b/>
          <w:sz w:val="20"/>
          <w:szCs w:val="28"/>
        </w:rPr>
      </w:pPr>
    </w:p>
    <w:p w:rsidR="000D4C22" w:rsidRDefault="000D4C22" w:rsidP="000D4C22">
      <w:pPr>
        <w:rPr>
          <w:rFonts w:ascii="Arial" w:eastAsia="Calibri" w:hAnsi="Arial" w:cs="Arial"/>
          <w:b/>
          <w:sz w:val="2"/>
          <w:szCs w:val="28"/>
        </w:rPr>
      </w:pPr>
    </w:p>
    <w:p w:rsidR="00902390" w:rsidRPr="00E54D18" w:rsidRDefault="00902390" w:rsidP="000D4C22">
      <w:pPr>
        <w:rPr>
          <w:rFonts w:ascii="Arial" w:eastAsia="Calibri" w:hAnsi="Arial" w:cs="Arial"/>
          <w:b/>
          <w:sz w:val="2"/>
          <w:szCs w:val="28"/>
        </w:rPr>
      </w:pPr>
    </w:p>
    <w:p w:rsidR="000D4C22" w:rsidRPr="003C27E0" w:rsidRDefault="00333197" w:rsidP="004369D0">
      <w:pPr>
        <w:jc w:val="center"/>
        <w:rPr>
          <w:rFonts w:ascii="Arial" w:eastAsia="Calibri" w:hAnsi="Arial" w:cs="Arial"/>
          <w:b/>
          <w:bCs/>
          <w:sz w:val="28"/>
          <w:szCs w:val="28"/>
          <w:lang w:val="en-GB"/>
        </w:rPr>
      </w:pPr>
      <w:r w:rsidRPr="003C27E0">
        <w:rPr>
          <w:rFonts w:ascii="Arial" w:eastAsia="Calibri" w:hAnsi="Arial" w:cs="Arial"/>
          <w:b/>
          <w:sz w:val="28"/>
          <w:szCs w:val="28"/>
        </w:rPr>
        <w:t>T</w:t>
      </w:r>
      <w:r w:rsidR="00544F11" w:rsidRPr="003C27E0">
        <w:rPr>
          <w:rFonts w:ascii="Arial" w:eastAsia="Calibri" w:hAnsi="Arial" w:cs="Arial"/>
          <w:b/>
          <w:sz w:val="28"/>
          <w:szCs w:val="28"/>
        </w:rPr>
        <w:t xml:space="preserve">ORs </w:t>
      </w:r>
      <w:r w:rsidR="000D4C22" w:rsidRPr="003C27E0">
        <w:rPr>
          <w:rFonts w:ascii="Arial" w:eastAsia="Calibri" w:hAnsi="Arial" w:cs="Arial"/>
          <w:b/>
          <w:sz w:val="28"/>
          <w:szCs w:val="28"/>
        </w:rPr>
        <w:t xml:space="preserve">FOR </w:t>
      </w:r>
      <w:r w:rsidR="00987E21" w:rsidRPr="003C27E0">
        <w:rPr>
          <w:rFonts w:ascii="Arial" w:eastAsia="Calibri" w:hAnsi="Arial" w:cs="Arial"/>
          <w:b/>
          <w:sz w:val="28"/>
          <w:szCs w:val="28"/>
          <w:lang w:val="en-US"/>
        </w:rPr>
        <w:t>THE DEVELOPMENT</w:t>
      </w:r>
      <w:r w:rsidR="00987E21" w:rsidRPr="003C27E0">
        <w:rPr>
          <w:rFonts w:ascii="Arial" w:eastAsia="Calibri" w:hAnsi="Arial" w:cs="Arial"/>
          <w:b/>
          <w:sz w:val="28"/>
          <w:szCs w:val="28"/>
          <w:lang w:val="en-GB"/>
        </w:rPr>
        <w:t xml:space="preserve"> OF THE </w:t>
      </w:r>
      <w:r w:rsidR="00987E21" w:rsidRPr="003C27E0">
        <w:rPr>
          <w:rFonts w:ascii="Arial" w:eastAsia="Calibri" w:hAnsi="Arial" w:cs="Arial"/>
          <w:b/>
          <w:bCs/>
          <w:sz w:val="28"/>
          <w:szCs w:val="28"/>
          <w:lang w:val="en-GB"/>
        </w:rPr>
        <w:t xml:space="preserve">SADC PROTOCOL ON INDUSTRY </w:t>
      </w:r>
    </w:p>
    <w:p w:rsidR="00A55587" w:rsidRPr="003C27E0" w:rsidRDefault="00DA588F" w:rsidP="00847A60">
      <w:pPr>
        <w:spacing w:line="240" w:lineRule="auto"/>
        <w:jc w:val="both"/>
        <w:rPr>
          <w:rFonts w:ascii="Arial" w:hAnsi="Arial" w:cs="Arial"/>
          <w:b/>
        </w:rPr>
      </w:pPr>
      <w:r w:rsidRPr="003C27E0">
        <w:rPr>
          <w:rFonts w:ascii="Arial" w:hAnsi="Arial" w:cs="Arial"/>
          <w:b/>
        </w:rPr>
        <w:t>BACKGROUND</w:t>
      </w:r>
    </w:p>
    <w:p w:rsidR="00987E21" w:rsidRPr="003C27E0" w:rsidRDefault="00987E21" w:rsidP="00987E21">
      <w:pPr>
        <w:pStyle w:val="ListParagraph"/>
        <w:numPr>
          <w:ilvl w:val="0"/>
          <w:numId w:val="12"/>
        </w:numPr>
        <w:jc w:val="both"/>
        <w:rPr>
          <w:rFonts w:ascii="Arial" w:hAnsi="Arial" w:cs="Arial"/>
        </w:rPr>
      </w:pPr>
      <w:r w:rsidRPr="003C27E0">
        <w:rPr>
          <w:rFonts w:ascii="Arial" w:hAnsi="Arial" w:cs="Arial"/>
        </w:rPr>
        <w:t>The Regional Indicative Strategic Development Plan (RISDP) recognises the diversification of regional economies through industrial development and value addition as one of the prerequisites of deeper integration and poverty eradication in the SADC region. The revised RISDP (2015-2020)</w:t>
      </w:r>
      <w:r w:rsidRPr="003C27E0">
        <w:rPr>
          <w:rFonts w:ascii="Arial" w:hAnsi="Arial" w:cs="Arial"/>
          <w:lang w:val="en-US"/>
        </w:rPr>
        <w:t xml:space="preserve"> </w:t>
      </w:r>
      <w:r w:rsidR="009F1EB3" w:rsidRPr="001B576A">
        <w:rPr>
          <w:rFonts w:ascii="Arial" w:hAnsi="Arial" w:cs="Arial"/>
          <w:lang w:val="en-US"/>
        </w:rPr>
        <w:t>cites</w:t>
      </w:r>
      <w:r w:rsidRPr="001B576A">
        <w:rPr>
          <w:rFonts w:ascii="Arial" w:hAnsi="Arial" w:cs="Arial"/>
          <w:lang w:val="en-US"/>
        </w:rPr>
        <w:t xml:space="preserve"> </w:t>
      </w:r>
      <w:r w:rsidRPr="003C27E0">
        <w:rPr>
          <w:rFonts w:ascii="Arial" w:hAnsi="Arial" w:cs="Arial"/>
          <w:lang w:val="en-US"/>
        </w:rPr>
        <w:t xml:space="preserve">Industrial Development and Market Integration as a ‘Priority A’ initiative with the overall goal of facilitating competitive and diversified industrial development, trade and financial liberalization and integration, macroeconomic stability and convergence, as well as increased investment for deeper regional integration and poverty eradication. In order to attain this objective, the focus will be on </w:t>
      </w:r>
      <w:r w:rsidRPr="003C27E0">
        <w:rPr>
          <w:rFonts w:ascii="Arial" w:hAnsi="Arial" w:cs="Arial"/>
        </w:rPr>
        <w:t>enhancing industrial development, regional value chains (industrial cooperation) and value addition</w:t>
      </w:r>
      <w:r w:rsidRPr="003C27E0">
        <w:rPr>
          <w:rFonts w:ascii="Arial" w:hAnsi="Arial" w:cs="Arial"/>
          <w:lang w:val="en-US"/>
        </w:rPr>
        <w:t xml:space="preserve">, among others. The strategies to facilitate regional value chains and value addition include </w:t>
      </w:r>
      <w:r w:rsidRPr="003C27E0">
        <w:rPr>
          <w:rFonts w:ascii="Arial" w:hAnsi="Arial" w:cs="Arial"/>
        </w:rPr>
        <w:t>operationalisation of the Industrial Policy Framework and development of the Protocol on Industry.</w:t>
      </w:r>
    </w:p>
    <w:p w:rsidR="00987E21" w:rsidRPr="003C27E0" w:rsidRDefault="00987E21" w:rsidP="004369D0">
      <w:pPr>
        <w:pStyle w:val="ListParagraph"/>
        <w:jc w:val="both"/>
        <w:rPr>
          <w:rFonts w:ascii="Arial" w:hAnsi="Arial" w:cs="Arial"/>
        </w:rPr>
      </w:pPr>
    </w:p>
    <w:p w:rsidR="00987E21" w:rsidRPr="003C27E0" w:rsidRDefault="00987E21" w:rsidP="00987E21">
      <w:pPr>
        <w:pStyle w:val="ListParagraph"/>
        <w:numPr>
          <w:ilvl w:val="0"/>
          <w:numId w:val="12"/>
        </w:numPr>
        <w:jc w:val="both"/>
        <w:rPr>
          <w:rFonts w:ascii="Arial" w:hAnsi="Arial" w:cs="Arial"/>
          <w:lang w:eastAsia="en-GB"/>
        </w:rPr>
      </w:pPr>
      <w:r w:rsidRPr="003C27E0">
        <w:rPr>
          <w:rFonts w:ascii="Arial" w:hAnsi="Arial" w:cs="Arial"/>
          <w:lang w:val="en-US"/>
        </w:rPr>
        <w:t xml:space="preserve">Approved by Summit in 2015, the SADC Industrialization Strategy and Roadmap (SISR) sets out the framework within which Member States can pursue industrial development. </w:t>
      </w:r>
      <w:r w:rsidRPr="003C27E0">
        <w:rPr>
          <w:rFonts w:ascii="Arial" w:hAnsi="Arial" w:cs="Arial"/>
          <w:color w:val="000000" w:themeColor="text1"/>
        </w:rPr>
        <w:t>The SISR (</w:t>
      </w:r>
      <w:r w:rsidRPr="003C27E0">
        <w:rPr>
          <w:rFonts w:ascii="Arial" w:hAnsi="Arial" w:cs="Arial"/>
        </w:rPr>
        <w:t xml:space="preserve">2015-2063) was conceived as the pathway to major economic and technological transformation at the national and regional level within the context of deeper regional integration. It is designed as a modernisation scheme, aimed at raising living standards, intensifying structural change and achieving a rapid catch up of the region with industrializing and developed countries. In that regard, the Strategy prioritizes </w:t>
      </w:r>
      <w:r w:rsidR="009F1EB3" w:rsidRPr="001B576A">
        <w:rPr>
          <w:rFonts w:ascii="Arial" w:hAnsi="Arial" w:cs="Arial"/>
        </w:rPr>
        <w:t xml:space="preserve">three </w:t>
      </w:r>
      <w:r w:rsidRPr="003C27E0">
        <w:rPr>
          <w:rFonts w:ascii="Arial" w:hAnsi="Arial" w:cs="Arial"/>
        </w:rPr>
        <w:t xml:space="preserve">mutually compatible growth paths – agro-processing; natural resources including minerals beneficiation and downstream processing; and enhanced participation in value chains at the national, regional and global level. The SISR envisages substantial quantitative shifts in industrial structure, export performance and employment, through the adoption of appropriate technology and production of more diversified, higher value goods and services. </w:t>
      </w:r>
      <w:r w:rsidRPr="003C27E0">
        <w:rPr>
          <w:rFonts w:ascii="Arial" w:hAnsi="Arial" w:cs="Arial"/>
          <w:lang w:val="en-US"/>
        </w:rPr>
        <w:t xml:space="preserve">The </w:t>
      </w:r>
      <w:r w:rsidRPr="003C27E0">
        <w:rPr>
          <w:rFonts w:ascii="Arial" w:hAnsi="Arial" w:cs="Arial"/>
          <w:lang w:eastAsia="en-GB"/>
        </w:rPr>
        <w:t xml:space="preserve">Strategy </w:t>
      </w:r>
      <w:r w:rsidRPr="003C27E0">
        <w:rPr>
          <w:rFonts w:ascii="Arial" w:hAnsi="Arial" w:cs="Arial"/>
          <w:lang w:val="en-US"/>
        </w:rPr>
        <w:t>seeks to promote collaboration in the development of regional value chains</w:t>
      </w:r>
      <w:r w:rsidR="00B218AC">
        <w:rPr>
          <w:rFonts w:ascii="Arial" w:hAnsi="Arial" w:cs="Arial"/>
          <w:lang w:val="en-US"/>
        </w:rPr>
        <w:t>, the priority sectors being agro-</w:t>
      </w:r>
      <w:r w:rsidRPr="003C27E0">
        <w:rPr>
          <w:rFonts w:ascii="Arial" w:hAnsi="Arial" w:cs="Arial"/>
          <w:lang w:val="en-US"/>
        </w:rPr>
        <w:t>processing, mineral beneficiation and pharmaceuticals.</w:t>
      </w:r>
      <w:r w:rsidRPr="003C27E0">
        <w:rPr>
          <w:rFonts w:ascii="Arial" w:hAnsi="Arial" w:cs="Arial"/>
          <w:lang w:eastAsia="en-GB"/>
        </w:rPr>
        <w:t xml:space="preserve">  </w:t>
      </w:r>
    </w:p>
    <w:p w:rsidR="00987E21" w:rsidRPr="003C27E0" w:rsidRDefault="00987E21" w:rsidP="004369D0">
      <w:pPr>
        <w:pStyle w:val="ListParagraph"/>
        <w:jc w:val="both"/>
        <w:rPr>
          <w:rFonts w:ascii="Arial" w:hAnsi="Arial" w:cs="Arial"/>
          <w:lang w:eastAsia="en-GB"/>
        </w:rPr>
      </w:pPr>
    </w:p>
    <w:p w:rsidR="00987E21" w:rsidRPr="003C27E0" w:rsidRDefault="00987E21" w:rsidP="008754C7">
      <w:pPr>
        <w:pStyle w:val="ListParagraph"/>
        <w:numPr>
          <w:ilvl w:val="0"/>
          <w:numId w:val="12"/>
        </w:numPr>
        <w:jc w:val="both"/>
        <w:rPr>
          <w:rFonts w:ascii="Arial" w:hAnsi="Arial" w:cs="Arial"/>
          <w:lang w:val="en-US"/>
        </w:rPr>
      </w:pPr>
      <w:r w:rsidRPr="003C27E0">
        <w:rPr>
          <w:rFonts w:ascii="Arial" w:hAnsi="Arial" w:cs="Arial"/>
          <w:lang w:eastAsia="en-GB"/>
        </w:rPr>
        <w:t xml:space="preserve">A phased approach has been </w:t>
      </w:r>
      <w:r w:rsidR="00B218AC">
        <w:rPr>
          <w:rFonts w:ascii="Arial" w:hAnsi="Arial" w:cs="Arial"/>
          <w:lang w:eastAsia="en-GB"/>
        </w:rPr>
        <w:t xml:space="preserve">adopted for the </w:t>
      </w:r>
      <w:r w:rsidRPr="003C27E0">
        <w:rPr>
          <w:rFonts w:ascii="Arial" w:hAnsi="Arial" w:cs="Arial"/>
          <w:lang w:eastAsia="en-GB"/>
        </w:rPr>
        <w:t>implement</w:t>
      </w:r>
      <w:r w:rsidR="00B218AC">
        <w:rPr>
          <w:rFonts w:ascii="Arial" w:hAnsi="Arial" w:cs="Arial"/>
          <w:lang w:eastAsia="en-GB"/>
        </w:rPr>
        <w:t>ation of</w:t>
      </w:r>
      <w:r w:rsidRPr="003C27E0">
        <w:rPr>
          <w:rFonts w:ascii="Arial" w:hAnsi="Arial" w:cs="Arial"/>
          <w:lang w:eastAsia="en-GB"/>
        </w:rPr>
        <w:t xml:space="preserve"> the strategy. Phase 1 (2015-2020) constitutes the preparatory stage embracing the active frontloading of the Priority A and related Priority B components of the revised RISDP. In Phase 2 (2021-2050) it is anticipated that SADC Member States will progressively transition from factor-driven to efficiency-driven economies. The final phase (2051-2063) will usher SADC economics to the innovation-driven stage, characterised by technological advancement and business sophistication. </w:t>
      </w:r>
      <w:r w:rsidRPr="003C27E0">
        <w:rPr>
          <w:rFonts w:ascii="Arial" w:hAnsi="Arial" w:cs="Arial"/>
          <w:color w:val="000000" w:themeColor="text1"/>
        </w:rPr>
        <w:t xml:space="preserve">A costed Action Plan for implementing the strategy was approved by Summit in March 2017.  It is anchored on </w:t>
      </w:r>
      <w:r w:rsidR="009F1EB3" w:rsidRPr="001B576A">
        <w:rPr>
          <w:rFonts w:ascii="Arial" w:hAnsi="Arial" w:cs="Arial"/>
        </w:rPr>
        <w:t>three</w:t>
      </w:r>
      <w:r w:rsidRPr="003C27E0">
        <w:rPr>
          <w:rFonts w:ascii="Arial" w:hAnsi="Arial" w:cs="Arial"/>
          <w:color w:val="000000" w:themeColor="text1"/>
        </w:rPr>
        <w:t xml:space="preserve"> mutually compatible pillars including </w:t>
      </w:r>
      <w:r w:rsidRPr="003C27E0">
        <w:rPr>
          <w:rFonts w:ascii="Arial" w:hAnsi="Arial" w:cs="Arial"/>
          <w:color w:val="000000" w:themeColor="text1"/>
        </w:rPr>
        <w:lastRenderedPageBreak/>
        <w:t>industrialisation, competitiveness and regional integration. A key result under the Industrialisation pillar is ‘</w:t>
      </w:r>
      <w:r w:rsidRPr="003C27E0">
        <w:rPr>
          <w:rFonts w:ascii="Arial" w:hAnsi="Arial" w:cs="Arial"/>
          <w:i/>
          <w:color w:val="000000" w:themeColor="text1"/>
        </w:rPr>
        <w:t>Improved policy environment for industrial development</w:t>
      </w:r>
      <w:r w:rsidRPr="003C27E0">
        <w:rPr>
          <w:rFonts w:ascii="Arial" w:hAnsi="Arial" w:cs="Arial"/>
          <w:color w:val="000000" w:themeColor="text1"/>
        </w:rPr>
        <w:t xml:space="preserve">’, where the development of a Protocol on Industry is a major output. </w:t>
      </w:r>
      <w:r w:rsidR="004C3A9E" w:rsidRPr="003C27E0">
        <w:rPr>
          <w:rFonts w:ascii="Arial" w:hAnsi="Arial" w:cs="Arial"/>
          <w:color w:val="000000" w:themeColor="text1"/>
        </w:rPr>
        <w:t xml:space="preserve">The Protocol is a key deliverable in Phase 1 of the SISR. It is envisaged that by 2020 the Protocol will have been </w:t>
      </w:r>
      <w:r w:rsidR="009F1EB3" w:rsidRPr="001B576A">
        <w:rPr>
          <w:rFonts w:ascii="Arial" w:hAnsi="Arial" w:cs="Arial"/>
        </w:rPr>
        <w:t>signed</w:t>
      </w:r>
      <w:r w:rsidR="004C3A9E" w:rsidRPr="001B576A">
        <w:rPr>
          <w:rFonts w:ascii="Arial" w:hAnsi="Arial" w:cs="Arial"/>
        </w:rPr>
        <w:t xml:space="preserve"> </w:t>
      </w:r>
      <w:r w:rsidR="004C3A9E" w:rsidRPr="003C27E0">
        <w:rPr>
          <w:rFonts w:ascii="Arial" w:hAnsi="Arial" w:cs="Arial"/>
          <w:color w:val="000000" w:themeColor="text1"/>
        </w:rPr>
        <w:t>and ratified by</w:t>
      </w:r>
      <w:r w:rsidR="009F1EB3">
        <w:rPr>
          <w:rFonts w:ascii="Arial" w:hAnsi="Arial" w:cs="Arial"/>
          <w:color w:val="000000" w:themeColor="text1"/>
        </w:rPr>
        <w:t xml:space="preserve"> </w:t>
      </w:r>
      <w:r w:rsidR="009F1EB3" w:rsidRPr="001B576A">
        <w:rPr>
          <w:rFonts w:ascii="Arial" w:hAnsi="Arial" w:cs="Arial"/>
        </w:rPr>
        <w:t xml:space="preserve">the </w:t>
      </w:r>
      <w:r w:rsidR="001B576A">
        <w:rPr>
          <w:rFonts w:ascii="Arial" w:hAnsi="Arial" w:cs="Arial"/>
        </w:rPr>
        <w:t xml:space="preserve">required </w:t>
      </w:r>
      <w:r w:rsidR="009F1EB3" w:rsidRPr="001B576A">
        <w:rPr>
          <w:rFonts w:ascii="Arial" w:hAnsi="Arial" w:cs="Arial"/>
        </w:rPr>
        <w:t xml:space="preserve">minimum number of </w:t>
      </w:r>
      <w:r w:rsidR="009F1EB3">
        <w:rPr>
          <w:rFonts w:ascii="Arial" w:hAnsi="Arial" w:cs="Arial"/>
          <w:color w:val="000000" w:themeColor="text1"/>
        </w:rPr>
        <w:t>Member States</w:t>
      </w:r>
      <w:r w:rsidR="004C3A9E" w:rsidRPr="003C27E0">
        <w:rPr>
          <w:rFonts w:ascii="Arial" w:hAnsi="Arial" w:cs="Arial"/>
          <w:color w:val="000000" w:themeColor="text1"/>
        </w:rPr>
        <w:t xml:space="preserve"> for its implementation during the remaining period of the SISR. </w:t>
      </w:r>
    </w:p>
    <w:p w:rsidR="004C3A9E" w:rsidRPr="003C27E0" w:rsidRDefault="004C3A9E" w:rsidP="004C3A9E">
      <w:pPr>
        <w:pStyle w:val="ListParagraph"/>
        <w:jc w:val="both"/>
        <w:rPr>
          <w:rFonts w:ascii="Arial" w:hAnsi="Arial" w:cs="Arial"/>
          <w:lang w:val="en-US"/>
        </w:rPr>
      </w:pPr>
    </w:p>
    <w:p w:rsidR="00987E21" w:rsidRPr="003C27E0" w:rsidRDefault="00172EA7" w:rsidP="004C3A9E">
      <w:pPr>
        <w:pStyle w:val="ListParagraph"/>
        <w:numPr>
          <w:ilvl w:val="0"/>
          <w:numId w:val="12"/>
        </w:numPr>
        <w:jc w:val="both"/>
        <w:rPr>
          <w:rFonts w:ascii="Arial" w:hAnsi="Arial" w:cs="Arial"/>
        </w:rPr>
      </w:pPr>
      <w:r>
        <w:rPr>
          <w:rFonts w:ascii="Arial" w:hAnsi="Arial" w:cs="Arial"/>
        </w:rPr>
        <w:t xml:space="preserve">Article 21 </w:t>
      </w:r>
      <w:r w:rsidR="00987E21" w:rsidRPr="003C27E0">
        <w:rPr>
          <w:rFonts w:ascii="Arial" w:hAnsi="Arial" w:cs="Arial"/>
        </w:rPr>
        <w:t>of the SADC Treaty calls for Member States to co-operate in all areas necessary to foster regional development and integration on the basis of balance, equity and mutual benefit. It lists a range of areas for co-operation, including trade, investment, finance, industry and mining. Article 22 mandates Member States to ‘..</w:t>
      </w:r>
      <w:r w:rsidR="00987E21" w:rsidRPr="003C27E0">
        <w:rPr>
          <w:rFonts w:ascii="Arial" w:hAnsi="Arial" w:cs="Arial"/>
          <w:i/>
        </w:rPr>
        <w:t>conclude such Protocols as may be necessary in each area of co-operation , which shall spell out the objectives and scope of, and institutional mechanisms for co-operation and integration</w:t>
      </w:r>
      <w:r w:rsidR="00987E21" w:rsidRPr="003C27E0">
        <w:rPr>
          <w:rFonts w:ascii="Arial" w:hAnsi="Arial" w:cs="Arial"/>
        </w:rPr>
        <w:t>.’</w:t>
      </w:r>
      <w:r w:rsidR="004C3A9E" w:rsidRPr="003C27E0">
        <w:rPr>
          <w:rFonts w:ascii="Arial" w:hAnsi="Arial" w:cs="Arial"/>
        </w:rPr>
        <w:t xml:space="preserve"> </w:t>
      </w:r>
      <w:r w:rsidR="00987E21" w:rsidRPr="003C27E0">
        <w:rPr>
          <w:rFonts w:ascii="Arial" w:hAnsi="Arial" w:cs="Arial"/>
        </w:rPr>
        <w:t xml:space="preserve">Several SADC legal and policy instruments address aspects of industrial development.  </w:t>
      </w:r>
      <w:r w:rsidR="00987E21" w:rsidRPr="003C27E0">
        <w:rPr>
          <w:rFonts w:ascii="Arial" w:hAnsi="Arial" w:cs="Arial"/>
          <w:color w:val="000000" w:themeColor="text1"/>
        </w:rPr>
        <w:t>The SADC Trade Protocol which came into effect in 2001 explicitly links trade liberalisation to viable industrial development as well as co-operation in finance, investment and other sectors.</w:t>
      </w:r>
      <w:r>
        <w:rPr>
          <w:rFonts w:ascii="Arial" w:hAnsi="Arial" w:cs="Arial"/>
          <w:color w:val="000000" w:themeColor="text1"/>
        </w:rPr>
        <w:t xml:space="preserve"> The objectives of the Protocol</w:t>
      </w:r>
      <w:r w:rsidR="00987E21" w:rsidRPr="003C27E0">
        <w:rPr>
          <w:rFonts w:ascii="Arial" w:hAnsi="Arial" w:cs="Arial"/>
          <w:color w:val="000000" w:themeColor="text1"/>
        </w:rPr>
        <w:t xml:space="preserve"> include ensuring efficient production within SADC, based on current and dynamic comparative advantage; and enhancing the economic development, diversification and </w:t>
      </w:r>
      <w:r w:rsidR="004C3A9E" w:rsidRPr="003C27E0">
        <w:rPr>
          <w:rFonts w:ascii="Arial" w:hAnsi="Arial" w:cs="Arial"/>
          <w:color w:val="000000" w:themeColor="text1"/>
        </w:rPr>
        <w:t xml:space="preserve">industrialisation of the region. </w:t>
      </w:r>
      <w:r w:rsidR="00987E21" w:rsidRPr="003C27E0">
        <w:rPr>
          <w:rFonts w:ascii="Arial" w:hAnsi="Arial" w:cs="Arial"/>
          <w:color w:val="000000" w:themeColor="text1"/>
        </w:rPr>
        <w:t>The Protocol contains provisions on elimination of barriers to intra SADC-trade, protection of infant industry, facilitating cross border investment, among others. Article 4 (2) of the Protocol calls for the development of an industrialisation strategy to improve the competitiveness of Member States, and considers this as an integral measure in the elimination of import duties. The Protocols on Mining, Transport, Communication and Metrology, Fi</w:t>
      </w:r>
      <w:r w:rsidR="009F1EB3">
        <w:rPr>
          <w:rFonts w:ascii="Arial" w:hAnsi="Arial" w:cs="Arial"/>
          <w:color w:val="000000" w:themeColor="text1"/>
        </w:rPr>
        <w:t xml:space="preserve">nance and Investment </w:t>
      </w:r>
      <w:r w:rsidR="009F1EB3" w:rsidRPr="001B576A">
        <w:rPr>
          <w:rFonts w:ascii="Arial" w:hAnsi="Arial" w:cs="Arial"/>
        </w:rPr>
        <w:t xml:space="preserve">all refer </w:t>
      </w:r>
      <w:r w:rsidR="009F1EB3">
        <w:rPr>
          <w:rFonts w:ascii="Arial" w:hAnsi="Arial" w:cs="Arial"/>
          <w:color w:val="000000" w:themeColor="text1"/>
        </w:rPr>
        <w:t>to</w:t>
      </w:r>
      <w:r w:rsidR="00987E21" w:rsidRPr="003C27E0">
        <w:rPr>
          <w:rFonts w:ascii="Arial" w:hAnsi="Arial" w:cs="Arial"/>
          <w:color w:val="000000" w:themeColor="text1"/>
        </w:rPr>
        <w:t xml:space="preserve"> various aspects of industrialisation. </w:t>
      </w:r>
    </w:p>
    <w:p w:rsidR="004C3A9E" w:rsidRPr="003C27E0" w:rsidRDefault="004C3A9E" w:rsidP="004C3A9E">
      <w:pPr>
        <w:pStyle w:val="ListParagraph"/>
        <w:rPr>
          <w:rFonts w:ascii="Arial" w:hAnsi="Arial" w:cs="Arial"/>
          <w:color w:val="000000" w:themeColor="text1"/>
        </w:rPr>
      </w:pPr>
    </w:p>
    <w:p w:rsidR="00987E21" w:rsidRPr="00C46A43" w:rsidRDefault="00987E21" w:rsidP="004C3A9E">
      <w:pPr>
        <w:pStyle w:val="ListParagraph"/>
        <w:numPr>
          <w:ilvl w:val="0"/>
          <w:numId w:val="12"/>
        </w:numPr>
        <w:jc w:val="both"/>
        <w:rPr>
          <w:rFonts w:ascii="Arial" w:hAnsi="Arial" w:cs="Arial"/>
          <w:lang w:eastAsia="en-GB"/>
        </w:rPr>
      </w:pPr>
      <w:r w:rsidRPr="003C27E0">
        <w:rPr>
          <w:rFonts w:ascii="Arial" w:hAnsi="Arial" w:cs="Arial"/>
          <w:color w:val="000000" w:themeColor="text1"/>
        </w:rPr>
        <w:t>Notwithstanding t</w:t>
      </w:r>
      <w:r w:rsidR="00DF0280">
        <w:rPr>
          <w:rFonts w:ascii="Arial" w:hAnsi="Arial" w:cs="Arial"/>
          <w:color w:val="000000" w:themeColor="text1"/>
        </w:rPr>
        <w:t>he full engagement of the structures</w:t>
      </w:r>
      <w:r w:rsidRPr="003C27E0">
        <w:rPr>
          <w:rFonts w:ascii="Arial" w:hAnsi="Arial" w:cs="Arial"/>
          <w:color w:val="000000" w:themeColor="text1"/>
        </w:rPr>
        <w:t xml:space="preserve"> of SADC in the development, subsequent approval and monitoring implementation of the SISR, and the consideration of industrial development issues in existing Protocols, there is need for a </w:t>
      </w:r>
      <w:r w:rsidR="004C3A9E" w:rsidRPr="003C27E0">
        <w:rPr>
          <w:rFonts w:ascii="Arial" w:hAnsi="Arial" w:cs="Arial"/>
          <w:color w:val="000000" w:themeColor="text1"/>
        </w:rPr>
        <w:t>stand-alone</w:t>
      </w:r>
      <w:r w:rsidRPr="003C27E0">
        <w:rPr>
          <w:rFonts w:ascii="Arial" w:hAnsi="Arial" w:cs="Arial"/>
          <w:color w:val="000000" w:themeColor="text1"/>
        </w:rPr>
        <w:t xml:space="preserve"> legal instrument to support industrialisation. </w:t>
      </w:r>
      <w:r w:rsidR="004C3A9E" w:rsidRPr="003C27E0">
        <w:rPr>
          <w:rFonts w:ascii="Arial" w:hAnsi="Arial" w:cs="Arial"/>
          <w:color w:val="000000" w:themeColor="text1"/>
        </w:rPr>
        <w:t xml:space="preserve"> It is expected that the Protocol on Industry will enhance the level of industrial development both nationally and regionally, </w:t>
      </w:r>
      <w:r w:rsidR="004C3A9E" w:rsidRPr="003C27E0">
        <w:rPr>
          <w:rFonts w:ascii="Arial" w:hAnsi="Arial" w:cs="Arial"/>
          <w:lang w:val="en-US"/>
        </w:rPr>
        <w:t xml:space="preserve">facilitating the pursuit of </w:t>
      </w:r>
      <w:r w:rsidR="009F1EB3" w:rsidRPr="001B576A">
        <w:rPr>
          <w:rFonts w:ascii="Arial" w:hAnsi="Arial" w:cs="Arial"/>
          <w:lang w:val="en-US"/>
        </w:rPr>
        <w:t xml:space="preserve">unified goals and lend </w:t>
      </w:r>
      <w:r w:rsidR="009F1EB3">
        <w:rPr>
          <w:rFonts w:ascii="Arial" w:hAnsi="Arial" w:cs="Arial"/>
          <w:lang w:val="en-US"/>
        </w:rPr>
        <w:t>cohesion to</w:t>
      </w:r>
      <w:r w:rsidR="004C3A9E" w:rsidRPr="003C27E0">
        <w:rPr>
          <w:rFonts w:ascii="Arial" w:hAnsi="Arial" w:cs="Arial"/>
          <w:lang w:val="en-US"/>
        </w:rPr>
        <w:t xml:space="preserve"> Member States’ industrialization policies and strategies. The</w:t>
      </w:r>
      <w:r w:rsidRPr="003C27E0">
        <w:rPr>
          <w:rFonts w:ascii="Arial" w:hAnsi="Arial" w:cs="Arial"/>
          <w:color w:val="000000" w:themeColor="text1"/>
        </w:rPr>
        <w:t xml:space="preserve"> Protocol on Industry is conceived as a binding instrument that will </w:t>
      </w:r>
      <w:r w:rsidR="009F1EB3">
        <w:rPr>
          <w:rFonts w:ascii="Arial" w:hAnsi="Arial" w:cs="Arial"/>
          <w:color w:val="000000" w:themeColor="text1"/>
        </w:rPr>
        <w:t>entrench</w:t>
      </w:r>
      <w:r w:rsidRPr="003C27E0">
        <w:rPr>
          <w:rFonts w:ascii="Arial" w:hAnsi="Arial" w:cs="Arial"/>
          <w:color w:val="000000" w:themeColor="text1"/>
        </w:rPr>
        <w:t xml:space="preserve"> and give legal effect to the SISR</w:t>
      </w:r>
      <w:r w:rsidR="009F1EB3">
        <w:rPr>
          <w:rFonts w:ascii="Arial" w:hAnsi="Arial" w:cs="Arial"/>
          <w:color w:val="000000" w:themeColor="text1"/>
        </w:rPr>
        <w:t xml:space="preserve"> in the SADC region</w:t>
      </w:r>
      <w:r w:rsidR="004C3A9E" w:rsidRPr="003C27E0">
        <w:rPr>
          <w:rFonts w:ascii="Arial" w:hAnsi="Arial" w:cs="Arial"/>
          <w:color w:val="000000" w:themeColor="text1"/>
        </w:rPr>
        <w:t xml:space="preserve">. </w:t>
      </w:r>
      <w:r w:rsidR="009F1EB3" w:rsidRPr="001B576A">
        <w:rPr>
          <w:rFonts w:ascii="Arial" w:hAnsi="Arial" w:cs="Arial"/>
        </w:rPr>
        <w:t xml:space="preserve">Signature and ratification </w:t>
      </w:r>
      <w:r w:rsidR="009F1EB3">
        <w:rPr>
          <w:rFonts w:ascii="Arial" w:hAnsi="Arial" w:cs="Arial"/>
          <w:color w:val="000000" w:themeColor="text1"/>
        </w:rPr>
        <w:t xml:space="preserve">of the Protocol will be a </w:t>
      </w:r>
      <w:r w:rsidR="004C3A9E" w:rsidRPr="003C27E0">
        <w:rPr>
          <w:rFonts w:ascii="Arial" w:hAnsi="Arial" w:cs="Arial"/>
          <w:color w:val="000000" w:themeColor="text1"/>
        </w:rPr>
        <w:t>demonstration of Member States’ commitment to the overall goals of industrial development in terms of political will, policy</w:t>
      </w:r>
      <w:r w:rsidR="009F1EB3">
        <w:rPr>
          <w:rFonts w:ascii="Arial" w:hAnsi="Arial" w:cs="Arial"/>
          <w:color w:val="000000" w:themeColor="text1"/>
        </w:rPr>
        <w:t xml:space="preserve"> </w:t>
      </w:r>
      <w:r w:rsidR="009F1EB3" w:rsidRPr="001B576A">
        <w:rPr>
          <w:rFonts w:ascii="Arial" w:hAnsi="Arial" w:cs="Arial"/>
        </w:rPr>
        <w:t>direction</w:t>
      </w:r>
      <w:r w:rsidR="004C3A9E" w:rsidRPr="003C27E0">
        <w:rPr>
          <w:rFonts w:ascii="Arial" w:hAnsi="Arial" w:cs="Arial"/>
          <w:color w:val="000000" w:themeColor="text1"/>
        </w:rPr>
        <w:t xml:space="preserve"> and resource allocation. </w:t>
      </w:r>
      <w:r w:rsidR="004C3A9E" w:rsidRPr="003C27E0">
        <w:rPr>
          <w:rFonts w:ascii="Arial" w:hAnsi="Arial" w:cs="Arial"/>
          <w:lang w:val="en-US"/>
        </w:rPr>
        <w:t xml:space="preserve">Further, the Protocol is expected to give </w:t>
      </w:r>
      <w:r w:rsidRPr="003C27E0">
        <w:rPr>
          <w:rFonts w:ascii="Arial" w:hAnsi="Arial" w:cs="Arial"/>
          <w:lang w:val="en-US"/>
        </w:rPr>
        <w:t xml:space="preserve">legal mandate to </w:t>
      </w:r>
      <w:r w:rsidR="004C3A9E" w:rsidRPr="003C27E0">
        <w:rPr>
          <w:rFonts w:ascii="Arial" w:hAnsi="Arial" w:cs="Arial"/>
          <w:lang w:val="en-US"/>
        </w:rPr>
        <w:t xml:space="preserve">the </w:t>
      </w:r>
      <w:r w:rsidRPr="003C27E0">
        <w:rPr>
          <w:rFonts w:ascii="Arial" w:hAnsi="Arial" w:cs="Arial"/>
          <w:lang w:val="en-US"/>
        </w:rPr>
        <w:t>SADC</w:t>
      </w:r>
      <w:r w:rsidR="004C3A9E" w:rsidRPr="003C27E0">
        <w:rPr>
          <w:rFonts w:ascii="Arial" w:hAnsi="Arial" w:cs="Arial"/>
          <w:lang w:val="en-US"/>
        </w:rPr>
        <w:t xml:space="preserve"> Secretariat to co-ordinate and provide oversight to the implementation of regional industrial development measures including the SISR.</w:t>
      </w:r>
    </w:p>
    <w:p w:rsidR="00C46A43" w:rsidRPr="00C46A43" w:rsidRDefault="00C46A43" w:rsidP="00C46A43">
      <w:pPr>
        <w:pStyle w:val="ListParagraph"/>
        <w:rPr>
          <w:rFonts w:ascii="Arial" w:hAnsi="Arial" w:cs="Arial"/>
          <w:lang w:eastAsia="en-GB"/>
        </w:rPr>
      </w:pPr>
    </w:p>
    <w:p w:rsidR="00C46A43" w:rsidRPr="00C46A43" w:rsidRDefault="00C46A43" w:rsidP="004C3A9E">
      <w:pPr>
        <w:pStyle w:val="ListParagraph"/>
        <w:numPr>
          <w:ilvl w:val="0"/>
          <w:numId w:val="12"/>
        </w:numPr>
        <w:jc w:val="both"/>
        <w:rPr>
          <w:rFonts w:ascii="Arial" w:hAnsi="Arial" w:cs="Arial"/>
          <w:lang w:eastAsia="en-GB"/>
        </w:rPr>
      </w:pPr>
      <w:r w:rsidRPr="00C46A43">
        <w:rPr>
          <w:rFonts w:ascii="Arial" w:hAnsi="Arial" w:cs="Arial"/>
          <w:lang w:val="en-US"/>
        </w:rPr>
        <w:t xml:space="preserve">As part of the German Development Cooperation (GDC) programme “Cooperation for the Enhancement of SADC Regional Economic Integration (CESARE)”, GIZ supports the SADC Secretariat and other SADC Structures in their efforts to enhance the implementation of SADC Protocols, Decisions and Strategies in the areas of trade and </w:t>
      </w:r>
      <w:r w:rsidRPr="00C46A43">
        <w:rPr>
          <w:rFonts w:ascii="Arial" w:hAnsi="Arial" w:cs="Arial"/>
          <w:lang w:val="en-US"/>
        </w:rPr>
        <w:lastRenderedPageBreak/>
        <w:t>economic policy to achieve greater regional economic integration for the region’s prosperity.  GIZ is thus supporting the consultancy study.</w:t>
      </w:r>
    </w:p>
    <w:p w:rsidR="001B576A" w:rsidRPr="001B576A" w:rsidRDefault="001B576A" w:rsidP="001B576A">
      <w:pPr>
        <w:pStyle w:val="ListParagraph"/>
        <w:rPr>
          <w:rFonts w:ascii="Arial" w:hAnsi="Arial" w:cs="Arial"/>
          <w:lang w:eastAsia="en-GB"/>
        </w:rPr>
      </w:pPr>
    </w:p>
    <w:p w:rsidR="004C3A9E" w:rsidRPr="003C27E0" w:rsidRDefault="004C3A9E" w:rsidP="004C3A9E">
      <w:pPr>
        <w:pStyle w:val="ListParagraph"/>
        <w:rPr>
          <w:rFonts w:ascii="Arial" w:eastAsia="Times New Roman" w:hAnsi="Arial" w:cs="Arial"/>
          <w:b/>
          <w:lang w:val="en-GB"/>
        </w:rPr>
      </w:pPr>
    </w:p>
    <w:p w:rsidR="00264606" w:rsidRPr="00957F98" w:rsidRDefault="00957F98" w:rsidP="00957F98">
      <w:pPr>
        <w:jc w:val="both"/>
        <w:rPr>
          <w:rFonts w:ascii="Arial" w:eastAsia="Times New Roman" w:hAnsi="Arial" w:cs="Arial"/>
          <w:b/>
          <w:lang w:val="en-GB"/>
        </w:rPr>
      </w:pPr>
      <w:r>
        <w:rPr>
          <w:rFonts w:ascii="Arial" w:eastAsia="Times New Roman" w:hAnsi="Arial" w:cs="Arial"/>
          <w:b/>
          <w:lang w:val="en-GB"/>
        </w:rPr>
        <w:t>PURPOSE</w:t>
      </w:r>
    </w:p>
    <w:p w:rsidR="0083066E" w:rsidRPr="001B576A" w:rsidRDefault="00264606" w:rsidP="008754C7">
      <w:pPr>
        <w:pStyle w:val="ListParagraph"/>
        <w:numPr>
          <w:ilvl w:val="0"/>
          <w:numId w:val="12"/>
        </w:numPr>
        <w:spacing w:line="240" w:lineRule="auto"/>
        <w:jc w:val="both"/>
        <w:rPr>
          <w:rFonts w:ascii="Arial" w:hAnsi="Arial" w:cs="Arial"/>
          <w:color w:val="000000" w:themeColor="text1"/>
        </w:rPr>
      </w:pPr>
      <w:r w:rsidRPr="001B576A">
        <w:rPr>
          <w:rFonts w:ascii="Arial" w:hAnsi="Arial" w:cs="Arial"/>
          <w:color w:val="000000" w:themeColor="text1"/>
        </w:rPr>
        <w:t>The purpose of this exercise is to</w:t>
      </w:r>
      <w:r w:rsidR="001B576A">
        <w:rPr>
          <w:rFonts w:ascii="Arial" w:hAnsi="Arial" w:cs="Arial"/>
        </w:rPr>
        <w:t xml:space="preserve"> </w:t>
      </w:r>
      <w:r w:rsidRPr="001B576A">
        <w:rPr>
          <w:rFonts w:ascii="Arial" w:hAnsi="Arial" w:cs="Arial"/>
          <w:color w:val="000000" w:themeColor="text1"/>
        </w:rPr>
        <w:t>define the legal framework for co-operation on industrial development</w:t>
      </w:r>
      <w:r w:rsidR="00AE1316" w:rsidRPr="001B576A">
        <w:rPr>
          <w:rFonts w:ascii="Arial" w:hAnsi="Arial" w:cs="Arial"/>
          <w:color w:val="000000" w:themeColor="text1"/>
        </w:rPr>
        <w:t xml:space="preserve"> </w:t>
      </w:r>
      <w:r w:rsidR="00AE1316" w:rsidRPr="001B576A">
        <w:rPr>
          <w:rFonts w:ascii="Arial" w:hAnsi="Arial" w:cs="Arial"/>
        </w:rPr>
        <w:t>within and amongst the Member States of SADC</w:t>
      </w:r>
      <w:r w:rsidR="00172EA7" w:rsidRPr="001B576A">
        <w:rPr>
          <w:rFonts w:ascii="Arial" w:hAnsi="Arial" w:cs="Arial"/>
          <w:color w:val="000000" w:themeColor="text1"/>
        </w:rPr>
        <w:t xml:space="preserve">. </w:t>
      </w:r>
      <w:r w:rsidR="001B576A">
        <w:rPr>
          <w:rFonts w:ascii="Arial" w:hAnsi="Arial" w:cs="Arial"/>
          <w:color w:val="000000" w:themeColor="text1"/>
        </w:rPr>
        <w:t>Such a framework</w:t>
      </w:r>
      <w:r w:rsidR="00172EA7" w:rsidRPr="001B576A">
        <w:rPr>
          <w:rFonts w:ascii="Arial" w:hAnsi="Arial" w:cs="Arial"/>
          <w:color w:val="000000" w:themeColor="text1"/>
        </w:rPr>
        <w:t xml:space="preserve"> should be </w:t>
      </w:r>
      <w:r w:rsidRPr="001B576A">
        <w:rPr>
          <w:rFonts w:ascii="Arial" w:hAnsi="Arial" w:cs="Arial"/>
          <w:color w:val="000000" w:themeColor="text1"/>
        </w:rPr>
        <w:t>aligned to the revised</w:t>
      </w:r>
      <w:r w:rsidR="00AE1316" w:rsidRPr="001B576A">
        <w:rPr>
          <w:rFonts w:ascii="Arial" w:hAnsi="Arial" w:cs="Arial"/>
          <w:color w:val="000000" w:themeColor="text1"/>
        </w:rPr>
        <w:t xml:space="preserve"> RISDP and cognizant of </w:t>
      </w:r>
      <w:r w:rsidR="00AE1316" w:rsidRPr="001B576A">
        <w:rPr>
          <w:rFonts w:ascii="Arial" w:hAnsi="Arial" w:cs="Arial"/>
        </w:rPr>
        <w:t>other</w:t>
      </w:r>
      <w:r w:rsidRPr="001B576A">
        <w:rPr>
          <w:rFonts w:ascii="Arial" w:hAnsi="Arial" w:cs="Arial"/>
          <w:color w:val="000000" w:themeColor="text1"/>
        </w:rPr>
        <w:t xml:space="preserve"> existing SADC Protocols</w:t>
      </w:r>
      <w:r w:rsidR="00AE1316" w:rsidRPr="001B576A">
        <w:rPr>
          <w:rFonts w:ascii="Arial" w:hAnsi="Arial" w:cs="Arial"/>
          <w:color w:val="000000" w:themeColor="text1"/>
        </w:rPr>
        <w:t xml:space="preserve"> </w:t>
      </w:r>
      <w:r w:rsidR="00AE1316" w:rsidRPr="001B576A">
        <w:rPr>
          <w:rFonts w:ascii="Arial" w:hAnsi="Arial" w:cs="Arial"/>
        </w:rPr>
        <w:t>that are relevant</w:t>
      </w:r>
      <w:r w:rsidRPr="001B576A">
        <w:rPr>
          <w:rFonts w:ascii="Arial" w:hAnsi="Arial" w:cs="Arial"/>
          <w:color w:val="000000" w:themeColor="text1"/>
        </w:rPr>
        <w:t>. Further, it should be sufficiently robust to support the SISR and Action Plan, as well as current and future dev</w:t>
      </w:r>
      <w:r w:rsidR="00AE1316" w:rsidRPr="001B576A">
        <w:rPr>
          <w:rFonts w:ascii="Arial" w:hAnsi="Arial" w:cs="Arial"/>
          <w:color w:val="000000" w:themeColor="text1"/>
        </w:rPr>
        <w:t>elopments in industrialisation</w:t>
      </w:r>
      <w:r w:rsidRPr="001B576A">
        <w:rPr>
          <w:rFonts w:ascii="Arial" w:hAnsi="Arial" w:cs="Arial"/>
          <w:color w:val="000000" w:themeColor="text1"/>
        </w:rPr>
        <w:t>.</w:t>
      </w:r>
      <w:r w:rsidR="0083066E" w:rsidRPr="001B576A">
        <w:rPr>
          <w:rFonts w:ascii="Arial" w:hAnsi="Arial" w:cs="Arial"/>
        </w:rPr>
        <w:t xml:space="preserve"> The</w:t>
      </w:r>
      <w:r w:rsidR="00AE1316" w:rsidRPr="001B576A">
        <w:rPr>
          <w:rFonts w:ascii="Arial" w:hAnsi="Arial" w:cs="Arial"/>
        </w:rPr>
        <w:t xml:space="preserve"> content must cover, in context, the existing industrial developments in the region and be guided by</w:t>
      </w:r>
      <w:r w:rsidR="00491422" w:rsidRPr="001B576A">
        <w:rPr>
          <w:rFonts w:ascii="Arial" w:hAnsi="Arial" w:cs="Arial"/>
        </w:rPr>
        <w:t xml:space="preserve"> the</w:t>
      </w:r>
      <w:r w:rsidR="0083066E" w:rsidRPr="001B576A">
        <w:rPr>
          <w:rFonts w:ascii="Arial" w:hAnsi="Arial" w:cs="Arial"/>
        </w:rPr>
        <w:t xml:space="preserve"> continenta</w:t>
      </w:r>
      <w:r w:rsidR="00491422" w:rsidRPr="001B576A">
        <w:rPr>
          <w:rFonts w:ascii="Arial" w:hAnsi="Arial" w:cs="Arial"/>
        </w:rPr>
        <w:t>l and international levels of industrial development to which the region must aspire</w:t>
      </w:r>
      <w:r w:rsidR="0083066E" w:rsidRPr="001B576A">
        <w:rPr>
          <w:rFonts w:ascii="Arial" w:hAnsi="Arial" w:cs="Arial"/>
        </w:rPr>
        <w:t>. It will therefore be important to take account of relevant developments of such initiatives as the AIDA (Accelerating Industrialisation in Africa), the Continental Free Trade Area, the G20 initiative on supporting industrialisation in Africa and LDCs, and the SDGs.</w:t>
      </w:r>
      <w:r w:rsidR="00491422" w:rsidRPr="001B576A">
        <w:rPr>
          <w:rFonts w:ascii="Arial" w:hAnsi="Arial" w:cs="Arial"/>
        </w:rPr>
        <w:t xml:space="preserve"> </w:t>
      </w:r>
    </w:p>
    <w:p w:rsidR="00A55587" w:rsidRPr="003C27E0" w:rsidRDefault="001B576A" w:rsidP="003C27E0">
      <w:pPr>
        <w:spacing w:line="240" w:lineRule="auto"/>
        <w:jc w:val="both"/>
        <w:rPr>
          <w:rFonts w:ascii="Arial" w:hAnsi="Arial" w:cs="Arial"/>
        </w:rPr>
      </w:pPr>
      <w:r>
        <w:rPr>
          <w:rFonts w:ascii="Arial" w:hAnsi="Arial" w:cs="Arial"/>
          <w:b/>
        </w:rPr>
        <w:t>OBJECTIVE</w:t>
      </w:r>
    </w:p>
    <w:p w:rsidR="00554A47" w:rsidRPr="001B576A" w:rsidRDefault="001B576A" w:rsidP="001B576A">
      <w:pPr>
        <w:pStyle w:val="ListParagraph"/>
        <w:numPr>
          <w:ilvl w:val="0"/>
          <w:numId w:val="12"/>
        </w:numPr>
        <w:jc w:val="both"/>
        <w:rPr>
          <w:rFonts w:ascii="Arial" w:hAnsi="Arial" w:cs="Arial"/>
        </w:rPr>
      </w:pPr>
      <w:r w:rsidRPr="001B576A">
        <w:rPr>
          <w:rFonts w:ascii="Arial" w:hAnsi="Arial" w:cs="Arial"/>
        </w:rPr>
        <w:t>The objective of the assignment is to draft a Protocol on Industry</w:t>
      </w:r>
      <w:r w:rsidR="00202B61">
        <w:rPr>
          <w:rFonts w:ascii="Arial" w:hAnsi="Arial" w:cs="Arial"/>
        </w:rPr>
        <w:t>.</w:t>
      </w:r>
      <w:r w:rsidRPr="001B576A">
        <w:rPr>
          <w:rFonts w:ascii="Arial" w:hAnsi="Arial" w:cs="Arial"/>
        </w:rPr>
        <w:t xml:space="preserve"> </w:t>
      </w:r>
    </w:p>
    <w:p w:rsidR="00083B59" w:rsidRPr="003C27E0" w:rsidRDefault="00083B59" w:rsidP="00083B59">
      <w:pPr>
        <w:spacing w:line="240" w:lineRule="auto"/>
        <w:jc w:val="both"/>
        <w:rPr>
          <w:rFonts w:ascii="Arial" w:hAnsi="Arial" w:cs="Arial"/>
        </w:rPr>
      </w:pPr>
      <w:r w:rsidRPr="003C27E0">
        <w:rPr>
          <w:rFonts w:ascii="Arial" w:hAnsi="Arial" w:cs="Arial"/>
          <w:b/>
        </w:rPr>
        <w:t>SCOPE OF WORK and METHODOLOGY</w:t>
      </w:r>
    </w:p>
    <w:p w:rsidR="005319C0" w:rsidRPr="00202B61" w:rsidRDefault="00083B59" w:rsidP="008754C7">
      <w:pPr>
        <w:pStyle w:val="ListParagraph"/>
        <w:numPr>
          <w:ilvl w:val="0"/>
          <w:numId w:val="12"/>
        </w:numPr>
        <w:spacing w:line="240" w:lineRule="auto"/>
        <w:jc w:val="both"/>
        <w:rPr>
          <w:rFonts w:ascii="Arial" w:hAnsi="Arial" w:cs="Arial"/>
        </w:rPr>
      </w:pPr>
      <w:r w:rsidRPr="00202B61">
        <w:rPr>
          <w:rFonts w:ascii="Arial" w:hAnsi="Arial" w:cs="Arial"/>
          <w:b/>
        </w:rPr>
        <w:t>Scope</w:t>
      </w:r>
      <w:r w:rsidRPr="00202B61">
        <w:rPr>
          <w:rFonts w:ascii="Arial" w:hAnsi="Arial" w:cs="Arial"/>
        </w:rPr>
        <w:t>: This assignment consists of reviewing relevant SADC policy and legal instruments as well as the</w:t>
      </w:r>
      <w:r w:rsidR="00491422" w:rsidRPr="00202B61">
        <w:rPr>
          <w:rFonts w:ascii="Arial" w:hAnsi="Arial" w:cs="Arial"/>
        </w:rPr>
        <w:t xml:space="preserve"> current and</w:t>
      </w:r>
      <w:r w:rsidRPr="00202B61">
        <w:rPr>
          <w:rFonts w:ascii="Arial" w:hAnsi="Arial" w:cs="Arial"/>
        </w:rPr>
        <w:t xml:space="preserve"> future state of industrialisation in order to</w:t>
      </w:r>
      <w:r w:rsidR="00491422" w:rsidRPr="00202B61">
        <w:rPr>
          <w:rFonts w:ascii="Arial" w:hAnsi="Arial" w:cs="Arial"/>
        </w:rPr>
        <w:t xml:space="preserve"> inform </w:t>
      </w:r>
      <w:r w:rsidR="00C9297E" w:rsidRPr="00202B61">
        <w:rPr>
          <w:rFonts w:ascii="Arial" w:hAnsi="Arial" w:cs="Arial"/>
        </w:rPr>
        <w:t>the development</w:t>
      </w:r>
      <w:r w:rsidR="00491422" w:rsidRPr="00202B61">
        <w:rPr>
          <w:rFonts w:ascii="Arial" w:hAnsi="Arial" w:cs="Arial"/>
        </w:rPr>
        <w:t xml:space="preserve"> of</w:t>
      </w:r>
      <w:r w:rsidRPr="00202B61">
        <w:rPr>
          <w:rFonts w:ascii="Arial" w:hAnsi="Arial" w:cs="Arial"/>
        </w:rPr>
        <w:t xml:space="preserve"> a Protocol on Industry to be adopted and ratified for implementation by SADC Member States.</w:t>
      </w:r>
      <w:r w:rsidRPr="00202B61">
        <w:rPr>
          <w:rFonts w:ascii="Arial" w:hAnsi="Arial" w:cs="Arial"/>
          <w:color w:val="FF0000"/>
        </w:rPr>
        <w:t xml:space="preserve"> </w:t>
      </w:r>
    </w:p>
    <w:p w:rsidR="00202B61" w:rsidRPr="00202B61" w:rsidRDefault="00202B61" w:rsidP="00202B61">
      <w:pPr>
        <w:pStyle w:val="ListParagraph"/>
        <w:spacing w:line="240" w:lineRule="auto"/>
        <w:ind w:left="360"/>
        <w:jc w:val="both"/>
        <w:rPr>
          <w:rFonts w:ascii="Arial" w:hAnsi="Arial" w:cs="Arial"/>
        </w:rPr>
      </w:pPr>
    </w:p>
    <w:p w:rsidR="005319C0" w:rsidRPr="003C27E0" w:rsidRDefault="00083B59" w:rsidP="00083B59">
      <w:pPr>
        <w:pStyle w:val="ListParagraph"/>
        <w:numPr>
          <w:ilvl w:val="0"/>
          <w:numId w:val="12"/>
        </w:numPr>
        <w:spacing w:line="240" w:lineRule="auto"/>
        <w:jc w:val="both"/>
        <w:rPr>
          <w:rFonts w:ascii="Arial" w:hAnsi="Arial" w:cs="Arial"/>
        </w:rPr>
      </w:pPr>
      <w:r w:rsidRPr="003C27E0">
        <w:rPr>
          <w:rFonts w:ascii="Arial" w:hAnsi="Arial" w:cs="Arial"/>
          <w:b/>
        </w:rPr>
        <w:t>Methodology:</w:t>
      </w:r>
      <w:r w:rsidRPr="003C27E0">
        <w:rPr>
          <w:rFonts w:ascii="Arial" w:hAnsi="Arial" w:cs="Arial"/>
        </w:rPr>
        <w:t xml:space="preserve"> The assignment will be carried out primarily through </w:t>
      </w:r>
      <w:r w:rsidR="00491422" w:rsidRPr="00202B61">
        <w:rPr>
          <w:rFonts w:ascii="Arial" w:hAnsi="Arial" w:cs="Arial"/>
        </w:rPr>
        <w:t xml:space="preserve">a desktop </w:t>
      </w:r>
      <w:r w:rsidR="00C9297E" w:rsidRPr="00202B61">
        <w:rPr>
          <w:rFonts w:ascii="Arial" w:hAnsi="Arial" w:cs="Arial"/>
        </w:rPr>
        <w:t>study</w:t>
      </w:r>
      <w:r w:rsidR="00C9297E">
        <w:rPr>
          <w:rFonts w:ascii="Arial" w:hAnsi="Arial" w:cs="Arial"/>
        </w:rPr>
        <w:t>.</w:t>
      </w:r>
      <w:r w:rsidRPr="00202B61">
        <w:rPr>
          <w:rFonts w:ascii="Arial" w:hAnsi="Arial" w:cs="Arial"/>
        </w:rPr>
        <w:t xml:space="preserve"> </w:t>
      </w:r>
      <w:r w:rsidRPr="003C27E0">
        <w:rPr>
          <w:rFonts w:ascii="Arial" w:hAnsi="Arial" w:cs="Arial"/>
        </w:rPr>
        <w:t xml:space="preserve">This will be complimented by </w:t>
      </w:r>
      <w:r w:rsidR="00957F98">
        <w:rPr>
          <w:rFonts w:ascii="Arial" w:hAnsi="Arial" w:cs="Arial"/>
        </w:rPr>
        <w:t>visits</w:t>
      </w:r>
      <w:r w:rsidR="00491422">
        <w:rPr>
          <w:rFonts w:ascii="Arial" w:hAnsi="Arial" w:cs="Arial"/>
          <w:color w:val="FF0000"/>
        </w:rPr>
        <w:t xml:space="preserve"> </w:t>
      </w:r>
      <w:r w:rsidR="00202B61" w:rsidRPr="00202B61">
        <w:rPr>
          <w:rFonts w:ascii="Arial" w:hAnsi="Arial" w:cs="Arial"/>
        </w:rPr>
        <w:t xml:space="preserve">SADC Member States </w:t>
      </w:r>
      <w:r w:rsidRPr="003C27E0">
        <w:rPr>
          <w:rFonts w:ascii="Arial" w:hAnsi="Arial" w:cs="Arial"/>
        </w:rPr>
        <w:t>to obtain critical elements to be considered for incorporation in the Protocol as well</w:t>
      </w:r>
      <w:r w:rsidR="00491422">
        <w:rPr>
          <w:rFonts w:ascii="Arial" w:hAnsi="Arial" w:cs="Arial"/>
        </w:rPr>
        <w:t xml:space="preserve"> </w:t>
      </w:r>
      <w:r w:rsidR="00491422" w:rsidRPr="00202B61">
        <w:rPr>
          <w:rFonts w:ascii="Arial" w:hAnsi="Arial" w:cs="Arial"/>
        </w:rPr>
        <w:t xml:space="preserve">to </w:t>
      </w:r>
      <w:r w:rsidR="00202B61">
        <w:rPr>
          <w:rFonts w:ascii="Arial" w:hAnsi="Arial" w:cs="Arial"/>
        </w:rPr>
        <w:t xml:space="preserve">obtain </w:t>
      </w:r>
      <w:r w:rsidR="00491422" w:rsidRPr="00202B61">
        <w:rPr>
          <w:rFonts w:ascii="Arial" w:hAnsi="Arial" w:cs="Arial"/>
        </w:rPr>
        <w:t xml:space="preserve">clarification </w:t>
      </w:r>
      <w:r w:rsidR="00202B61">
        <w:rPr>
          <w:rFonts w:ascii="Arial" w:hAnsi="Arial" w:cs="Arial"/>
        </w:rPr>
        <w:t>on pertinent</w:t>
      </w:r>
      <w:r w:rsidR="00491422" w:rsidRPr="00202B61">
        <w:rPr>
          <w:rFonts w:ascii="Arial" w:hAnsi="Arial" w:cs="Arial"/>
        </w:rPr>
        <w:t xml:space="preserve"> issues.</w:t>
      </w:r>
      <w:r w:rsidR="005319C0" w:rsidRPr="00202B61">
        <w:rPr>
          <w:rFonts w:ascii="Arial" w:hAnsi="Arial" w:cs="Arial"/>
        </w:rPr>
        <w:t xml:space="preserve"> </w:t>
      </w:r>
    </w:p>
    <w:p w:rsidR="005319C0" w:rsidRPr="003C27E0" w:rsidRDefault="005319C0" w:rsidP="005319C0">
      <w:pPr>
        <w:pStyle w:val="ListParagraph"/>
        <w:rPr>
          <w:rFonts w:ascii="Arial" w:hAnsi="Arial" w:cs="Arial"/>
        </w:rPr>
      </w:pPr>
    </w:p>
    <w:p w:rsidR="005319C0" w:rsidRPr="003C27E0" w:rsidRDefault="005319C0" w:rsidP="00083B59">
      <w:pPr>
        <w:pStyle w:val="ListParagraph"/>
        <w:numPr>
          <w:ilvl w:val="0"/>
          <w:numId w:val="12"/>
        </w:numPr>
        <w:spacing w:line="240" w:lineRule="auto"/>
        <w:jc w:val="both"/>
        <w:rPr>
          <w:rFonts w:ascii="Arial" w:hAnsi="Arial" w:cs="Arial"/>
        </w:rPr>
      </w:pPr>
      <w:r w:rsidRPr="003C27E0">
        <w:rPr>
          <w:rFonts w:ascii="Arial" w:hAnsi="Arial" w:cs="Arial"/>
        </w:rPr>
        <w:t>In particular, the consultant will be required to:</w:t>
      </w:r>
    </w:p>
    <w:p w:rsidR="005319C0" w:rsidRPr="003C27E0" w:rsidRDefault="005319C0" w:rsidP="005319C0">
      <w:pPr>
        <w:pStyle w:val="ListParagraph"/>
        <w:rPr>
          <w:rFonts w:ascii="Arial" w:hAnsi="Arial" w:cs="Arial"/>
        </w:rPr>
      </w:pPr>
    </w:p>
    <w:p w:rsidR="005319C0" w:rsidRPr="00202B61" w:rsidRDefault="005319C0" w:rsidP="00202B61">
      <w:pPr>
        <w:pStyle w:val="ListParagraph"/>
        <w:numPr>
          <w:ilvl w:val="0"/>
          <w:numId w:val="18"/>
        </w:numPr>
        <w:spacing w:after="0" w:line="240" w:lineRule="auto"/>
        <w:jc w:val="both"/>
        <w:rPr>
          <w:rFonts w:ascii="Arial" w:hAnsi="Arial" w:cs="Arial"/>
          <w:color w:val="000000" w:themeColor="text1"/>
        </w:rPr>
      </w:pPr>
      <w:r w:rsidRPr="003C27E0">
        <w:rPr>
          <w:rFonts w:ascii="Arial" w:hAnsi="Arial" w:cs="Arial"/>
          <w:color w:val="000000" w:themeColor="text1"/>
        </w:rPr>
        <w:t>Review relevant SADC policy frameworks and strategies (including Revised RISDP, SISR, Protocols on Mining, Trade, Finance and Investment, Science, Technology and Innovation, etc) to determine high level goals and areas of industrialisation where Member States have agreed to co-operate.</w:t>
      </w:r>
    </w:p>
    <w:p w:rsidR="005319C0" w:rsidRPr="00202B61" w:rsidRDefault="005319C0" w:rsidP="00202B61">
      <w:pPr>
        <w:pStyle w:val="ListParagraph"/>
        <w:numPr>
          <w:ilvl w:val="0"/>
          <w:numId w:val="18"/>
        </w:numPr>
        <w:spacing w:after="0" w:line="240" w:lineRule="auto"/>
        <w:jc w:val="both"/>
        <w:rPr>
          <w:rFonts w:ascii="Arial" w:hAnsi="Arial" w:cs="Arial"/>
        </w:rPr>
      </w:pPr>
      <w:r w:rsidRPr="003C27E0">
        <w:rPr>
          <w:rFonts w:ascii="Arial" w:hAnsi="Arial" w:cs="Arial"/>
        </w:rPr>
        <w:t>Assess the international and regional environment for industrial development to ensure that the Protocol is sufficiently robust to address relevant issues</w:t>
      </w:r>
    </w:p>
    <w:p w:rsidR="005319C0" w:rsidRPr="00C63FB5" w:rsidRDefault="00C63FB5" w:rsidP="005319C0">
      <w:pPr>
        <w:pStyle w:val="ListParagraph"/>
        <w:numPr>
          <w:ilvl w:val="0"/>
          <w:numId w:val="18"/>
        </w:numPr>
        <w:spacing w:after="0" w:line="240" w:lineRule="auto"/>
        <w:jc w:val="both"/>
        <w:rPr>
          <w:rFonts w:ascii="Arial" w:hAnsi="Arial" w:cs="Arial"/>
          <w:u w:val="single"/>
        </w:rPr>
      </w:pPr>
      <w:r>
        <w:rPr>
          <w:rFonts w:ascii="Arial" w:hAnsi="Arial" w:cs="Arial"/>
        </w:rPr>
        <w:t xml:space="preserve">Travel to </w:t>
      </w:r>
      <w:r w:rsidR="00C46A43">
        <w:rPr>
          <w:rFonts w:ascii="Arial" w:hAnsi="Arial" w:cs="Arial"/>
        </w:rPr>
        <w:t xml:space="preserve">some </w:t>
      </w:r>
      <w:r>
        <w:rPr>
          <w:rFonts w:ascii="Arial" w:hAnsi="Arial" w:cs="Arial"/>
        </w:rPr>
        <w:t>Member States</w:t>
      </w:r>
      <w:r w:rsidR="00C46A43">
        <w:rPr>
          <w:rFonts w:ascii="Arial" w:hAnsi="Arial" w:cs="Arial"/>
        </w:rPr>
        <w:t xml:space="preserve"> and contact others by Skype and/or telephone calls to</w:t>
      </w:r>
      <w:r>
        <w:rPr>
          <w:rFonts w:ascii="Arial" w:hAnsi="Arial" w:cs="Arial"/>
        </w:rPr>
        <w:t xml:space="preserve"> i</w:t>
      </w:r>
      <w:r w:rsidR="005319C0" w:rsidRPr="003C27E0">
        <w:rPr>
          <w:rFonts w:ascii="Arial" w:hAnsi="Arial" w:cs="Arial"/>
        </w:rPr>
        <w:t>nteract with key stakeholders in Member States, including officials responsible for industrial development, relevant business support organisations, representatives of business and academia to deter</w:t>
      </w:r>
      <w:r w:rsidR="00F16158">
        <w:rPr>
          <w:rFonts w:ascii="Arial" w:hAnsi="Arial" w:cs="Arial"/>
        </w:rPr>
        <w:t xml:space="preserve">mine specific areas of interest. </w:t>
      </w:r>
    </w:p>
    <w:p w:rsidR="0083066E" w:rsidRPr="003C27E0" w:rsidRDefault="005319C0" w:rsidP="00BA2F62">
      <w:pPr>
        <w:pStyle w:val="ListParagraph"/>
        <w:numPr>
          <w:ilvl w:val="0"/>
          <w:numId w:val="18"/>
        </w:numPr>
        <w:spacing w:after="0" w:line="240" w:lineRule="auto"/>
        <w:jc w:val="both"/>
        <w:rPr>
          <w:rFonts w:ascii="Arial" w:hAnsi="Arial" w:cs="Arial"/>
          <w:color w:val="000000" w:themeColor="text1"/>
        </w:rPr>
      </w:pPr>
      <w:r w:rsidRPr="003C27E0">
        <w:rPr>
          <w:rFonts w:ascii="Arial" w:hAnsi="Arial" w:cs="Arial"/>
          <w:color w:val="000000" w:themeColor="text1"/>
        </w:rPr>
        <w:t>Develop a draft Protocol aligned to key SADC po</w:t>
      </w:r>
      <w:r w:rsidR="008C3EA4">
        <w:rPr>
          <w:rFonts w:ascii="Arial" w:hAnsi="Arial" w:cs="Arial"/>
          <w:color w:val="000000" w:themeColor="text1"/>
        </w:rPr>
        <w:t xml:space="preserve">licy and legal frameworks. The </w:t>
      </w:r>
      <w:r w:rsidR="008C3EA4" w:rsidRPr="00202B61">
        <w:rPr>
          <w:rFonts w:ascii="Arial" w:hAnsi="Arial" w:cs="Arial"/>
        </w:rPr>
        <w:t>P</w:t>
      </w:r>
      <w:r w:rsidRPr="00202B61">
        <w:rPr>
          <w:rFonts w:ascii="Arial" w:hAnsi="Arial" w:cs="Arial"/>
        </w:rPr>
        <w:t>r</w:t>
      </w:r>
      <w:r w:rsidRPr="003C27E0">
        <w:rPr>
          <w:rFonts w:ascii="Arial" w:hAnsi="Arial" w:cs="Arial"/>
          <w:color w:val="000000" w:themeColor="text1"/>
        </w:rPr>
        <w:t xml:space="preserve">otocol should be sufficiently robust to encompass the SISR and Action Plan, current and future developments at national, regional, continental and international level. </w:t>
      </w:r>
    </w:p>
    <w:p w:rsidR="005319C0" w:rsidRPr="003C27E0" w:rsidRDefault="0083066E" w:rsidP="005319C0">
      <w:pPr>
        <w:pStyle w:val="ListParagraph"/>
        <w:numPr>
          <w:ilvl w:val="0"/>
          <w:numId w:val="18"/>
        </w:numPr>
        <w:spacing w:after="0" w:line="240" w:lineRule="auto"/>
        <w:jc w:val="both"/>
        <w:rPr>
          <w:rFonts w:ascii="Arial" w:hAnsi="Arial" w:cs="Arial"/>
          <w:color w:val="000000" w:themeColor="text1"/>
        </w:rPr>
      </w:pPr>
      <w:r w:rsidRPr="003C27E0">
        <w:rPr>
          <w:rFonts w:ascii="Arial" w:hAnsi="Arial" w:cs="Arial"/>
          <w:color w:val="000000" w:themeColor="text1"/>
        </w:rPr>
        <w:t xml:space="preserve">Prepare a Findings </w:t>
      </w:r>
      <w:r w:rsidR="008C3EA4" w:rsidRPr="00202B61">
        <w:rPr>
          <w:rFonts w:ascii="Arial" w:hAnsi="Arial" w:cs="Arial"/>
        </w:rPr>
        <w:t>Re</w:t>
      </w:r>
      <w:r w:rsidRPr="003C27E0">
        <w:rPr>
          <w:rFonts w:ascii="Arial" w:hAnsi="Arial" w:cs="Arial"/>
          <w:color w:val="000000" w:themeColor="text1"/>
        </w:rPr>
        <w:t>port of underlying considerations and Explanatory Notes to the draft Protocol</w:t>
      </w:r>
      <w:r w:rsidR="0018324E">
        <w:rPr>
          <w:rFonts w:ascii="Arial" w:hAnsi="Arial" w:cs="Arial"/>
          <w:color w:val="000000" w:themeColor="text1"/>
        </w:rPr>
        <w:t>.</w:t>
      </w:r>
    </w:p>
    <w:p w:rsidR="0083066E" w:rsidRPr="003C27E0" w:rsidRDefault="005319C0" w:rsidP="005319C0">
      <w:pPr>
        <w:pStyle w:val="ListParagraph"/>
        <w:numPr>
          <w:ilvl w:val="0"/>
          <w:numId w:val="18"/>
        </w:numPr>
        <w:spacing w:after="0" w:line="240" w:lineRule="auto"/>
        <w:jc w:val="both"/>
        <w:rPr>
          <w:rFonts w:ascii="Arial" w:hAnsi="Arial" w:cs="Arial"/>
          <w:color w:val="000000" w:themeColor="text1"/>
        </w:rPr>
      </w:pPr>
      <w:r w:rsidRPr="003C27E0">
        <w:rPr>
          <w:rFonts w:ascii="Arial" w:hAnsi="Arial" w:cs="Arial"/>
          <w:color w:val="000000" w:themeColor="text1"/>
        </w:rPr>
        <w:lastRenderedPageBreak/>
        <w:t xml:space="preserve">Present the </w:t>
      </w:r>
      <w:r w:rsidR="008C3EA4" w:rsidRPr="00202B61">
        <w:rPr>
          <w:rFonts w:ascii="Arial" w:hAnsi="Arial" w:cs="Arial"/>
        </w:rPr>
        <w:t>D</w:t>
      </w:r>
      <w:r w:rsidRPr="00202B61">
        <w:rPr>
          <w:rFonts w:ascii="Arial" w:hAnsi="Arial" w:cs="Arial"/>
        </w:rPr>
        <w:t>r</w:t>
      </w:r>
      <w:r w:rsidRPr="003C27E0">
        <w:rPr>
          <w:rFonts w:ascii="Arial" w:hAnsi="Arial" w:cs="Arial"/>
          <w:color w:val="000000" w:themeColor="text1"/>
        </w:rPr>
        <w:t>aft</w:t>
      </w:r>
      <w:r w:rsidR="0083066E" w:rsidRPr="003C27E0">
        <w:rPr>
          <w:rFonts w:ascii="Arial" w:hAnsi="Arial" w:cs="Arial"/>
          <w:color w:val="000000" w:themeColor="text1"/>
        </w:rPr>
        <w:t xml:space="preserve"> </w:t>
      </w:r>
      <w:r w:rsidR="008C3EA4" w:rsidRPr="00202B61">
        <w:rPr>
          <w:rFonts w:ascii="Arial" w:hAnsi="Arial" w:cs="Arial"/>
        </w:rPr>
        <w:t>Re</w:t>
      </w:r>
      <w:r w:rsidR="0083066E" w:rsidRPr="003C27E0">
        <w:rPr>
          <w:rFonts w:ascii="Arial" w:hAnsi="Arial" w:cs="Arial"/>
          <w:color w:val="000000" w:themeColor="text1"/>
        </w:rPr>
        <w:t xml:space="preserve">port, Protocol </w:t>
      </w:r>
      <w:r w:rsidRPr="003C27E0">
        <w:rPr>
          <w:rFonts w:ascii="Arial" w:hAnsi="Arial" w:cs="Arial"/>
          <w:color w:val="000000" w:themeColor="text1"/>
        </w:rPr>
        <w:t xml:space="preserve">and Explanatory </w:t>
      </w:r>
      <w:r w:rsidR="008C3EA4" w:rsidRPr="00202B61">
        <w:rPr>
          <w:rFonts w:ascii="Arial" w:hAnsi="Arial" w:cs="Arial"/>
        </w:rPr>
        <w:t>No</w:t>
      </w:r>
      <w:r w:rsidRPr="003C27E0">
        <w:rPr>
          <w:rFonts w:ascii="Arial" w:hAnsi="Arial" w:cs="Arial"/>
          <w:color w:val="000000" w:themeColor="text1"/>
        </w:rPr>
        <w:t xml:space="preserve">tes to </w:t>
      </w:r>
      <w:r w:rsidR="0083066E" w:rsidRPr="003C27E0">
        <w:rPr>
          <w:rFonts w:ascii="Arial" w:hAnsi="Arial" w:cs="Arial"/>
          <w:color w:val="000000" w:themeColor="text1"/>
        </w:rPr>
        <w:t xml:space="preserve">the SADC Secretariat </w:t>
      </w:r>
      <w:r w:rsidR="00C46A43">
        <w:rPr>
          <w:rFonts w:ascii="Arial" w:hAnsi="Arial" w:cs="Arial"/>
          <w:color w:val="000000" w:themeColor="text1"/>
        </w:rPr>
        <w:t xml:space="preserve">and GIZ </w:t>
      </w:r>
      <w:r w:rsidR="0083066E" w:rsidRPr="003C27E0">
        <w:rPr>
          <w:rFonts w:ascii="Arial" w:hAnsi="Arial" w:cs="Arial"/>
          <w:color w:val="000000" w:themeColor="text1"/>
        </w:rPr>
        <w:t>for input and discussion</w:t>
      </w:r>
      <w:r w:rsidR="0018324E">
        <w:rPr>
          <w:rFonts w:ascii="Arial" w:hAnsi="Arial" w:cs="Arial"/>
          <w:color w:val="000000" w:themeColor="text1"/>
        </w:rPr>
        <w:t>.</w:t>
      </w:r>
    </w:p>
    <w:p w:rsidR="0083066E" w:rsidRPr="003C27E0" w:rsidRDefault="0083066E" w:rsidP="003C27E0">
      <w:pPr>
        <w:pStyle w:val="ListParagraph"/>
        <w:numPr>
          <w:ilvl w:val="0"/>
          <w:numId w:val="18"/>
        </w:numPr>
        <w:spacing w:after="0" w:line="240" w:lineRule="auto"/>
        <w:jc w:val="both"/>
        <w:rPr>
          <w:rFonts w:ascii="Arial" w:hAnsi="Arial" w:cs="Arial"/>
          <w:color w:val="000000" w:themeColor="text1"/>
        </w:rPr>
      </w:pPr>
      <w:r w:rsidRPr="003C27E0">
        <w:rPr>
          <w:rFonts w:ascii="Arial" w:hAnsi="Arial" w:cs="Arial"/>
          <w:color w:val="000000" w:themeColor="text1"/>
        </w:rPr>
        <w:t>Present</w:t>
      </w:r>
      <w:r w:rsidR="005319C0" w:rsidRPr="003C27E0">
        <w:rPr>
          <w:rFonts w:ascii="Arial" w:hAnsi="Arial" w:cs="Arial"/>
          <w:color w:val="000000" w:themeColor="text1"/>
        </w:rPr>
        <w:t xml:space="preserve"> the draft Protocol to Member States and supporting the Secretariat in building consensus</w:t>
      </w:r>
      <w:r w:rsidR="0018324E">
        <w:rPr>
          <w:rFonts w:ascii="Arial" w:hAnsi="Arial" w:cs="Arial"/>
          <w:color w:val="000000" w:themeColor="text1"/>
        </w:rPr>
        <w:t>.</w:t>
      </w:r>
    </w:p>
    <w:p w:rsidR="0083066E" w:rsidRPr="0083066E" w:rsidRDefault="0083066E" w:rsidP="007514BE">
      <w:pPr>
        <w:spacing w:line="240" w:lineRule="auto"/>
        <w:contextualSpacing/>
        <w:jc w:val="both"/>
        <w:rPr>
          <w:rFonts w:ascii="Arial" w:hAnsi="Arial" w:cs="Arial"/>
          <w:b/>
          <w:lang w:val="en-ZW"/>
        </w:rPr>
      </w:pPr>
    </w:p>
    <w:p w:rsidR="0083066E" w:rsidRPr="0083066E" w:rsidRDefault="0083066E" w:rsidP="0083066E">
      <w:pPr>
        <w:spacing w:line="240" w:lineRule="auto"/>
        <w:ind w:left="630"/>
        <w:contextualSpacing/>
        <w:jc w:val="both"/>
        <w:rPr>
          <w:rFonts w:ascii="Arial" w:hAnsi="Arial" w:cs="Arial"/>
          <w:b/>
          <w:lang w:val="en-ZW"/>
        </w:rPr>
      </w:pPr>
      <w:r w:rsidRPr="0083066E">
        <w:rPr>
          <w:rFonts w:ascii="Arial" w:hAnsi="Arial" w:cs="Arial"/>
          <w:b/>
          <w:lang w:val="en-ZW"/>
        </w:rPr>
        <w:t>DELIVERABLES AND MILESTONES</w:t>
      </w:r>
    </w:p>
    <w:p w:rsidR="0083066E" w:rsidRPr="0083066E" w:rsidRDefault="0083066E" w:rsidP="007514BE">
      <w:pPr>
        <w:spacing w:line="240" w:lineRule="auto"/>
        <w:contextualSpacing/>
        <w:jc w:val="both"/>
        <w:rPr>
          <w:rFonts w:ascii="Arial" w:hAnsi="Arial" w:cs="Arial"/>
          <w:b/>
          <w:lang w:val="en-ZW"/>
        </w:rPr>
      </w:pPr>
    </w:p>
    <w:p w:rsidR="0083066E" w:rsidRPr="0083066E" w:rsidRDefault="0083066E" w:rsidP="0083066E">
      <w:pPr>
        <w:numPr>
          <w:ilvl w:val="0"/>
          <w:numId w:val="12"/>
        </w:numPr>
        <w:spacing w:line="240" w:lineRule="auto"/>
        <w:contextualSpacing/>
        <w:jc w:val="both"/>
        <w:rPr>
          <w:rFonts w:ascii="Arial" w:hAnsi="Arial" w:cs="Arial"/>
          <w:b/>
          <w:lang w:val="en-ZW"/>
        </w:rPr>
      </w:pPr>
      <w:r w:rsidRPr="0083066E">
        <w:rPr>
          <w:rFonts w:ascii="Arial" w:hAnsi="Arial" w:cs="Arial"/>
          <w:lang w:val="en-ZW"/>
        </w:rPr>
        <w:t>Expected deliverables are as follows:</w:t>
      </w:r>
    </w:p>
    <w:p w:rsidR="009D480E" w:rsidRPr="003C27E0" w:rsidRDefault="009D480E" w:rsidP="009D480E">
      <w:pPr>
        <w:pStyle w:val="ListParagraph"/>
        <w:numPr>
          <w:ilvl w:val="0"/>
          <w:numId w:val="22"/>
        </w:numPr>
        <w:rPr>
          <w:rFonts w:ascii="Arial" w:hAnsi="Arial" w:cs="Arial"/>
          <w:lang w:val="en-ZW"/>
        </w:rPr>
      </w:pPr>
      <w:r w:rsidRPr="003C27E0">
        <w:rPr>
          <w:rFonts w:ascii="Arial" w:hAnsi="Arial" w:cs="Arial"/>
          <w:lang w:val="en-ZW"/>
        </w:rPr>
        <w:t xml:space="preserve">A Findings </w:t>
      </w:r>
      <w:r w:rsidRPr="00202B61">
        <w:rPr>
          <w:rFonts w:ascii="Arial" w:hAnsi="Arial" w:cs="Arial"/>
          <w:lang w:val="en-ZW"/>
        </w:rPr>
        <w:t xml:space="preserve">Report, 6 weeks from the Inception </w:t>
      </w:r>
      <w:r>
        <w:rPr>
          <w:rFonts w:ascii="Arial" w:hAnsi="Arial" w:cs="Arial"/>
          <w:lang w:val="en-ZW"/>
        </w:rPr>
        <w:t>of the assignment</w:t>
      </w:r>
      <w:r w:rsidRPr="00202B61">
        <w:rPr>
          <w:rFonts w:ascii="Arial" w:hAnsi="Arial" w:cs="Arial"/>
          <w:lang w:val="en-ZW"/>
        </w:rPr>
        <w:t xml:space="preserve"> </w:t>
      </w:r>
      <w:r w:rsidRPr="003C27E0">
        <w:rPr>
          <w:rFonts w:ascii="Arial" w:hAnsi="Arial" w:cs="Arial"/>
          <w:lang w:val="en-ZW"/>
        </w:rPr>
        <w:t>incorporating:</w:t>
      </w:r>
    </w:p>
    <w:p w:rsidR="009D480E" w:rsidRPr="003C27E0" w:rsidRDefault="009D480E" w:rsidP="009D480E">
      <w:pPr>
        <w:numPr>
          <w:ilvl w:val="1"/>
          <w:numId w:val="22"/>
        </w:numPr>
        <w:contextualSpacing/>
        <w:rPr>
          <w:rFonts w:ascii="Arial" w:hAnsi="Arial" w:cs="Arial"/>
          <w:lang w:val="en-ZW"/>
        </w:rPr>
      </w:pPr>
      <w:r w:rsidRPr="003C27E0">
        <w:rPr>
          <w:rFonts w:ascii="Arial" w:hAnsi="Arial" w:cs="Arial"/>
          <w:lang w:val="en-ZW"/>
        </w:rPr>
        <w:t xml:space="preserve">Policy and legal document review </w:t>
      </w:r>
    </w:p>
    <w:p w:rsidR="009D480E" w:rsidRPr="003C27E0" w:rsidRDefault="009D480E" w:rsidP="009D480E">
      <w:pPr>
        <w:numPr>
          <w:ilvl w:val="1"/>
          <w:numId w:val="22"/>
        </w:numPr>
        <w:contextualSpacing/>
        <w:rPr>
          <w:rFonts w:ascii="Arial" w:hAnsi="Arial" w:cs="Arial"/>
          <w:lang w:val="en-ZW"/>
        </w:rPr>
      </w:pPr>
      <w:r w:rsidRPr="003C27E0">
        <w:rPr>
          <w:rFonts w:ascii="Arial" w:hAnsi="Arial" w:cs="Arial"/>
          <w:lang w:val="en-ZW"/>
        </w:rPr>
        <w:t>Key issues in the national, regional, continental and international industrial development environment</w:t>
      </w:r>
      <w:r>
        <w:rPr>
          <w:rFonts w:ascii="Arial" w:hAnsi="Arial" w:cs="Arial"/>
          <w:lang w:val="en-ZW"/>
        </w:rPr>
        <w:t xml:space="preserve"> including outcomes and indications from Member States visited</w:t>
      </w:r>
    </w:p>
    <w:p w:rsidR="009D480E" w:rsidRPr="008C3EA4" w:rsidRDefault="009D480E" w:rsidP="009D480E">
      <w:pPr>
        <w:numPr>
          <w:ilvl w:val="1"/>
          <w:numId w:val="22"/>
        </w:numPr>
        <w:contextualSpacing/>
        <w:rPr>
          <w:rFonts w:ascii="Arial" w:hAnsi="Arial" w:cs="Arial"/>
          <w:lang w:val="en-ZW"/>
        </w:rPr>
      </w:pPr>
      <w:r w:rsidRPr="003C27E0">
        <w:rPr>
          <w:rFonts w:ascii="Arial" w:hAnsi="Arial" w:cs="Arial"/>
          <w:lang w:val="en-ZW"/>
        </w:rPr>
        <w:t xml:space="preserve">A draft outline of the Protocol </w:t>
      </w:r>
    </w:p>
    <w:p w:rsidR="0083066E" w:rsidRPr="003C27E0" w:rsidRDefault="0083066E" w:rsidP="00BA2F62">
      <w:pPr>
        <w:pStyle w:val="ListParagraph"/>
        <w:numPr>
          <w:ilvl w:val="0"/>
          <w:numId w:val="22"/>
        </w:numPr>
        <w:rPr>
          <w:rFonts w:ascii="Arial" w:hAnsi="Arial" w:cs="Arial"/>
          <w:lang w:val="en-ZW"/>
        </w:rPr>
      </w:pPr>
      <w:r w:rsidRPr="003C27E0">
        <w:rPr>
          <w:rFonts w:ascii="Arial" w:hAnsi="Arial" w:cs="Arial"/>
          <w:lang w:val="en-ZW"/>
        </w:rPr>
        <w:t>Draft Protocol and Explanatory notes submitted and presented to the Industrial Development and Trade (IDT) Directorate</w:t>
      </w:r>
      <w:r w:rsidR="00BA2F62" w:rsidRPr="003C27E0">
        <w:rPr>
          <w:rFonts w:ascii="Arial" w:hAnsi="Arial" w:cs="Arial"/>
          <w:lang w:val="en-ZW"/>
        </w:rPr>
        <w:t xml:space="preserve"> </w:t>
      </w:r>
      <w:r w:rsidR="00C46A43">
        <w:rPr>
          <w:rFonts w:ascii="Arial" w:hAnsi="Arial" w:cs="Arial"/>
          <w:lang w:val="en-ZW"/>
        </w:rPr>
        <w:t>and GIZ 3</w:t>
      </w:r>
      <w:r w:rsidRPr="003C27E0">
        <w:rPr>
          <w:rFonts w:ascii="Arial" w:hAnsi="Arial" w:cs="Arial"/>
          <w:lang w:val="en-ZW"/>
        </w:rPr>
        <w:t xml:space="preserve"> weeks from </w:t>
      </w:r>
      <w:r w:rsidR="00BA2F62" w:rsidRPr="003C27E0">
        <w:rPr>
          <w:rFonts w:ascii="Arial" w:hAnsi="Arial" w:cs="Arial"/>
          <w:lang w:val="en-ZW"/>
        </w:rPr>
        <w:t>submission of the Findings report.</w:t>
      </w:r>
      <w:r w:rsidR="001772CA">
        <w:rPr>
          <w:rFonts w:ascii="Arial" w:hAnsi="Arial" w:cs="Arial"/>
          <w:lang w:val="en-ZW"/>
        </w:rPr>
        <w:t xml:space="preserve"> </w:t>
      </w:r>
    </w:p>
    <w:p w:rsidR="0083066E" w:rsidRPr="003C27E0" w:rsidRDefault="00BA2F62" w:rsidP="00BA2F62">
      <w:pPr>
        <w:pStyle w:val="ListParagraph"/>
        <w:numPr>
          <w:ilvl w:val="0"/>
          <w:numId w:val="22"/>
        </w:numPr>
        <w:spacing w:line="240" w:lineRule="auto"/>
        <w:jc w:val="both"/>
        <w:rPr>
          <w:rFonts w:ascii="Arial" w:hAnsi="Arial" w:cs="Arial"/>
          <w:lang w:val="en-ZW"/>
        </w:rPr>
      </w:pPr>
      <w:r w:rsidRPr="003C27E0">
        <w:rPr>
          <w:rFonts w:ascii="Arial" w:hAnsi="Arial" w:cs="Arial"/>
          <w:lang w:val="en-ZW"/>
        </w:rPr>
        <w:t xml:space="preserve">Presentation of the draft Protocol to a workshop comprising Member States and relevant stakeholders </w:t>
      </w:r>
      <w:r w:rsidR="009D480E">
        <w:rPr>
          <w:rFonts w:ascii="Arial" w:hAnsi="Arial" w:cs="Arial"/>
          <w:lang w:val="en-ZW"/>
        </w:rPr>
        <w:t>3</w:t>
      </w:r>
      <w:r w:rsidRPr="003C27E0">
        <w:rPr>
          <w:rFonts w:ascii="Arial" w:hAnsi="Arial" w:cs="Arial"/>
          <w:lang w:val="en-ZW"/>
        </w:rPr>
        <w:t xml:space="preserve"> weeks from presentation to the Secretariat. </w:t>
      </w:r>
      <w:r w:rsidR="001772CA">
        <w:rPr>
          <w:rFonts w:ascii="Arial" w:hAnsi="Arial" w:cs="Arial"/>
          <w:lang w:val="en-ZW"/>
        </w:rPr>
        <w:t>The stakeholder workshop will be financed separately from this consultancy.</w:t>
      </w:r>
    </w:p>
    <w:p w:rsidR="00BA2F62" w:rsidRPr="003C27E0" w:rsidRDefault="00BA2F62" w:rsidP="00BA2F62">
      <w:pPr>
        <w:pStyle w:val="ListParagraph"/>
        <w:numPr>
          <w:ilvl w:val="0"/>
          <w:numId w:val="22"/>
        </w:numPr>
        <w:spacing w:after="0" w:line="240" w:lineRule="auto"/>
        <w:jc w:val="both"/>
        <w:rPr>
          <w:rFonts w:ascii="Arial" w:hAnsi="Arial" w:cs="Arial"/>
          <w:color w:val="000000" w:themeColor="text1"/>
        </w:rPr>
      </w:pPr>
      <w:r w:rsidRPr="003C27E0">
        <w:rPr>
          <w:rFonts w:ascii="Arial" w:hAnsi="Arial" w:cs="Arial"/>
          <w:color w:val="000000" w:themeColor="text1"/>
        </w:rPr>
        <w:t xml:space="preserve">Submission of the draft final report, Protocol and Explanatory Notes to SADC Secretariat 2 weeks from the workshop. </w:t>
      </w:r>
    </w:p>
    <w:p w:rsidR="00BA2F62" w:rsidRPr="003C27E0" w:rsidRDefault="00BA2F62" w:rsidP="0083066E">
      <w:pPr>
        <w:spacing w:line="240" w:lineRule="auto"/>
        <w:jc w:val="both"/>
        <w:rPr>
          <w:rFonts w:ascii="Arial" w:hAnsi="Arial" w:cs="Arial"/>
          <w:b/>
          <w:lang w:val="en-ZW"/>
        </w:rPr>
      </w:pPr>
    </w:p>
    <w:p w:rsidR="0083066E" w:rsidRPr="0083066E" w:rsidRDefault="001772CA" w:rsidP="0083066E">
      <w:pPr>
        <w:spacing w:line="240" w:lineRule="auto"/>
        <w:jc w:val="both"/>
        <w:rPr>
          <w:rFonts w:ascii="Arial" w:hAnsi="Arial" w:cs="Arial"/>
          <w:b/>
          <w:lang w:val="en-ZW"/>
        </w:rPr>
      </w:pPr>
      <w:r>
        <w:rPr>
          <w:rFonts w:ascii="Arial" w:hAnsi="Arial" w:cs="Arial"/>
          <w:b/>
          <w:lang w:val="en-ZW"/>
        </w:rPr>
        <w:t xml:space="preserve">CONTRACT </w:t>
      </w:r>
      <w:r w:rsidR="0083066E" w:rsidRPr="0083066E">
        <w:rPr>
          <w:rFonts w:ascii="Arial" w:hAnsi="Arial" w:cs="Arial"/>
          <w:b/>
          <w:lang w:val="en-ZW"/>
        </w:rPr>
        <w:t xml:space="preserve">DURATION </w:t>
      </w:r>
    </w:p>
    <w:p w:rsidR="0083066E" w:rsidRPr="003C27E0" w:rsidRDefault="0083066E" w:rsidP="0083066E">
      <w:pPr>
        <w:numPr>
          <w:ilvl w:val="0"/>
          <w:numId w:val="12"/>
        </w:numPr>
        <w:spacing w:line="240" w:lineRule="auto"/>
        <w:contextualSpacing/>
        <w:jc w:val="both"/>
        <w:rPr>
          <w:rFonts w:ascii="Arial" w:hAnsi="Arial" w:cs="Arial"/>
          <w:b/>
          <w:lang w:val="en-ZW"/>
        </w:rPr>
      </w:pPr>
      <w:r w:rsidRPr="0083066E">
        <w:rPr>
          <w:rFonts w:ascii="Arial" w:hAnsi="Arial" w:cs="Arial"/>
          <w:lang w:val="en-ZW"/>
        </w:rPr>
        <w:t xml:space="preserve"> </w:t>
      </w:r>
      <w:r w:rsidR="001772CA">
        <w:rPr>
          <w:rFonts w:ascii="Arial" w:hAnsi="Arial" w:cs="Arial"/>
          <w:lang w:val="en-ZW"/>
        </w:rPr>
        <w:t xml:space="preserve">The contract will run from 1 December 2017 to </w:t>
      </w:r>
      <w:r w:rsidR="00C613F0">
        <w:rPr>
          <w:rFonts w:ascii="Arial" w:hAnsi="Arial" w:cs="Arial"/>
          <w:lang w:val="en-ZW"/>
        </w:rPr>
        <w:t xml:space="preserve">30 March 2018. The contract cannot be extended beyond this date. </w:t>
      </w:r>
    </w:p>
    <w:p w:rsidR="00207462" w:rsidRDefault="00207462" w:rsidP="00207462">
      <w:pPr>
        <w:spacing w:line="240" w:lineRule="auto"/>
        <w:rPr>
          <w:rFonts w:ascii="Arial" w:hAnsi="Arial" w:cs="Arial"/>
          <w:lang w:val="en-ZW"/>
        </w:rPr>
      </w:pPr>
    </w:p>
    <w:p w:rsidR="00202B61" w:rsidRPr="00207462" w:rsidRDefault="0083066E" w:rsidP="00207462">
      <w:pPr>
        <w:spacing w:line="240" w:lineRule="auto"/>
        <w:rPr>
          <w:rFonts w:ascii="Arial" w:hAnsi="Arial" w:cs="Arial"/>
          <w:lang w:val="en-ZW"/>
        </w:rPr>
      </w:pPr>
      <w:r w:rsidRPr="00207462">
        <w:rPr>
          <w:rFonts w:ascii="Arial" w:hAnsi="Arial" w:cs="Arial"/>
          <w:b/>
        </w:rPr>
        <w:t>QUA</w:t>
      </w:r>
      <w:r w:rsidR="00202B61" w:rsidRPr="00207462">
        <w:rPr>
          <w:rFonts w:ascii="Arial" w:hAnsi="Arial" w:cs="Arial"/>
          <w:b/>
        </w:rPr>
        <w:t>LIFICATIONS AND COMPETENCIES</w:t>
      </w:r>
    </w:p>
    <w:p w:rsidR="00202B61" w:rsidRPr="00207462" w:rsidRDefault="00C613F0" w:rsidP="00207462">
      <w:pPr>
        <w:pStyle w:val="ListParagraph"/>
        <w:numPr>
          <w:ilvl w:val="0"/>
          <w:numId w:val="12"/>
        </w:numPr>
        <w:spacing w:line="240" w:lineRule="auto"/>
        <w:rPr>
          <w:rFonts w:ascii="Arial" w:hAnsi="Arial" w:cs="Arial"/>
          <w:lang w:val="en-ZW"/>
        </w:rPr>
      </w:pPr>
      <w:r w:rsidRPr="00207462">
        <w:rPr>
          <w:rFonts w:ascii="Arial" w:hAnsi="Arial" w:cs="Arial"/>
          <w:lang w:val="en-ZW"/>
        </w:rPr>
        <w:t>The assignment requires the services of a</w:t>
      </w:r>
      <w:r w:rsidR="00202B61" w:rsidRPr="00207462">
        <w:rPr>
          <w:rFonts w:ascii="Arial" w:hAnsi="Arial" w:cs="Arial"/>
          <w:lang w:val="en-ZW"/>
        </w:rPr>
        <w:t xml:space="preserve"> team of </w:t>
      </w:r>
      <w:r w:rsidRPr="00207462">
        <w:rPr>
          <w:rFonts w:ascii="Arial" w:hAnsi="Arial" w:cs="Arial"/>
          <w:lang w:val="en-ZW"/>
        </w:rPr>
        <w:t xml:space="preserve">at least </w:t>
      </w:r>
      <w:r w:rsidR="00202B61" w:rsidRPr="00207462">
        <w:rPr>
          <w:rFonts w:ascii="Arial" w:hAnsi="Arial" w:cs="Arial"/>
          <w:lang w:val="en-ZW"/>
        </w:rPr>
        <w:t xml:space="preserve">2 experts comprising a Team </w:t>
      </w:r>
      <w:r w:rsidRPr="00207462">
        <w:rPr>
          <w:rFonts w:ascii="Arial" w:hAnsi="Arial" w:cs="Arial"/>
          <w:lang w:val="en-ZW"/>
        </w:rPr>
        <w:t>L</w:t>
      </w:r>
      <w:r w:rsidR="00202B61" w:rsidRPr="00207462">
        <w:rPr>
          <w:rFonts w:ascii="Arial" w:hAnsi="Arial" w:cs="Arial"/>
          <w:lang w:val="en-ZW"/>
        </w:rPr>
        <w:t>eader and a technical expert with the following minimum requirements:</w:t>
      </w:r>
    </w:p>
    <w:p w:rsidR="00202B61" w:rsidRPr="003F4AC1" w:rsidRDefault="00202B61" w:rsidP="00202B61">
      <w:pPr>
        <w:pStyle w:val="ListParagraph"/>
        <w:spacing w:line="240" w:lineRule="auto"/>
        <w:ind w:left="360"/>
        <w:jc w:val="both"/>
        <w:rPr>
          <w:rFonts w:ascii="Arial" w:hAnsi="Arial" w:cs="Arial"/>
          <w:lang w:val="en-ZW"/>
        </w:rPr>
      </w:pPr>
    </w:p>
    <w:p w:rsidR="00202B61" w:rsidRPr="00207462" w:rsidRDefault="00202B61" w:rsidP="00207462">
      <w:pPr>
        <w:spacing w:line="240" w:lineRule="auto"/>
        <w:jc w:val="both"/>
        <w:rPr>
          <w:rFonts w:ascii="Arial" w:hAnsi="Arial" w:cs="Arial"/>
          <w:b/>
          <w:bCs/>
          <w:lang w:val="en-ZW"/>
        </w:rPr>
      </w:pPr>
      <w:r w:rsidRPr="00207462">
        <w:rPr>
          <w:rFonts w:ascii="Arial" w:hAnsi="Arial" w:cs="Arial"/>
          <w:b/>
          <w:bCs/>
          <w:lang w:val="en-ZW"/>
        </w:rPr>
        <w:t xml:space="preserve"> Qualification for the team leader:</w:t>
      </w:r>
    </w:p>
    <w:p w:rsidR="00202B61" w:rsidRPr="0071715A" w:rsidRDefault="00202B61" w:rsidP="00202B61">
      <w:pPr>
        <w:pStyle w:val="ListParagraph"/>
        <w:numPr>
          <w:ilvl w:val="0"/>
          <w:numId w:val="27"/>
        </w:numPr>
        <w:autoSpaceDE w:val="0"/>
        <w:autoSpaceDN w:val="0"/>
        <w:spacing w:after="0" w:line="24" w:lineRule="atLeast"/>
        <w:jc w:val="both"/>
        <w:rPr>
          <w:rFonts w:ascii="Arial" w:hAnsi="Arial" w:cs="Arial"/>
        </w:rPr>
      </w:pPr>
      <w:r w:rsidRPr="0071715A">
        <w:rPr>
          <w:rFonts w:ascii="Arial" w:hAnsi="Arial" w:cs="Arial"/>
        </w:rPr>
        <w:t>The minimum of a Master’s degree in Law with s</w:t>
      </w:r>
      <w:r>
        <w:rPr>
          <w:rFonts w:ascii="Arial" w:hAnsi="Arial" w:cs="Arial"/>
        </w:rPr>
        <w:t>pecialisation in legal drafting</w:t>
      </w:r>
      <w:r w:rsidRPr="0071715A">
        <w:rPr>
          <w:rFonts w:ascii="Arial" w:hAnsi="Arial" w:cs="Arial"/>
        </w:rPr>
        <w:t xml:space="preserve"> </w:t>
      </w:r>
    </w:p>
    <w:p w:rsidR="00202B61" w:rsidRPr="00C613F0" w:rsidRDefault="00202B61" w:rsidP="00C613F0">
      <w:pPr>
        <w:pStyle w:val="ListParagraph"/>
        <w:numPr>
          <w:ilvl w:val="0"/>
          <w:numId w:val="27"/>
        </w:numPr>
        <w:autoSpaceDE w:val="0"/>
        <w:autoSpaceDN w:val="0"/>
        <w:spacing w:after="0" w:line="24" w:lineRule="atLeast"/>
        <w:jc w:val="both"/>
        <w:rPr>
          <w:rFonts w:ascii="Arial" w:hAnsi="Arial" w:cs="Arial"/>
          <w:color w:val="000000"/>
        </w:rPr>
      </w:pPr>
      <w:r w:rsidRPr="0071715A">
        <w:rPr>
          <w:rFonts w:ascii="Arial" w:hAnsi="Arial" w:cs="Arial"/>
          <w:color w:val="000000"/>
        </w:rPr>
        <w:t>Demonstrable experience in drafting regional trade related protocols, other legal</w:t>
      </w:r>
      <w:r w:rsidR="00C613F0">
        <w:rPr>
          <w:rFonts w:ascii="Arial" w:hAnsi="Arial" w:cs="Arial"/>
          <w:color w:val="000000"/>
        </w:rPr>
        <w:t xml:space="preserve"> </w:t>
      </w:r>
      <w:r w:rsidRPr="00C613F0">
        <w:rPr>
          <w:rFonts w:ascii="Arial" w:hAnsi="Arial" w:cs="Arial"/>
          <w:color w:val="000000"/>
        </w:rPr>
        <w:t>instruments for industrialisation and/or trade</w:t>
      </w:r>
    </w:p>
    <w:p w:rsidR="00202B61" w:rsidRPr="0071715A" w:rsidRDefault="00202B61" w:rsidP="00202B61">
      <w:pPr>
        <w:pStyle w:val="ListParagraph"/>
        <w:numPr>
          <w:ilvl w:val="0"/>
          <w:numId w:val="27"/>
        </w:numPr>
        <w:autoSpaceDE w:val="0"/>
        <w:autoSpaceDN w:val="0"/>
        <w:spacing w:after="0" w:line="24" w:lineRule="atLeast"/>
        <w:jc w:val="both"/>
        <w:rPr>
          <w:rFonts w:ascii="Arial" w:hAnsi="Arial" w:cs="Arial"/>
          <w:i/>
          <w:iCs/>
          <w:color w:val="000000"/>
        </w:rPr>
      </w:pPr>
      <w:r w:rsidRPr="0071715A">
        <w:rPr>
          <w:rFonts w:ascii="Arial" w:hAnsi="Arial" w:cs="Arial"/>
          <w:color w:val="000000"/>
        </w:rPr>
        <w:t>Experience in managing multi-stakeholder dialogue processes</w:t>
      </w:r>
    </w:p>
    <w:p w:rsidR="00202B61" w:rsidRPr="0071715A" w:rsidRDefault="00202B61" w:rsidP="00202B61">
      <w:pPr>
        <w:pStyle w:val="ListParagraph"/>
        <w:numPr>
          <w:ilvl w:val="0"/>
          <w:numId w:val="27"/>
        </w:numPr>
        <w:spacing w:after="0" w:line="240" w:lineRule="auto"/>
        <w:jc w:val="both"/>
        <w:rPr>
          <w:rFonts w:ascii="Arial" w:hAnsi="Arial" w:cs="Arial"/>
          <w:color w:val="000000"/>
        </w:rPr>
      </w:pPr>
      <w:r w:rsidRPr="0071715A">
        <w:rPr>
          <w:rFonts w:ascii="Arial" w:hAnsi="Arial" w:cs="Arial"/>
          <w:color w:val="000000"/>
        </w:rPr>
        <w:t xml:space="preserve">Working understanding </w:t>
      </w:r>
      <w:r>
        <w:rPr>
          <w:rFonts w:ascii="Arial" w:hAnsi="Arial" w:cs="Arial"/>
          <w:color w:val="000000"/>
        </w:rPr>
        <w:t>of industrialisation and trade</w:t>
      </w:r>
      <w:r w:rsidRPr="0071715A">
        <w:rPr>
          <w:rFonts w:ascii="Arial" w:hAnsi="Arial" w:cs="Arial"/>
          <w:color w:val="000000"/>
        </w:rPr>
        <w:t xml:space="preserve"> </w:t>
      </w:r>
    </w:p>
    <w:p w:rsidR="00202B61" w:rsidRPr="00C94B28" w:rsidRDefault="00202B61" w:rsidP="00C94B28">
      <w:pPr>
        <w:pStyle w:val="ListParagraph"/>
        <w:numPr>
          <w:ilvl w:val="0"/>
          <w:numId w:val="27"/>
        </w:numPr>
        <w:spacing w:after="0" w:line="240" w:lineRule="auto"/>
        <w:jc w:val="both"/>
        <w:rPr>
          <w:rFonts w:ascii="Arial" w:hAnsi="Arial" w:cs="Arial"/>
          <w:color w:val="000000"/>
        </w:rPr>
      </w:pPr>
      <w:r w:rsidRPr="00C94B28">
        <w:rPr>
          <w:rFonts w:ascii="Arial" w:hAnsi="Arial" w:cs="Arial"/>
          <w:color w:val="000000"/>
        </w:rPr>
        <w:t>Knowledge of development and regional integration within SADC an added</w:t>
      </w:r>
      <w:r w:rsidR="00C94B28" w:rsidRPr="00C94B28">
        <w:rPr>
          <w:rFonts w:ascii="Arial" w:hAnsi="Arial" w:cs="Arial"/>
          <w:color w:val="000000"/>
        </w:rPr>
        <w:t xml:space="preserve"> </w:t>
      </w:r>
      <w:r w:rsidRPr="00C94B28">
        <w:rPr>
          <w:rFonts w:ascii="Arial" w:hAnsi="Arial" w:cs="Arial"/>
          <w:color w:val="000000"/>
        </w:rPr>
        <w:t xml:space="preserve">advantage </w:t>
      </w:r>
    </w:p>
    <w:p w:rsidR="00202B61" w:rsidRPr="0071715A" w:rsidRDefault="00202B61" w:rsidP="00202B61">
      <w:pPr>
        <w:pStyle w:val="ListParagraph"/>
        <w:numPr>
          <w:ilvl w:val="0"/>
          <w:numId w:val="27"/>
        </w:numPr>
        <w:spacing w:after="0" w:line="240" w:lineRule="auto"/>
        <w:jc w:val="both"/>
        <w:rPr>
          <w:rFonts w:ascii="Arial" w:hAnsi="Arial" w:cs="Arial"/>
          <w:i/>
          <w:iCs/>
          <w:color w:val="000000"/>
          <w:lang w:val="en-GB"/>
        </w:rPr>
      </w:pPr>
      <w:r w:rsidRPr="0071715A">
        <w:rPr>
          <w:rFonts w:ascii="Arial" w:hAnsi="Arial" w:cs="Arial"/>
          <w:color w:val="000000"/>
        </w:rPr>
        <w:t xml:space="preserve">Fluency in written and spoken English. </w:t>
      </w:r>
      <w:r w:rsidR="00C94B28">
        <w:rPr>
          <w:rFonts w:ascii="Arial" w:hAnsi="Arial" w:cs="Arial"/>
          <w:color w:val="000000"/>
        </w:rPr>
        <w:t>K</w:t>
      </w:r>
      <w:r w:rsidRPr="0071715A">
        <w:rPr>
          <w:rFonts w:ascii="Arial" w:hAnsi="Arial" w:cs="Arial"/>
          <w:color w:val="000000"/>
          <w:lang w:val="en-GB"/>
        </w:rPr>
        <w:t xml:space="preserve">nowledge of French and Portuguese would be an advantage. </w:t>
      </w:r>
    </w:p>
    <w:p w:rsidR="00207462" w:rsidRDefault="00207462" w:rsidP="00202B61">
      <w:pPr>
        <w:jc w:val="both"/>
        <w:rPr>
          <w:rFonts w:ascii="Arial" w:hAnsi="Arial" w:cs="Arial"/>
          <w:color w:val="000000"/>
        </w:rPr>
      </w:pPr>
    </w:p>
    <w:p w:rsidR="00202B61" w:rsidRDefault="00202B61" w:rsidP="00202B61">
      <w:pPr>
        <w:jc w:val="both"/>
        <w:rPr>
          <w:rFonts w:ascii="Arial" w:hAnsi="Arial" w:cs="Arial"/>
          <w:b/>
          <w:bCs/>
        </w:rPr>
      </w:pPr>
      <w:r>
        <w:rPr>
          <w:rFonts w:ascii="Arial" w:hAnsi="Arial" w:cs="Arial"/>
          <w:b/>
          <w:bCs/>
        </w:rPr>
        <w:t>Qualification for the technical expert:</w:t>
      </w:r>
    </w:p>
    <w:p w:rsidR="00202B61" w:rsidRPr="0071715A" w:rsidRDefault="00202B61" w:rsidP="00202B61">
      <w:pPr>
        <w:pStyle w:val="ListParagraph"/>
        <w:numPr>
          <w:ilvl w:val="0"/>
          <w:numId w:val="28"/>
        </w:numPr>
        <w:jc w:val="both"/>
        <w:rPr>
          <w:rFonts w:ascii="Arial" w:hAnsi="Arial" w:cs="Arial"/>
        </w:rPr>
      </w:pPr>
      <w:r w:rsidRPr="0071715A">
        <w:rPr>
          <w:rFonts w:ascii="Arial" w:hAnsi="Arial" w:cs="Arial"/>
        </w:rPr>
        <w:lastRenderedPageBreak/>
        <w:t>A degree in economics, industrial development or related field. A Master’s degree will be an advantage</w:t>
      </w:r>
    </w:p>
    <w:p w:rsidR="00202B61" w:rsidRPr="0071715A" w:rsidRDefault="00202B61" w:rsidP="00202B61">
      <w:pPr>
        <w:pStyle w:val="ListParagraph"/>
        <w:numPr>
          <w:ilvl w:val="0"/>
          <w:numId w:val="28"/>
        </w:numPr>
        <w:autoSpaceDE w:val="0"/>
        <w:autoSpaceDN w:val="0"/>
        <w:spacing w:after="0" w:line="24" w:lineRule="atLeast"/>
        <w:jc w:val="both"/>
        <w:rPr>
          <w:rFonts w:ascii="Arial" w:hAnsi="Arial" w:cs="Arial"/>
          <w:color w:val="000000"/>
        </w:rPr>
      </w:pPr>
      <w:r w:rsidRPr="0071715A">
        <w:rPr>
          <w:rFonts w:ascii="Arial" w:hAnsi="Arial" w:cs="Arial"/>
          <w:color w:val="000000"/>
        </w:rPr>
        <w:t>At least 10 years’ experience in advising or researching industrial policy in an international/regional economic integration setting</w:t>
      </w:r>
    </w:p>
    <w:p w:rsidR="00202B61" w:rsidRPr="0071715A" w:rsidRDefault="00202B61" w:rsidP="00202B61">
      <w:pPr>
        <w:pStyle w:val="ListParagraph"/>
        <w:numPr>
          <w:ilvl w:val="0"/>
          <w:numId w:val="28"/>
        </w:numPr>
        <w:rPr>
          <w:rFonts w:ascii="Arial" w:hAnsi="Arial" w:cs="Arial"/>
          <w:i/>
          <w:iCs/>
          <w:color w:val="000000"/>
          <w:lang w:val="en-GB"/>
        </w:rPr>
      </w:pPr>
      <w:r w:rsidRPr="0071715A">
        <w:rPr>
          <w:rFonts w:ascii="Arial" w:hAnsi="Arial" w:cs="Arial"/>
        </w:rPr>
        <w:t xml:space="preserve">Demonstrated experience </w:t>
      </w:r>
      <w:r w:rsidRPr="0071715A">
        <w:rPr>
          <w:rFonts w:ascii="Arial" w:hAnsi="Arial" w:cs="Arial"/>
          <w:color w:val="000000"/>
          <w:lang w:val="en-GB"/>
        </w:rPr>
        <w:t xml:space="preserve">in development or implementation of regional sectoral policies in industrial development or trade. </w:t>
      </w:r>
    </w:p>
    <w:p w:rsidR="00202B61" w:rsidRPr="0071715A" w:rsidRDefault="00202B61" w:rsidP="00202B61">
      <w:pPr>
        <w:pStyle w:val="ListParagraph"/>
        <w:numPr>
          <w:ilvl w:val="0"/>
          <w:numId w:val="28"/>
        </w:numPr>
        <w:rPr>
          <w:rFonts w:ascii="Arial" w:hAnsi="Arial" w:cs="Arial"/>
          <w:i/>
          <w:iCs/>
          <w:lang w:val="en-GB"/>
        </w:rPr>
      </w:pPr>
      <w:r w:rsidRPr="0071715A">
        <w:rPr>
          <w:rFonts w:ascii="Arial" w:hAnsi="Arial" w:cs="Arial"/>
          <w:lang w:val="en-GB"/>
        </w:rPr>
        <w:t xml:space="preserve">Knowledge of the </w:t>
      </w:r>
      <w:r w:rsidR="00C613F0">
        <w:rPr>
          <w:rFonts w:ascii="Arial" w:hAnsi="Arial" w:cs="Arial"/>
          <w:lang w:val="en-GB"/>
        </w:rPr>
        <w:t xml:space="preserve">industrialisation initiatives and </w:t>
      </w:r>
      <w:r w:rsidRPr="0071715A">
        <w:rPr>
          <w:rFonts w:ascii="Arial" w:hAnsi="Arial" w:cs="Arial"/>
          <w:lang w:val="en-GB"/>
        </w:rPr>
        <w:t>integration arrangements in the SADC region</w:t>
      </w:r>
      <w:r w:rsidR="00C613F0">
        <w:rPr>
          <w:rFonts w:ascii="Arial" w:hAnsi="Arial" w:cs="Arial"/>
          <w:lang w:val="en-GB"/>
        </w:rPr>
        <w:t>.</w:t>
      </w:r>
    </w:p>
    <w:p w:rsidR="00202B61" w:rsidRPr="00202B61" w:rsidRDefault="00202B61" w:rsidP="00202B61">
      <w:pPr>
        <w:pStyle w:val="ListParagraph"/>
        <w:numPr>
          <w:ilvl w:val="0"/>
          <w:numId w:val="28"/>
        </w:numPr>
        <w:autoSpaceDE w:val="0"/>
        <w:autoSpaceDN w:val="0"/>
        <w:spacing w:after="0" w:line="24" w:lineRule="atLeast"/>
        <w:jc w:val="both"/>
        <w:rPr>
          <w:rFonts w:ascii="Arial" w:hAnsi="Arial" w:cs="Arial"/>
          <w:i/>
          <w:iCs/>
          <w:color w:val="000000"/>
          <w:lang w:val="en-GB"/>
        </w:rPr>
      </w:pPr>
      <w:r w:rsidRPr="0071715A">
        <w:rPr>
          <w:rFonts w:ascii="Arial" w:hAnsi="Arial" w:cs="Arial"/>
          <w:color w:val="000000"/>
          <w:lang w:val="en-GB"/>
        </w:rPr>
        <w:t xml:space="preserve">Fluency in written and spoken English; knowledge of French and Portuguese would be an advantage. </w:t>
      </w:r>
    </w:p>
    <w:p w:rsidR="00C9297E" w:rsidRDefault="00C9297E" w:rsidP="00202B61">
      <w:pPr>
        <w:spacing w:line="240" w:lineRule="auto"/>
        <w:jc w:val="both"/>
        <w:rPr>
          <w:rFonts w:ascii="Arial" w:hAnsi="Arial" w:cs="Arial"/>
          <w:b/>
        </w:rPr>
      </w:pPr>
    </w:p>
    <w:p w:rsidR="00202B61" w:rsidRPr="003C27E0" w:rsidRDefault="00202B61" w:rsidP="0007036E">
      <w:pPr>
        <w:spacing w:after="120" w:line="240" w:lineRule="auto"/>
        <w:jc w:val="both"/>
        <w:rPr>
          <w:rFonts w:ascii="Arial" w:hAnsi="Arial" w:cs="Arial"/>
        </w:rPr>
      </w:pPr>
      <w:r w:rsidRPr="003C27E0">
        <w:rPr>
          <w:rFonts w:ascii="Arial" w:hAnsi="Arial" w:cs="Arial"/>
          <w:b/>
        </w:rPr>
        <w:t>PROJECT MANAGEMENT</w:t>
      </w:r>
    </w:p>
    <w:p w:rsidR="00202B61" w:rsidRPr="00207462" w:rsidRDefault="00202B61" w:rsidP="00207462">
      <w:pPr>
        <w:pStyle w:val="ListParagraph"/>
        <w:numPr>
          <w:ilvl w:val="0"/>
          <w:numId w:val="12"/>
        </w:numPr>
        <w:spacing w:line="240" w:lineRule="auto"/>
        <w:jc w:val="both"/>
        <w:rPr>
          <w:rFonts w:ascii="Arial" w:hAnsi="Arial" w:cs="Arial"/>
        </w:rPr>
      </w:pPr>
      <w:r w:rsidRPr="00207462">
        <w:rPr>
          <w:rFonts w:ascii="Arial" w:hAnsi="Arial" w:cs="Arial"/>
        </w:rPr>
        <w:t xml:space="preserve">The team leader will take full responsibility for the smooth and timely delivery of the project. The SADC Secretariat will provide oversight through </w:t>
      </w:r>
      <w:r w:rsidR="00E84802" w:rsidRPr="00207462">
        <w:rPr>
          <w:rFonts w:ascii="Arial" w:hAnsi="Arial" w:cs="Arial"/>
        </w:rPr>
        <w:t xml:space="preserve">Dr. Lomkosi </w:t>
      </w:r>
      <w:r w:rsidR="0007036E" w:rsidRPr="00207462">
        <w:rPr>
          <w:rFonts w:ascii="Arial" w:hAnsi="Arial" w:cs="Arial"/>
        </w:rPr>
        <w:t>Mkhonta-Gama (</w:t>
      </w:r>
      <w:hyperlink r:id="rId8" w:history="1">
        <w:r w:rsidR="0007036E" w:rsidRPr="00207462">
          <w:rPr>
            <w:rStyle w:val="Hyperlink"/>
            <w:rFonts w:ascii="Arial" w:hAnsi="Arial" w:cs="Arial"/>
          </w:rPr>
          <w:t>lmkhonta@sadc.int</w:t>
        </w:r>
      </w:hyperlink>
      <w:r w:rsidR="0007036E" w:rsidRPr="00207462">
        <w:rPr>
          <w:rFonts w:ascii="Arial" w:hAnsi="Arial" w:cs="Arial"/>
        </w:rPr>
        <w:t xml:space="preserve">), </w:t>
      </w:r>
      <w:r w:rsidR="00E84802" w:rsidRPr="00207462">
        <w:rPr>
          <w:rFonts w:ascii="Arial" w:hAnsi="Arial" w:cs="Arial"/>
        </w:rPr>
        <w:t xml:space="preserve">Acting </w:t>
      </w:r>
      <w:r w:rsidRPr="00207462">
        <w:rPr>
          <w:rFonts w:ascii="Arial" w:hAnsi="Arial" w:cs="Arial"/>
        </w:rPr>
        <w:t>Director I</w:t>
      </w:r>
      <w:r w:rsidR="0007036E" w:rsidRPr="00207462">
        <w:rPr>
          <w:rFonts w:ascii="Arial" w:hAnsi="Arial" w:cs="Arial"/>
        </w:rPr>
        <w:t xml:space="preserve">ndustrial </w:t>
      </w:r>
      <w:r w:rsidRPr="00207462">
        <w:rPr>
          <w:rFonts w:ascii="Arial" w:hAnsi="Arial" w:cs="Arial"/>
        </w:rPr>
        <w:t>D</w:t>
      </w:r>
      <w:r w:rsidR="0007036E" w:rsidRPr="00207462">
        <w:rPr>
          <w:rFonts w:ascii="Arial" w:hAnsi="Arial" w:cs="Arial"/>
        </w:rPr>
        <w:t xml:space="preserve">evelopment and </w:t>
      </w:r>
      <w:r w:rsidRPr="00207462">
        <w:rPr>
          <w:rFonts w:ascii="Arial" w:hAnsi="Arial" w:cs="Arial"/>
        </w:rPr>
        <w:t>T</w:t>
      </w:r>
      <w:r w:rsidR="0007036E" w:rsidRPr="00207462">
        <w:rPr>
          <w:rFonts w:ascii="Arial" w:hAnsi="Arial" w:cs="Arial"/>
        </w:rPr>
        <w:t>rade</w:t>
      </w:r>
      <w:r w:rsidR="00C613F0" w:rsidRPr="00207462">
        <w:rPr>
          <w:rFonts w:ascii="Arial" w:hAnsi="Arial" w:cs="Arial"/>
        </w:rPr>
        <w:t xml:space="preserve"> and </w:t>
      </w:r>
      <w:r w:rsidR="0007036E" w:rsidRPr="00207462">
        <w:rPr>
          <w:rFonts w:ascii="Arial" w:hAnsi="Arial" w:cs="Arial"/>
          <w:lang w:val="en-US"/>
        </w:rPr>
        <w:t>Mr. Philip Madelung (</w:t>
      </w:r>
      <w:hyperlink r:id="rId9" w:history="1">
        <w:r w:rsidR="0007036E" w:rsidRPr="00207462">
          <w:rPr>
            <w:rStyle w:val="Hyperlink"/>
            <w:rFonts w:ascii="Arial" w:hAnsi="Arial" w:cs="Arial"/>
            <w:lang w:val="en-US"/>
          </w:rPr>
          <w:t>Philip.madelung@giz.de</w:t>
        </w:r>
      </w:hyperlink>
      <w:r w:rsidR="0007036E" w:rsidRPr="00207462">
        <w:rPr>
          <w:rFonts w:ascii="Arial" w:hAnsi="Arial" w:cs="Arial"/>
          <w:lang w:val="en-US"/>
        </w:rPr>
        <w:t>), Project Manager of CESARE</w:t>
      </w:r>
      <w:r w:rsidR="0007036E" w:rsidRPr="00207462">
        <w:rPr>
          <w:rFonts w:ascii="Arial" w:hAnsi="Arial" w:cs="Arial"/>
        </w:rPr>
        <w:t xml:space="preserve"> at G</w:t>
      </w:r>
      <w:r w:rsidR="00C613F0" w:rsidRPr="00207462">
        <w:rPr>
          <w:rFonts w:ascii="Arial" w:hAnsi="Arial" w:cs="Arial"/>
        </w:rPr>
        <w:t>IZ</w:t>
      </w:r>
      <w:r w:rsidRPr="00207462">
        <w:rPr>
          <w:rFonts w:ascii="Arial" w:hAnsi="Arial" w:cs="Arial"/>
        </w:rPr>
        <w:t xml:space="preserve">. </w:t>
      </w:r>
    </w:p>
    <w:p w:rsidR="0007036E" w:rsidRPr="0007036E" w:rsidRDefault="0007036E" w:rsidP="0007036E">
      <w:pPr>
        <w:spacing w:after="0"/>
        <w:rPr>
          <w:rFonts w:ascii="Arial" w:hAnsi="Arial" w:cs="Arial"/>
          <w:b/>
        </w:rPr>
      </w:pPr>
    </w:p>
    <w:p w:rsidR="0007036E" w:rsidRPr="0007036E" w:rsidRDefault="0007036E" w:rsidP="0007036E">
      <w:pPr>
        <w:spacing w:after="120"/>
        <w:rPr>
          <w:rFonts w:ascii="Arial" w:hAnsi="Arial" w:cs="Arial"/>
          <w:b/>
        </w:rPr>
      </w:pPr>
      <w:r w:rsidRPr="0007036E">
        <w:rPr>
          <w:rFonts w:ascii="Arial" w:hAnsi="Arial" w:cs="Arial"/>
          <w:b/>
        </w:rPr>
        <w:t>SADC - GIZ PROJECT COORDINATION TEAM</w:t>
      </w:r>
    </w:p>
    <w:p w:rsidR="0007036E" w:rsidRPr="0007036E" w:rsidRDefault="0007036E" w:rsidP="0007036E">
      <w:pPr>
        <w:pStyle w:val="ListParagraph"/>
        <w:numPr>
          <w:ilvl w:val="0"/>
          <w:numId w:val="12"/>
        </w:numPr>
        <w:spacing w:after="0" w:line="240" w:lineRule="auto"/>
        <w:jc w:val="both"/>
        <w:rPr>
          <w:rFonts w:ascii="Arial" w:hAnsi="Arial" w:cs="Arial"/>
          <w:lang w:val="en-US"/>
        </w:rPr>
      </w:pPr>
      <w:r w:rsidRPr="0007036E">
        <w:rPr>
          <w:rFonts w:ascii="Arial" w:hAnsi="Arial" w:cs="Arial"/>
          <w:lang w:val="en-US"/>
        </w:rPr>
        <w:t xml:space="preserve">The team of consultants is expected to work in very close cooperation with the Project </w:t>
      </w:r>
      <w:r w:rsidR="00E3461D">
        <w:rPr>
          <w:rFonts w:ascii="Arial" w:hAnsi="Arial" w:cs="Arial"/>
          <w:lang w:val="en-US"/>
        </w:rPr>
        <w:t>Coordination</w:t>
      </w:r>
      <w:r w:rsidRPr="0007036E">
        <w:rPr>
          <w:rFonts w:ascii="Arial" w:hAnsi="Arial" w:cs="Arial"/>
          <w:lang w:val="en-US"/>
        </w:rPr>
        <w:t xml:space="preserve"> Team consisting of GIZ and SADC staff, </w:t>
      </w:r>
      <w:r w:rsidR="00E3461D">
        <w:rPr>
          <w:rFonts w:ascii="Arial" w:hAnsi="Arial" w:cs="Arial"/>
          <w:lang w:val="en-US"/>
        </w:rPr>
        <w:t xml:space="preserve">to </w:t>
      </w:r>
      <w:r w:rsidRPr="0007036E">
        <w:rPr>
          <w:rFonts w:ascii="Arial" w:hAnsi="Arial" w:cs="Arial"/>
          <w:lang w:val="en-US"/>
        </w:rPr>
        <w:t>provid</w:t>
      </w:r>
      <w:r w:rsidR="00E3461D">
        <w:rPr>
          <w:rFonts w:ascii="Arial" w:hAnsi="Arial" w:cs="Arial"/>
          <w:lang w:val="en-US"/>
        </w:rPr>
        <w:t xml:space="preserve">e </w:t>
      </w:r>
      <w:r w:rsidRPr="0007036E">
        <w:rPr>
          <w:rFonts w:ascii="Arial" w:hAnsi="Arial" w:cs="Arial"/>
          <w:lang w:val="en-US"/>
        </w:rPr>
        <w:t>regular updates and respond promptly to the requirements of SADC Secretariat a</w:t>
      </w:r>
      <w:r w:rsidR="00E3461D">
        <w:rPr>
          <w:rFonts w:ascii="Arial" w:hAnsi="Arial" w:cs="Arial"/>
          <w:lang w:val="en-US"/>
        </w:rPr>
        <w:t xml:space="preserve">s well as stick to </w:t>
      </w:r>
      <w:r w:rsidRPr="0007036E">
        <w:rPr>
          <w:rFonts w:ascii="Arial" w:hAnsi="Arial" w:cs="Arial"/>
          <w:lang w:val="en-US"/>
        </w:rPr>
        <w:t>the timelines</w:t>
      </w:r>
      <w:r w:rsidR="00E3461D">
        <w:rPr>
          <w:rFonts w:ascii="Arial" w:hAnsi="Arial" w:cs="Arial"/>
          <w:lang w:val="en-US"/>
        </w:rPr>
        <w:t xml:space="preserve"> provided</w:t>
      </w:r>
      <w:r w:rsidRPr="0007036E">
        <w:rPr>
          <w:rFonts w:ascii="Arial" w:hAnsi="Arial" w:cs="Arial"/>
          <w:lang w:val="en-US"/>
        </w:rPr>
        <w:t xml:space="preserve">. It is expected that the team is available full-time for this project and is able to accommodate short-notice changed to either timelines or travel needs. </w:t>
      </w:r>
    </w:p>
    <w:p w:rsidR="0007036E" w:rsidRPr="0007036E" w:rsidRDefault="0007036E" w:rsidP="0007036E">
      <w:pPr>
        <w:rPr>
          <w:rFonts w:ascii="Arial" w:hAnsi="Arial" w:cs="Arial"/>
          <w:b/>
          <w:lang w:val="en-US"/>
        </w:rPr>
      </w:pPr>
    </w:p>
    <w:tbl>
      <w:tblPr>
        <w:tblStyle w:val="TableGrid"/>
        <w:tblW w:w="0" w:type="auto"/>
        <w:tblLook w:val="04A0" w:firstRow="1" w:lastRow="0" w:firstColumn="1" w:lastColumn="0" w:noHBand="0" w:noVBand="1"/>
      </w:tblPr>
      <w:tblGrid>
        <w:gridCol w:w="2660"/>
        <w:gridCol w:w="2977"/>
        <w:gridCol w:w="2835"/>
      </w:tblGrid>
      <w:tr w:rsidR="0007036E" w:rsidRPr="003C27E0" w:rsidTr="009D480E">
        <w:tc>
          <w:tcPr>
            <w:tcW w:w="2660" w:type="dxa"/>
          </w:tcPr>
          <w:p w:rsidR="0007036E" w:rsidRPr="00E84802" w:rsidRDefault="0007036E" w:rsidP="009567A9">
            <w:pPr>
              <w:rPr>
                <w:rFonts w:ascii="Arial" w:hAnsi="Arial" w:cs="Arial"/>
                <w:b/>
              </w:rPr>
            </w:pPr>
            <w:r w:rsidRPr="00E84802">
              <w:rPr>
                <w:rFonts w:ascii="Arial" w:hAnsi="Arial" w:cs="Arial"/>
                <w:b/>
              </w:rPr>
              <w:t>Name</w:t>
            </w:r>
          </w:p>
        </w:tc>
        <w:tc>
          <w:tcPr>
            <w:tcW w:w="2977" w:type="dxa"/>
          </w:tcPr>
          <w:p w:rsidR="0007036E" w:rsidRPr="00E84802" w:rsidRDefault="0007036E" w:rsidP="009567A9">
            <w:pPr>
              <w:rPr>
                <w:rFonts w:ascii="Arial" w:hAnsi="Arial" w:cs="Arial"/>
                <w:b/>
                <w:color w:val="FF0000"/>
              </w:rPr>
            </w:pPr>
            <w:r w:rsidRPr="00E84802">
              <w:rPr>
                <w:rFonts w:ascii="Arial" w:hAnsi="Arial" w:cs="Arial"/>
                <w:b/>
              </w:rPr>
              <w:t>Designation</w:t>
            </w:r>
            <w:r w:rsidRPr="00E84802">
              <w:rPr>
                <w:rFonts w:ascii="Arial" w:hAnsi="Arial" w:cs="Arial"/>
                <w:b/>
                <w:color w:val="FF0000"/>
              </w:rPr>
              <w:t xml:space="preserve"> </w:t>
            </w:r>
          </w:p>
        </w:tc>
        <w:tc>
          <w:tcPr>
            <w:tcW w:w="2835" w:type="dxa"/>
          </w:tcPr>
          <w:p w:rsidR="0007036E" w:rsidRPr="00E84802" w:rsidRDefault="0007036E" w:rsidP="009567A9">
            <w:pPr>
              <w:rPr>
                <w:rFonts w:ascii="Arial" w:hAnsi="Arial" w:cs="Arial"/>
                <w:b/>
              </w:rPr>
            </w:pPr>
            <w:r w:rsidRPr="00E84802">
              <w:rPr>
                <w:rFonts w:ascii="Arial" w:hAnsi="Arial" w:cs="Arial"/>
                <w:b/>
              </w:rPr>
              <w:t>Contacts</w:t>
            </w:r>
          </w:p>
        </w:tc>
      </w:tr>
      <w:tr w:rsidR="0007036E" w:rsidRPr="00E84802" w:rsidTr="009D480E">
        <w:tc>
          <w:tcPr>
            <w:tcW w:w="2660" w:type="dxa"/>
          </w:tcPr>
          <w:p w:rsidR="0007036E" w:rsidRPr="002938C8" w:rsidRDefault="0007036E" w:rsidP="009567A9">
            <w:pPr>
              <w:rPr>
                <w:rFonts w:ascii="Arial" w:hAnsi="Arial" w:cs="Arial"/>
                <w:b/>
                <w:i/>
              </w:rPr>
            </w:pPr>
            <w:r>
              <w:rPr>
                <w:rFonts w:ascii="Arial" w:hAnsi="Arial" w:cs="Arial"/>
              </w:rPr>
              <w:t>Ms Shubi Mukurasi</w:t>
            </w:r>
          </w:p>
        </w:tc>
        <w:tc>
          <w:tcPr>
            <w:tcW w:w="2977" w:type="dxa"/>
          </w:tcPr>
          <w:p w:rsidR="0007036E" w:rsidRPr="003C27E0" w:rsidRDefault="002343FB" w:rsidP="002343FB">
            <w:pPr>
              <w:rPr>
                <w:rFonts w:ascii="Arial" w:hAnsi="Arial" w:cs="Arial"/>
              </w:rPr>
            </w:pPr>
            <w:r>
              <w:rPr>
                <w:rFonts w:ascii="Arial" w:hAnsi="Arial" w:cs="Arial"/>
              </w:rPr>
              <w:t xml:space="preserve">SADC </w:t>
            </w:r>
            <w:r w:rsidR="0007036E">
              <w:rPr>
                <w:rFonts w:ascii="Arial" w:hAnsi="Arial" w:cs="Arial"/>
              </w:rPr>
              <w:t>Legal</w:t>
            </w:r>
            <w:r>
              <w:rPr>
                <w:rFonts w:ascii="Arial" w:hAnsi="Arial" w:cs="Arial"/>
              </w:rPr>
              <w:t xml:space="preserve"> </w:t>
            </w:r>
            <w:r w:rsidR="00BB0BCE">
              <w:rPr>
                <w:rFonts w:ascii="Arial" w:hAnsi="Arial" w:cs="Arial"/>
              </w:rPr>
              <w:t>Expert</w:t>
            </w:r>
          </w:p>
        </w:tc>
        <w:tc>
          <w:tcPr>
            <w:tcW w:w="2835" w:type="dxa"/>
          </w:tcPr>
          <w:p w:rsidR="0007036E" w:rsidRPr="00E84802" w:rsidRDefault="008C1F19" w:rsidP="009567A9">
            <w:pPr>
              <w:rPr>
                <w:rFonts w:ascii="Arial" w:hAnsi="Arial" w:cs="Arial"/>
                <w:lang w:val="es-ES"/>
              </w:rPr>
            </w:pPr>
            <w:hyperlink r:id="rId10" w:history="1">
              <w:r w:rsidR="0007036E" w:rsidRPr="007F6C11">
                <w:rPr>
                  <w:rStyle w:val="Hyperlink"/>
                  <w:rFonts w:ascii="Arial" w:hAnsi="Arial" w:cs="Arial"/>
                  <w:lang w:val="es-ES"/>
                </w:rPr>
                <w:t>smukurasi@sadc.int</w:t>
              </w:r>
            </w:hyperlink>
            <w:r w:rsidR="0007036E">
              <w:rPr>
                <w:rFonts w:ascii="Arial" w:hAnsi="Arial" w:cs="Arial"/>
                <w:lang w:val="es-ES"/>
              </w:rPr>
              <w:t xml:space="preserve"> </w:t>
            </w:r>
          </w:p>
        </w:tc>
      </w:tr>
      <w:tr w:rsidR="0007036E" w:rsidRPr="003C27E0" w:rsidTr="009D480E">
        <w:tc>
          <w:tcPr>
            <w:tcW w:w="2660" w:type="dxa"/>
          </w:tcPr>
          <w:p w:rsidR="0007036E" w:rsidRDefault="0007036E" w:rsidP="009567A9">
            <w:pPr>
              <w:rPr>
                <w:rFonts w:ascii="Arial" w:hAnsi="Arial" w:cs="Arial"/>
              </w:rPr>
            </w:pPr>
            <w:r>
              <w:rPr>
                <w:rFonts w:ascii="Arial" w:hAnsi="Arial" w:cs="Arial"/>
              </w:rPr>
              <w:t>Dr Monnane Monnane</w:t>
            </w:r>
          </w:p>
        </w:tc>
        <w:tc>
          <w:tcPr>
            <w:tcW w:w="2977" w:type="dxa"/>
          </w:tcPr>
          <w:p w:rsidR="0007036E" w:rsidRPr="003C27E0" w:rsidRDefault="00BB0BCE" w:rsidP="00BB0BCE">
            <w:pPr>
              <w:rPr>
                <w:rFonts w:ascii="Arial" w:hAnsi="Arial" w:cs="Arial"/>
              </w:rPr>
            </w:pPr>
            <w:r>
              <w:rPr>
                <w:rFonts w:ascii="Arial" w:hAnsi="Arial" w:cs="Arial"/>
              </w:rPr>
              <w:t xml:space="preserve">SADC </w:t>
            </w:r>
            <w:r w:rsidR="0007036E">
              <w:rPr>
                <w:rFonts w:ascii="Arial" w:hAnsi="Arial" w:cs="Arial"/>
              </w:rPr>
              <w:t>Technical</w:t>
            </w:r>
            <w:r>
              <w:rPr>
                <w:rFonts w:ascii="Arial" w:hAnsi="Arial" w:cs="Arial"/>
              </w:rPr>
              <w:t xml:space="preserve"> Exert</w:t>
            </w:r>
            <w:r w:rsidR="0007036E">
              <w:rPr>
                <w:rFonts w:ascii="Arial" w:hAnsi="Arial" w:cs="Arial"/>
              </w:rPr>
              <w:t xml:space="preserve"> </w:t>
            </w:r>
          </w:p>
        </w:tc>
        <w:tc>
          <w:tcPr>
            <w:tcW w:w="2835" w:type="dxa"/>
          </w:tcPr>
          <w:p w:rsidR="0007036E" w:rsidRDefault="008C1F19" w:rsidP="009567A9">
            <w:pPr>
              <w:rPr>
                <w:rFonts w:ascii="Arial" w:hAnsi="Arial" w:cs="Arial"/>
              </w:rPr>
            </w:pPr>
            <w:hyperlink r:id="rId11" w:history="1">
              <w:r w:rsidR="0007036E" w:rsidRPr="007F6C11">
                <w:rPr>
                  <w:rStyle w:val="Hyperlink"/>
                  <w:rFonts w:ascii="Arial" w:hAnsi="Arial" w:cs="Arial"/>
                  <w:lang w:val="fr-FR"/>
                </w:rPr>
                <w:t>mmonnane@sadc.int</w:t>
              </w:r>
            </w:hyperlink>
          </w:p>
        </w:tc>
      </w:tr>
      <w:tr w:rsidR="0007036E" w:rsidRPr="00E84802" w:rsidTr="009D480E">
        <w:tc>
          <w:tcPr>
            <w:tcW w:w="2660" w:type="dxa"/>
          </w:tcPr>
          <w:p w:rsidR="0007036E" w:rsidRDefault="0007036E" w:rsidP="009567A9">
            <w:pPr>
              <w:rPr>
                <w:rFonts w:ascii="Arial" w:hAnsi="Arial" w:cs="Arial"/>
              </w:rPr>
            </w:pPr>
            <w:r>
              <w:rPr>
                <w:rFonts w:ascii="Arial" w:hAnsi="Arial" w:cs="Arial"/>
              </w:rPr>
              <w:t>Dr Lindani Ndlovu</w:t>
            </w:r>
          </w:p>
        </w:tc>
        <w:tc>
          <w:tcPr>
            <w:tcW w:w="2977" w:type="dxa"/>
          </w:tcPr>
          <w:p w:rsidR="0007036E" w:rsidRDefault="0007036E" w:rsidP="009567A9">
            <w:pPr>
              <w:rPr>
                <w:rFonts w:ascii="Arial" w:hAnsi="Arial" w:cs="Arial"/>
              </w:rPr>
            </w:pPr>
            <w:r>
              <w:rPr>
                <w:rFonts w:ascii="Arial" w:hAnsi="Arial" w:cs="Arial"/>
              </w:rPr>
              <w:t xml:space="preserve">GIZ </w:t>
            </w:r>
            <w:r w:rsidR="009D480E">
              <w:rPr>
                <w:rFonts w:ascii="Arial" w:hAnsi="Arial" w:cs="Arial"/>
              </w:rPr>
              <w:t xml:space="preserve">Industrialisation </w:t>
            </w:r>
            <w:r>
              <w:rPr>
                <w:rFonts w:ascii="Arial" w:hAnsi="Arial" w:cs="Arial"/>
              </w:rPr>
              <w:t>Expert</w:t>
            </w:r>
          </w:p>
        </w:tc>
        <w:tc>
          <w:tcPr>
            <w:tcW w:w="2835" w:type="dxa"/>
          </w:tcPr>
          <w:p w:rsidR="0007036E" w:rsidRPr="00E84802" w:rsidRDefault="008C1F19" w:rsidP="009567A9">
            <w:pPr>
              <w:rPr>
                <w:rFonts w:ascii="Arial" w:hAnsi="Arial" w:cs="Arial"/>
                <w:lang w:val="de-DE"/>
              </w:rPr>
            </w:pPr>
            <w:hyperlink r:id="rId12" w:history="1">
              <w:r w:rsidR="0007036E" w:rsidRPr="007F6C11">
                <w:rPr>
                  <w:rStyle w:val="Hyperlink"/>
                  <w:rFonts w:ascii="Arial" w:hAnsi="Arial" w:cs="Arial"/>
                  <w:lang w:val="de-DE"/>
                </w:rPr>
                <w:t>lindani.ndlovu@giz.de</w:t>
              </w:r>
            </w:hyperlink>
            <w:r w:rsidR="0007036E">
              <w:rPr>
                <w:rFonts w:ascii="Arial" w:hAnsi="Arial" w:cs="Arial"/>
                <w:lang w:val="de-DE"/>
              </w:rPr>
              <w:t xml:space="preserve"> </w:t>
            </w:r>
          </w:p>
        </w:tc>
      </w:tr>
      <w:tr w:rsidR="0007036E" w:rsidRPr="003C27E0" w:rsidTr="009D480E">
        <w:tc>
          <w:tcPr>
            <w:tcW w:w="2660" w:type="dxa"/>
          </w:tcPr>
          <w:p w:rsidR="0007036E" w:rsidRDefault="0007036E" w:rsidP="009567A9">
            <w:pPr>
              <w:rPr>
                <w:rFonts w:ascii="Arial" w:hAnsi="Arial" w:cs="Arial"/>
              </w:rPr>
            </w:pPr>
            <w:r>
              <w:rPr>
                <w:rFonts w:ascii="Arial" w:hAnsi="Arial" w:cs="Arial"/>
              </w:rPr>
              <w:t>Mr Seth Akweshie</w:t>
            </w:r>
          </w:p>
        </w:tc>
        <w:tc>
          <w:tcPr>
            <w:tcW w:w="2977" w:type="dxa"/>
          </w:tcPr>
          <w:p w:rsidR="0007036E" w:rsidRPr="003C27E0" w:rsidRDefault="0007036E" w:rsidP="009567A9">
            <w:pPr>
              <w:rPr>
                <w:rFonts w:ascii="Arial" w:hAnsi="Arial" w:cs="Arial"/>
              </w:rPr>
            </w:pPr>
            <w:r>
              <w:rPr>
                <w:rFonts w:ascii="Arial" w:hAnsi="Arial" w:cs="Arial"/>
              </w:rPr>
              <w:t xml:space="preserve">Industrialisation Advisor </w:t>
            </w:r>
          </w:p>
        </w:tc>
        <w:tc>
          <w:tcPr>
            <w:tcW w:w="2835" w:type="dxa"/>
          </w:tcPr>
          <w:p w:rsidR="0007036E" w:rsidRDefault="008C1F19" w:rsidP="009567A9">
            <w:pPr>
              <w:rPr>
                <w:rFonts w:ascii="Arial" w:hAnsi="Arial" w:cs="Arial"/>
              </w:rPr>
            </w:pPr>
            <w:hyperlink r:id="rId13" w:history="1">
              <w:r w:rsidR="0007036E" w:rsidRPr="007F6C11">
                <w:rPr>
                  <w:rStyle w:val="Hyperlink"/>
                  <w:rFonts w:ascii="Arial" w:hAnsi="Arial" w:cs="Arial"/>
                </w:rPr>
                <w:t>sakweshi@sadc.int</w:t>
              </w:r>
            </w:hyperlink>
          </w:p>
        </w:tc>
      </w:tr>
      <w:tr w:rsidR="0007036E" w:rsidRPr="00E84802" w:rsidTr="009D480E">
        <w:tc>
          <w:tcPr>
            <w:tcW w:w="2660" w:type="dxa"/>
          </w:tcPr>
          <w:p w:rsidR="0007036E" w:rsidRDefault="0007036E" w:rsidP="009567A9">
            <w:pPr>
              <w:rPr>
                <w:rFonts w:ascii="Arial" w:hAnsi="Arial" w:cs="Arial"/>
              </w:rPr>
            </w:pPr>
            <w:r>
              <w:rPr>
                <w:rFonts w:ascii="Arial" w:hAnsi="Arial" w:cs="Arial"/>
              </w:rPr>
              <w:t>Ms Estella Aryada</w:t>
            </w:r>
          </w:p>
        </w:tc>
        <w:tc>
          <w:tcPr>
            <w:tcW w:w="2977" w:type="dxa"/>
          </w:tcPr>
          <w:p w:rsidR="0007036E" w:rsidRPr="003C27E0" w:rsidRDefault="0007036E" w:rsidP="009567A9">
            <w:pPr>
              <w:rPr>
                <w:rFonts w:ascii="Arial" w:hAnsi="Arial" w:cs="Arial"/>
              </w:rPr>
            </w:pPr>
            <w:r>
              <w:rPr>
                <w:rFonts w:ascii="Arial" w:hAnsi="Arial" w:cs="Arial"/>
              </w:rPr>
              <w:t>Hubs &amp;Spokes Expert</w:t>
            </w:r>
          </w:p>
        </w:tc>
        <w:tc>
          <w:tcPr>
            <w:tcW w:w="2835" w:type="dxa"/>
          </w:tcPr>
          <w:p w:rsidR="0007036E" w:rsidRPr="00E84802" w:rsidRDefault="008C1F19" w:rsidP="009567A9">
            <w:pPr>
              <w:rPr>
                <w:rFonts w:ascii="Arial" w:hAnsi="Arial" w:cs="Arial"/>
                <w:lang w:val="es-ES"/>
              </w:rPr>
            </w:pPr>
            <w:hyperlink r:id="rId14" w:history="1">
              <w:r w:rsidR="0007036E" w:rsidRPr="007F6C11">
                <w:rPr>
                  <w:rStyle w:val="Hyperlink"/>
                  <w:rFonts w:ascii="Arial" w:hAnsi="Arial" w:cs="Arial"/>
                  <w:lang w:val="es-ES"/>
                </w:rPr>
                <w:t>earyada@sadc.int</w:t>
              </w:r>
            </w:hyperlink>
            <w:r w:rsidR="0007036E">
              <w:rPr>
                <w:rFonts w:ascii="Arial" w:hAnsi="Arial" w:cs="Arial"/>
                <w:lang w:val="es-ES"/>
              </w:rPr>
              <w:t xml:space="preserve"> </w:t>
            </w:r>
          </w:p>
        </w:tc>
      </w:tr>
    </w:tbl>
    <w:p w:rsidR="00202B61" w:rsidRPr="00207462" w:rsidRDefault="00202B61" w:rsidP="00207462">
      <w:pPr>
        <w:spacing w:line="240" w:lineRule="auto"/>
        <w:jc w:val="both"/>
        <w:rPr>
          <w:rFonts w:ascii="Arial" w:hAnsi="Arial" w:cs="Arial"/>
        </w:rPr>
      </w:pPr>
    </w:p>
    <w:p w:rsidR="00202B61" w:rsidRPr="009D480E" w:rsidRDefault="00202B61" w:rsidP="00EA31B7">
      <w:pPr>
        <w:spacing w:after="120" w:line="240" w:lineRule="auto"/>
        <w:jc w:val="both"/>
        <w:rPr>
          <w:rFonts w:ascii="Arial" w:hAnsi="Arial" w:cs="Arial"/>
        </w:rPr>
      </w:pPr>
      <w:r w:rsidRPr="009D480E">
        <w:rPr>
          <w:rFonts w:ascii="Arial" w:hAnsi="Arial" w:cs="Arial"/>
          <w:b/>
        </w:rPr>
        <w:t>TIMELINE</w:t>
      </w:r>
    </w:p>
    <w:tbl>
      <w:tblPr>
        <w:tblW w:w="93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3"/>
        <w:gridCol w:w="2225"/>
      </w:tblGrid>
      <w:tr w:rsidR="00202B61" w:rsidRPr="003C27E0" w:rsidTr="00202B61">
        <w:trPr>
          <w:trHeight w:val="243"/>
        </w:trPr>
        <w:tc>
          <w:tcPr>
            <w:tcW w:w="7093" w:type="dxa"/>
            <w:tcBorders>
              <w:top w:val="single" w:sz="4" w:space="0" w:color="000000"/>
              <w:left w:val="single" w:sz="4" w:space="0" w:color="000000"/>
              <w:bottom w:val="single" w:sz="4" w:space="0" w:color="000000"/>
              <w:right w:val="single" w:sz="4" w:space="0" w:color="000000"/>
            </w:tcBorders>
          </w:tcPr>
          <w:p w:rsidR="00202B61" w:rsidRPr="003C27E0" w:rsidRDefault="00202B61" w:rsidP="008754C7">
            <w:pPr>
              <w:pStyle w:val="NoSpacing"/>
              <w:spacing w:line="24" w:lineRule="atLeast"/>
              <w:rPr>
                <w:rFonts w:cs="Arial"/>
                <w:b/>
                <w:sz w:val="22"/>
                <w:szCs w:val="22"/>
              </w:rPr>
            </w:pPr>
            <w:r w:rsidRPr="003C27E0">
              <w:rPr>
                <w:rFonts w:cs="Arial"/>
                <w:b/>
                <w:sz w:val="22"/>
                <w:szCs w:val="22"/>
              </w:rPr>
              <w:t>TASK</w:t>
            </w:r>
          </w:p>
        </w:tc>
        <w:tc>
          <w:tcPr>
            <w:tcW w:w="2225" w:type="dxa"/>
            <w:tcBorders>
              <w:top w:val="single" w:sz="4" w:space="0" w:color="000000"/>
              <w:left w:val="single" w:sz="4" w:space="0" w:color="000000"/>
              <w:bottom w:val="single" w:sz="4" w:space="0" w:color="000000"/>
              <w:right w:val="single" w:sz="4" w:space="0" w:color="000000"/>
            </w:tcBorders>
            <w:hideMark/>
          </w:tcPr>
          <w:p w:rsidR="00202B61" w:rsidRPr="003C27E0" w:rsidRDefault="00C613F0" w:rsidP="008754C7">
            <w:pPr>
              <w:pStyle w:val="NoSpacing"/>
              <w:spacing w:line="24" w:lineRule="atLeast"/>
              <w:rPr>
                <w:rFonts w:cs="Arial"/>
                <w:b/>
                <w:sz w:val="22"/>
                <w:szCs w:val="22"/>
              </w:rPr>
            </w:pPr>
            <w:r>
              <w:rPr>
                <w:rFonts w:cs="Arial"/>
                <w:b/>
                <w:sz w:val="22"/>
                <w:szCs w:val="22"/>
              </w:rPr>
              <w:t>Not Later than</w:t>
            </w:r>
          </w:p>
        </w:tc>
      </w:tr>
      <w:tr w:rsidR="00202B61" w:rsidRPr="003C27E0" w:rsidTr="00202B61">
        <w:trPr>
          <w:trHeight w:val="243"/>
        </w:trPr>
        <w:tc>
          <w:tcPr>
            <w:tcW w:w="7093" w:type="dxa"/>
            <w:tcBorders>
              <w:top w:val="single" w:sz="4" w:space="0" w:color="000000"/>
              <w:left w:val="single" w:sz="4" w:space="0" w:color="000000"/>
              <w:bottom w:val="single" w:sz="4" w:space="0" w:color="000000"/>
              <w:right w:val="single" w:sz="4" w:space="0" w:color="000000"/>
            </w:tcBorders>
          </w:tcPr>
          <w:p w:rsidR="00202B61" w:rsidRPr="003C27E0" w:rsidRDefault="00202B61" w:rsidP="002343FB">
            <w:pPr>
              <w:pStyle w:val="NoSpacing"/>
              <w:spacing w:line="24" w:lineRule="atLeast"/>
              <w:rPr>
                <w:rFonts w:eastAsiaTheme="minorHAnsi" w:cs="Arial"/>
                <w:color w:val="000000"/>
                <w:sz w:val="22"/>
                <w:szCs w:val="22"/>
                <w:lang w:val="en-US"/>
              </w:rPr>
            </w:pPr>
            <w:r w:rsidRPr="003C27E0">
              <w:rPr>
                <w:rFonts w:eastAsiaTheme="minorHAnsi" w:cs="Arial"/>
                <w:color w:val="000000"/>
                <w:sz w:val="22"/>
                <w:szCs w:val="22"/>
                <w:lang w:val="en-US"/>
              </w:rPr>
              <w:t>Consultan</w:t>
            </w:r>
            <w:r w:rsidR="00C613F0">
              <w:rPr>
                <w:rFonts w:eastAsiaTheme="minorHAnsi" w:cs="Arial"/>
                <w:color w:val="000000"/>
                <w:sz w:val="22"/>
                <w:szCs w:val="22"/>
                <w:lang w:val="en-US"/>
              </w:rPr>
              <w:t>cy start date</w:t>
            </w:r>
          </w:p>
        </w:tc>
        <w:tc>
          <w:tcPr>
            <w:tcW w:w="2225" w:type="dxa"/>
            <w:tcBorders>
              <w:top w:val="single" w:sz="4" w:space="0" w:color="000000"/>
              <w:left w:val="single" w:sz="4" w:space="0" w:color="000000"/>
              <w:bottom w:val="single" w:sz="4" w:space="0" w:color="000000"/>
              <w:right w:val="single" w:sz="4" w:space="0" w:color="000000"/>
            </w:tcBorders>
          </w:tcPr>
          <w:p w:rsidR="00202B61" w:rsidRPr="003C27E0" w:rsidRDefault="008D3F9A" w:rsidP="008D3F9A">
            <w:pPr>
              <w:pStyle w:val="NoSpacing"/>
              <w:spacing w:line="24" w:lineRule="atLeast"/>
              <w:rPr>
                <w:rFonts w:cs="Arial"/>
                <w:sz w:val="22"/>
                <w:szCs w:val="22"/>
              </w:rPr>
            </w:pPr>
            <w:r>
              <w:rPr>
                <w:rFonts w:cs="Arial"/>
                <w:sz w:val="22"/>
                <w:szCs w:val="22"/>
              </w:rPr>
              <w:t>1</w:t>
            </w:r>
            <w:r w:rsidR="00202B61" w:rsidRPr="003C27E0">
              <w:rPr>
                <w:rFonts w:cs="Arial"/>
                <w:sz w:val="22"/>
                <w:szCs w:val="22"/>
              </w:rPr>
              <w:t xml:space="preserve"> </w:t>
            </w:r>
            <w:r>
              <w:rPr>
                <w:rFonts w:cs="Arial"/>
                <w:sz w:val="22"/>
                <w:szCs w:val="22"/>
              </w:rPr>
              <w:t>Dec</w:t>
            </w:r>
            <w:r w:rsidR="00202B61" w:rsidRPr="003C27E0">
              <w:rPr>
                <w:rFonts w:cs="Arial"/>
                <w:sz w:val="22"/>
                <w:szCs w:val="22"/>
              </w:rPr>
              <w:t>ember   2017</w:t>
            </w:r>
          </w:p>
        </w:tc>
      </w:tr>
      <w:tr w:rsidR="00202B61" w:rsidRPr="003C27E0" w:rsidTr="00202B61">
        <w:trPr>
          <w:trHeight w:val="243"/>
        </w:trPr>
        <w:tc>
          <w:tcPr>
            <w:tcW w:w="7093" w:type="dxa"/>
            <w:tcBorders>
              <w:top w:val="single" w:sz="4" w:space="0" w:color="000000"/>
              <w:left w:val="single" w:sz="4" w:space="0" w:color="000000"/>
              <w:bottom w:val="single" w:sz="4" w:space="0" w:color="000000"/>
              <w:right w:val="single" w:sz="4" w:space="0" w:color="000000"/>
            </w:tcBorders>
            <w:hideMark/>
          </w:tcPr>
          <w:p w:rsidR="00202B61" w:rsidRPr="003C27E0" w:rsidRDefault="00202B61" w:rsidP="008D3F9A">
            <w:pPr>
              <w:pStyle w:val="Default"/>
              <w:spacing w:line="24" w:lineRule="atLeast"/>
              <w:rPr>
                <w:sz w:val="22"/>
                <w:szCs w:val="22"/>
              </w:rPr>
            </w:pPr>
            <w:r w:rsidRPr="003C27E0">
              <w:rPr>
                <w:sz w:val="22"/>
                <w:szCs w:val="22"/>
              </w:rPr>
              <w:t xml:space="preserve">Findings </w:t>
            </w:r>
            <w:r w:rsidR="008D3F9A">
              <w:rPr>
                <w:sz w:val="22"/>
                <w:szCs w:val="22"/>
              </w:rPr>
              <w:t>R</w:t>
            </w:r>
            <w:r w:rsidRPr="003C27E0">
              <w:rPr>
                <w:sz w:val="22"/>
                <w:szCs w:val="22"/>
              </w:rPr>
              <w:t>eport</w:t>
            </w:r>
          </w:p>
        </w:tc>
        <w:tc>
          <w:tcPr>
            <w:tcW w:w="2225" w:type="dxa"/>
            <w:tcBorders>
              <w:top w:val="single" w:sz="4" w:space="0" w:color="000000"/>
              <w:left w:val="single" w:sz="4" w:space="0" w:color="000000"/>
              <w:bottom w:val="single" w:sz="4" w:space="0" w:color="000000"/>
              <w:right w:val="single" w:sz="4" w:space="0" w:color="000000"/>
            </w:tcBorders>
          </w:tcPr>
          <w:p w:rsidR="00202B61" w:rsidRPr="003C27E0" w:rsidRDefault="009D480E" w:rsidP="009D480E">
            <w:pPr>
              <w:pStyle w:val="NoSpacing"/>
              <w:spacing w:line="24" w:lineRule="atLeast"/>
              <w:rPr>
                <w:rFonts w:cs="Arial"/>
                <w:sz w:val="22"/>
                <w:szCs w:val="22"/>
                <w:lang w:val="en-US"/>
              </w:rPr>
            </w:pPr>
            <w:r>
              <w:rPr>
                <w:rFonts w:cs="Arial"/>
                <w:sz w:val="22"/>
                <w:szCs w:val="22"/>
              </w:rPr>
              <w:t xml:space="preserve">19 January </w:t>
            </w:r>
            <w:r w:rsidR="00D95584">
              <w:rPr>
                <w:rFonts w:cs="Arial"/>
                <w:sz w:val="22"/>
                <w:szCs w:val="22"/>
              </w:rPr>
              <w:t xml:space="preserve"> </w:t>
            </w:r>
            <w:r w:rsidR="00202B61" w:rsidRPr="003C27E0">
              <w:rPr>
                <w:rFonts w:cs="Arial"/>
                <w:sz w:val="22"/>
                <w:szCs w:val="22"/>
              </w:rPr>
              <w:t>2018</w:t>
            </w:r>
          </w:p>
        </w:tc>
      </w:tr>
      <w:tr w:rsidR="00202B61" w:rsidRPr="003C27E0" w:rsidTr="00202B61">
        <w:trPr>
          <w:trHeight w:val="243"/>
        </w:trPr>
        <w:tc>
          <w:tcPr>
            <w:tcW w:w="7093" w:type="dxa"/>
            <w:tcBorders>
              <w:top w:val="single" w:sz="4" w:space="0" w:color="000000"/>
              <w:left w:val="single" w:sz="4" w:space="0" w:color="000000"/>
              <w:bottom w:val="single" w:sz="4" w:space="0" w:color="000000"/>
              <w:right w:val="single" w:sz="4" w:space="0" w:color="000000"/>
            </w:tcBorders>
          </w:tcPr>
          <w:p w:rsidR="00202B61" w:rsidRPr="003C27E0" w:rsidRDefault="00202B61" w:rsidP="008754C7">
            <w:pPr>
              <w:pStyle w:val="Default"/>
              <w:spacing w:line="24" w:lineRule="atLeast"/>
              <w:rPr>
                <w:sz w:val="22"/>
                <w:szCs w:val="22"/>
              </w:rPr>
            </w:pPr>
            <w:r w:rsidRPr="003C27E0">
              <w:rPr>
                <w:sz w:val="22"/>
                <w:szCs w:val="22"/>
              </w:rPr>
              <w:t>SADC Secretariat comments on Findings report</w:t>
            </w:r>
          </w:p>
        </w:tc>
        <w:tc>
          <w:tcPr>
            <w:tcW w:w="2225" w:type="dxa"/>
            <w:tcBorders>
              <w:top w:val="single" w:sz="4" w:space="0" w:color="000000"/>
              <w:left w:val="single" w:sz="4" w:space="0" w:color="000000"/>
              <w:bottom w:val="single" w:sz="4" w:space="0" w:color="000000"/>
              <w:right w:val="single" w:sz="4" w:space="0" w:color="000000"/>
            </w:tcBorders>
          </w:tcPr>
          <w:p w:rsidR="00202B61" w:rsidRPr="003C27E0" w:rsidRDefault="009D480E" w:rsidP="008754C7">
            <w:pPr>
              <w:pStyle w:val="NoSpacing"/>
              <w:spacing w:line="24" w:lineRule="atLeast"/>
              <w:rPr>
                <w:rFonts w:cs="Arial"/>
                <w:sz w:val="22"/>
                <w:szCs w:val="22"/>
              </w:rPr>
            </w:pPr>
            <w:r>
              <w:rPr>
                <w:rFonts w:cs="Arial"/>
                <w:sz w:val="22"/>
                <w:szCs w:val="22"/>
              </w:rPr>
              <w:t>2</w:t>
            </w:r>
            <w:r w:rsidR="00202B61" w:rsidRPr="003C27E0">
              <w:rPr>
                <w:rFonts w:cs="Arial"/>
                <w:sz w:val="22"/>
                <w:szCs w:val="22"/>
              </w:rPr>
              <w:t>February  2018</w:t>
            </w:r>
          </w:p>
        </w:tc>
      </w:tr>
      <w:tr w:rsidR="00202B61" w:rsidRPr="003C27E0" w:rsidTr="00202B61">
        <w:trPr>
          <w:trHeight w:val="487"/>
        </w:trPr>
        <w:tc>
          <w:tcPr>
            <w:tcW w:w="7093" w:type="dxa"/>
            <w:tcBorders>
              <w:top w:val="single" w:sz="4" w:space="0" w:color="000000"/>
              <w:left w:val="single" w:sz="4" w:space="0" w:color="000000"/>
              <w:bottom w:val="single" w:sz="4" w:space="0" w:color="000000"/>
              <w:right w:val="single" w:sz="4" w:space="0" w:color="000000"/>
            </w:tcBorders>
            <w:hideMark/>
          </w:tcPr>
          <w:p w:rsidR="00202B61" w:rsidRPr="003C27E0" w:rsidRDefault="00202B61" w:rsidP="008754C7">
            <w:pPr>
              <w:pStyle w:val="Default"/>
              <w:spacing w:line="24" w:lineRule="atLeast"/>
              <w:rPr>
                <w:sz w:val="22"/>
                <w:szCs w:val="22"/>
              </w:rPr>
            </w:pPr>
            <w:r w:rsidRPr="003C27E0">
              <w:rPr>
                <w:sz w:val="22"/>
                <w:szCs w:val="22"/>
              </w:rPr>
              <w:t xml:space="preserve">Submit and present Draft Protocol and Explanatory notes to the SADC Secretariat </w:t>
            </w:r>
          </w:p>
        </w:tc>
        <w:tc>
          <w:tcPr>
            <w:tcW w:w="2225" w:type="dxa"/>
            <w:tcBorders>
              <w:top w:val="single" w:sz="4" w:space="0" w:color="000000"/>
              <w:left w:val="single" w:sz="4" w:space="0" w:color="000000"/>
              <w:bottom w:val="single" w:sz="4" w:space="0" w:color="000000"/>
              <w:right w:val="single" w:sz="4" w:space="0" w:color="000000"/>
            </w:tcBorders>
          </w:tcPr>
          <w:p w:rsidR="00202B61" w:rsidRPr="003C27E0" w:rsidRDefault="009D480E" w:rsidP="009D480E">
            <w:pPr>
              <w:pStyle w:val="NoSpacing"/>
              <w:spacing w:line="24" w:lineRule="atLeast"/>
              <w:rPr>
                <w:rFonts w:cs="Arial"/>
                <w:sz w:val="22"/>
                <w:szCs w:val="22"/>
                <w:lang w:val="en-US"/>
              </w:rPr>
            </w:pPr>
            <w:r>
              <w:rPr>
                <w:rFonts w:cs="Arial"/>
                <w:sz w:val="22"/>
                <w:szCs w:val="22"/>
                <w:lang w:val="en-US"/>
              </w:rPr>
              <w:t>16</w:t>
            </w:r>
            <w:r w:rsidR="00202B61" w:rsidRPr="003C27E0">
              <w:rPr>
                <w:rFonts w:cs="Arial"/>
                <w:sz w:val="22"/>
                <w:szCs w:val="22"/>
                <w:lang w:val="en-US"/>
              </w:rPr>
              <w:t xml:space="preserve"> February 2018</w:t>
            </w:r>
          </w:p>
        </w:tc>
      </w:tr>
      <w:tr w:rsidR="00202B61" w:rsidRPr="003C27E0" w:rsidTr="00202B61">
        <w:trPr>
          <w:trHeight w:val="232"/>
        </w:trPr>
        <w:tc>
          <w:tcPr>
            <w:tcW w:w="7093" w:type="dxa"/>
            <w:tcBorders>
              <w:top w:val="single" w:sz="4" w:space="0" w:color="000000"/>
              <w:left w:val="single" w:sz="4" w:space="0" w:color="000000"/>
              <w:bottom w:val="single" w:sz="4" w:space="0" w:color="000000"/>
              <w:right w:val="single" w:sz="4" w:space="0" w:color="000000"/>
            </w:tcBorders>
          </w:tcPr>
          <w:p w:rsidR="00202B61" w:rsidRPr="003C27E0" w:rsidRDefault="00202B61" w:rsidP="008754C7">
            <w:pPr>
              <w:pStyle w:val="Default"/>
              <w:spacing w:line="24" w:lineRule="atLeast"/>
              <w:rPr>
                <w:sz w:val="22"/>
                <w:szCs w:val="22"/>
              </w:rPr>
            </w:pPr>
            <w:r w:rsidRPr="003C27E0">
              <w:rPr>
                <w:sz w:val="22"/>
                <w:szCs w:val="22"/>
              </w:rPr>
              <w:t xml:space="preserve">Stakeholder workshop  </w:t>
            </w:r>
          </w:p>
        </w:tc>
        <w:tc>
          <w:tcPr>
            <w:tcW w:w="2225" w:type="dxa"/>
            <w:tcBorders>
              <w:top w:val="single" w:sz="4" w:space="0" w:color="000000"/>
              <w:left w:val="single" w:sz="4" w:space="0" w:color="000000"/>
              <w:bottom w:val="single" w:sz="4" w:space="0" w:color="000000"/>
              <w:right w:val="single" w:sz="4" w:space="0" w:color="000000"/>
            </w:tcBorders>
          </w:tcPr>
          <w:p w:rsidR="00202B61" w:rsidRPr="003C27E0" w:rsidRDefault="00D95584" w:rsidP="00D95584">
            <w:pPr>
              <w:pStyle w:val="NoSpacing"/>
              <w:spacing w:line="24" w:lineRule="atLeast"/>
              <w:rPr>
                <w:rFonts w:cs="Arial"/>
                <w:sz w:val="22"/>
                <w:szCs w:val="22"/>
                <w:lang w:val="en-US"/>
              </w:rPr>
            </w:pPr>
            <w:r>
              <w:rPr>
                <w:rFonts w:cs="Arial"/>
                <w:sz w:val="22"/>
                <w:szCs w:val="22"/>
                <w:lang w:val="en-US"/>
              </w:rPr>
              <w:t>5</w:t>
            </w:r>
            <w:r w:rsidR="00202B61">
              <w:rPr>
                <w:rFonts w:cs="Arial"/>
                <w:sz w:val="22"/>
                <w:szCs w:val="22"/>
                <w:lang w:val="en-US"/>
              </w:rPr>
              <w:t>-</w:t>
            </w:r>
            <w:r>
              <w:rPr>
                <w:rFonts w:cs="Arial"/>
                <w:sz w:val="22"/>
                <w:szCs w:val="22"/>
                <w:lang w:val="en-US"/>
              </w:rPr>
              <w:t xml:space="preserve">6 </w:t>
            </w:r>
            <w:r w:rsidR="00202B61" w:rsidRPr="003C27E0">
              <w:rPr>
                <w:rFonts w:cs="Arial"/>
                <w:sz w:val="22"/>
                <w:szCs w:val="22"/>
                <w:lang w:val="en-US"/>
              </w:rPr>
              <w:t>March 2018</w:t>
            </w:r>
          </w:p>
        </w:tc>
      </w:tr>
      <w:tr w:rsidR="00202B61" w:rsidRPr="003C27E0" w:rsidTr="00202B61">
        <w:trPr>
          <w:trHeight w:val="487"/>
        </w:trPr>
        <w:tc>
          <w:tcPr>
            <w:tcW w:w="7093" w:type="dxa"/>
            <w:tcBorders>
              <w:top w:val="single" w:sz="4" w:space="0" w:color="000000"/>
              <w:left w:val="single" w:sz="4" w:space="0" w:color="000000"/>
              <w:bottom w:val="single" w:sz="4" w:space="0" w:color="000000"/>
              <w:right w:val="single" w:sz="4" w:space="0" w:color="000000"/>
            </w:tcBorders>
            <w:hideMark/>
          </w:tcPr>
          <w:p w:rsidR="00202B61" w:rsidRPr="003C27E0" w:rsidRDefault="00202B61" w:rsidP="008754C7">
            <w:pPr>
              <w:pStyle w:val="NoSpacing"/>
              <w:spacing w:line="24" w:lineRule="atLeast"/>
              <w:rPr>
                <w:rFonts w:cs="Arial"/>
                <w:b/>
                <w:sz w:val="22"/>
                <w:szCs w:val="22"/>
              </w:rPr>
            </w:pPr>
            <w:r w:rsidRPr="003C27E0">
              <w:rPr>
                <w:rFonts w:cs="Arial"/>
                <w:sz w:val="22"/>
                <w:szCs w:val="22"/>
              </w:rPr>
              <w:t>Final report, draft Protocol and Explanatory notes submitted to SADC Secretariat</w:t>
            </w:r>
          </w:p>
        </w:tc>
        <w:tc>
          <w:tcPr>
            <w:tcW w:w="2225" w:type="dxa"/>
            <w:tcBorders>
              <w:top w:val="single" w:sz="4" w:space="0" w:color="000000"/>
              <w:left w:val="single" w:sz="4" w:space="0" w:color="000000"/>
              <w:bottom w:val="single" w:sz="4" w:space="0" w:color="000000"/>
              <w:right w:val="single" w:sz="4" w:space="0" w:color="000000"/>
            </w:tcBorders>
          </w:tcPr>
          <w:p w:rsidR="00202B61" w:rsidRPr="003C27E0" w:rsidRDefault="00D95584" w:rsidP="00D95584">
            <w:pPr>
              <w:pStyle w:val="NoSpacing"/>
              <w:spacing w:line="24" w:lineRule="atLeast"/>
              <w:rPr>
                <w:rFonts w:cs="Arial"/>
                <w:sz w:val="22"/>
                <w:szCs w:val="22"/>
              </w:rPr>
            </w:pPr>
            <w:r>
              <w:rPr>
                <w:rFonts w:cs="Arial"/>
                <w:sz w:val="22"/>
                <w:szCs w:val="22"/>
              </w:rPr>
              <w:t>3</w:t>
            </w:r>
            <w:r w:rsidR="00C613F0">
              <w:rPr>
                <w:rFonts w:cs="Arial"/>
                <w:sz w:val="22"/>
                <w:szCs w:val="22"/>
              </w:rPr>
              <w:t>0</w:t>
            </w:r>
            <w:r w:rsidR="00C9297E">
              <w:rPr>
                <w:rFonts w:cs="Arial"/>
                <w:sz w:val="22"/>
                <w:szCs w:val="22"/>
              </w:rPr>
              <w:t xml:space="preserve"> </w:t>
            </w:r>
            <w:r w:rsidR="00202B61" w:rsidRPr="003C27E0">
              <w:rPr>
                <w:rFonts w:cs="Arial"/>
                <w:sz w:val="22"/>
                <w:szCs w:val="22"/>
              </w:rPr>
              <w:t>March 2018</w:t>
            </w:r>
          </w:p>
        </w:tc>
      </w:tr>
    </w:tbl>
    <w:p w:rsidR="00202B61" w:rsidRDefault="00202B61" w:rsidP="00202B61">
      <w:pPr>
        <w:spacing w:line="240" w:lineRule="auto"/>
        <w:jc w:val="both"/>
        <w:rPr>
          <w:rFonts w:ascii="Arial" w:hAnsi="Arial" w:cs="Arial"/>
        </w:rPr>
      </w:pPr>
    </w:p>
    <w:p w:rsidR="002343FB" w:rsidRDefault="002343FB" w:rsidP="00202B61">
      <w:pPr>
        <w:spacing w:line="240" w:lineRule="auto"/>
        <w:jc w:val="both"/>
        <w:rPr>
          <w:rFonts w:ascii="Arial" w:hAnsi="Arial" w:cs="Arial"/>
        </w:rPr>
      </w:pPr>
    </w:p>
    <w:p w:rsidR="00202B61" w:rsidRPr="00E2318D" w:rsidRDefault="0018324E" w:rsidP="00E2318D">
      <w:pPr>
        <w:spacing w:line="240" w:lineRule="auto"/>
        <w:jc w:val="both"/>
        <w:rPr>
          <w:rFonts w:ascii="Arial" w:hAnsi="Arial" w:cs="Arial"/>
          <w:b/>
          <w:lang w:val="en-US"/>
        </w:rPr>
      </w:pPr>
      <w:r>
        <w:rPr>
          <w:rFonts w:ascii="Arial" w:hAnsi="Arial" w:cs="Arial"/>
          <w:b/>
          <w:lang w:val="en-US"/>
        </w:rPr>
        <w:lastRenderedPageBreak/>
        <w:t xml:space="preserve">ADDITIONAL </w:t>
      </w:r>
      <w:r w:rsidR="002343FB">
        <w:rPr>
          <w:rFonts w:ascii="Arial" w:hAnsi="Arial" w:cs="Arial"/>
          <w:b/>
          <w:lang w:val="en-US"/>
        </w:rPr>
        <w:t>INFORMATION</w:t>
      </w:r>
    </w:p>
    <w:p w:rsidR="002343FB" w:rsidRPr="00EA31B7" w:rsidRDefault="002343FB" w:rsidP="00EA31B7">
      <w:pPr>
        <w:pStyle w:val="ListParagraph"/>
        <w:numPr>
          <w:ilvl w:val="0"/>
          <w:numId w:val="32"/>
        </w:numPr>
        <w:spacing w:before="120" w:after="0" w:line="240" w:lineRule="auto"/>
        <w:jc w:val="both"/>
        <w:rPr>
          <w:rFonts w:ascii="Arial" w:hAnsi="Arial" w:cs="Arial"/>
          <w:lang w:val="en-US"/>
        </w:rPr>
      </w:pPr>
      <w:r w:rsidRPr="00EA31B7">
        <w:rPr>
          <w:rFonts w:ascii="Arial" w:hAnsi="Arial" w:cs="Arial"/>
          <w:lang w:val="en-US"/>
        </w:rPr>
        <w:t>A total of not more than 1</w:t>
      </w:r>
      <w:r w:rsidR="0018324E" w:rsidRPr="00EA31B7">
        <w:rPr>
          <w:rFonts w:ascii="Arial" w:hAnsi="Arial" w:cs="Arial"/>
          <w:lang w:val="en-US"/>
        </w:rPr>
        <w:t>15</w:t>
      </w:r>
      <w:r w:rsidR="004F4DFB">
        <w:rPr>
          <w:rFonts w:ascii="Arial" w:hAnsi="Arial" w:cs="Arial"/>
          <w:lang w:val="en-US"/>
        </w:rPr>
        <w:t xml:space="preserve"> person</w:t>
      </w:r>
      <w:bookmarkStart w:id="0" w:name="_GoBack"/>
      <w:bookmarkEnd w:id="0"/>
      <w:r w:rsidRPr="00EA31B7">
        <w:rPr>
          <w:rFonts w:ascii="Arial" w:hAnsi="Arial" w:cs="Arial"/>
          <w:lang w:val="en-US"/>
        </w:rPr>
        <w:t xml:space="preserve"> days shall be shared among the experts. </w:t>
      </w:r>
    </w:p>
    <w:p w:rsidR="00202B61" w:rsidRPr="002343FB" w:rsidRDefault="00202B61" w:rsidP="002343FB">
      <w:pPr>
        <w:spacing w:after="0"/>
        <w:rPr>
          <w:rFonts w:ascii="Arial" w:hAnsi="Arial" w:cs="Arial"/>
          <w:b/>
          <w:lang w:val="en-US"/>
        </w:rPr>
      </w:pPr>
    </w:p>
    <w:p w:rsidR="00BB0BCE" w:rsidRPr="00EA31B7" w:rsidRDefault="002343FB" w:rsidP="00EA31B7">
      <w:pPr>
        <w:pStyle w:val="ListParagraph"/>
        <w:numPr>
          <w:ilvl w:val="0"/>
          <w:numId w:val="32"/>
        </w:numPr>
        <w:spacing w:after="0" w:line="240" w:lineRule="auto"/>
        <w:jc w:val="both"/>
        <w:rPr>
          <w:rFonts w:ascii="Arial" w:hAnsi="Arial" w:cs="Arial"/>
          <w:lang w:val="en-US"/>
        </w:rPr>
      </w:pPr>
      <w:r w:rsidRPr="00EA31B7">
        <w:rPr>
          <w:rFonts w:ascii="Arial" w:hAnsi="Arial" w:cs="Arial"/>
          <w:lang w:val="en-US"/>
        </w:rPr>
        <w:t>Consultancy team p</w:t>
      </w:r>
      <w:r w:rsidR="00E2318D" w:rsidRPr="00EA31B7">
        <w:rPr>
          <w:rFonts w:ascii="Arial" w:hAnsi="Arial" w:cs="Arial"/>
          <w:lang w:val="en-US"/>
        </w:rPr>
        <w:t xml:space="preserve">resence in Gaborone (Botswana) is expected on up to </w:t>
      </w:r>
      <w:r w:rsidRPr="00EA31B7">
        <w:rPr>
          <w:rFonts w:ascii="Arial" w:hAnsi="Arial" w:cs="Arial"/>
          <w:lang w:val="en-US"/>
        </w:rPr>
        <w:t>three</w:t>
      </w:r>
      <w:r w:rsidR="00E2318D" w:rsidRPr="00EA31B7">
        <w:rPr>
          <w:rFonts w:ascii="Arial" w:hAnsi="Arial" w:cs="Arial"/>
          <w:lang w:val="en-US"/>
        </w:rPr>
        <w:t xml:space="preserve"> occasions: Once to present the </w:t>
      </w:r>
      <w:r w:rsidRPr="00EA31B7">
        <w:rPr>
          <w:rFonts w:ascii="Arial" w:hAnsi="Arial" w:cs="Arial"/>
          <w:lang w:val="en-US"/>
        </w:rPr>
        <w:t xml:space="preserve">preliminary </w:t>
      </w:r>
      <w:r w:rsidR="00E2318D" w:rsidRPr="00EA31B7">
        <w:rPr>
          <w:rFonts w:ascii="Arial" w:hAnsi="Arial" w:cs="Arial"/>
          <w:lang w:val="en-US"/>
        </w:rPr>
        <w:t xml:space="preserve">findings report; to present the Draft Protocol to the Project Coordination Team. In addition, </w:t>
      </w:r>
      <w:r w:rsidRPr="00EA31B7">
        <w:rPr>
          <w:rFonts w:ascii="Arial" w:hAnsi="Arial" w:cs="Arial"/>
          <w:lang w:val="en-US"/>
        </w:rPr>
        <w:t>the SADC-G</w:t>
      </w:r>
      <w:r w:rsidR="00F277C3" w:rsidRPr="00EA31B7">
        <w:rPr>
          <w:rFonts w:ascii="Arial" w:hAnsi="Arial" w:cs="Arial"/>
          <w:lang w:val="en-US"/>
        </w:rPr>
        <w:t>I</w:t>
      </w:r>
      <w:r w:rsidRPr="00EA31B7">
        <w:rPr>
          <w:rFonts w:ascii="Arial" w:hAnsi="Arial" w:cs="Arial"/>
          <w:lang w:val="en-US"/>
        </w:rPr>
        <w:t xml:space="preserve">Z team </w:t>
      </w:r>
      <w:r w:rsidR="00BB0BCE" w:rsidRPr="00EA31B7">
        <w:rPr>
          <w:rFonts w:ascii="Arial" w:hAnsi="Arial" w:cs="Arial"/>
          <w:lang w:val="en-US"/>
        </w:rPr>
        <w:t xml:space="preserve">can request updates at any time during the course of the assignment. The required consultants’ travel arrangements shall be reflected adequately in the technical and financial proposal. </w:t>
      </w:r>
    </w:p>
    <w:p w:rsidR="00BB0BCE" w:rsidRDefault="00BB0BCE" w:rsidP="002343FB">
      <w:pPr>
        <w:spacing w:after="0" w:line="240" w:lineRule="auto"/>
        <w:jc w:val="both"/>
        <w:rPr>
          <w:rFonts w:ascii="Arial" w:hAnsi="Arial" w:cs="Arial"/>
          <w:lang w:val="en-US"/>
        </w:rPr>
      </w:pPr>
    </w:p>
    <w:p w:rsidR="00E2318D" w:rsidRPr="00EA31B7" w:rsidRDefault="00E2318D" w:rsidP="00EA31B7">
      <w:pPr>
        <w:pStyle w:val="ListParagraph"/>
        <w:numPr>
          <w:ilvl w:val="0"/>
          <w:numId w:val="32"/>
        </w:numPr>
        <w:spacing w:after="0" w:line="240" w:lineRule="auto"/>
        <w:jc w:val="both"/>
        <w:rPr>
          <w:rFonts w:ascii="Arial" w:hAnsi="Arial" w:cs="Arial"/>
          <w:lang w:val="en-US"/>
        </w:rPr>
      </w:pPr>
      <w:r w:rsidRPr="00EA31B7">
        <w:rPr>
          <w:rFonts w:ascii="Arial" w:hAnsi="Arial" w:cs="Arial"/>
          <w:lang w:val="en-US"/>
        </w:rPr>
        <w:t xml:space="preserve">Additional availability via skype/video conference is expected. </w:t>
      </w:r>
    </w:p>
    <w:p w:rsidR="00E2318D" w:rsidRDefault="00E2318D" w:rsidP="00BB0BCE">
      <w:pPr>
        <w:spacing w:after="0" w:line="240" w:lineRule="auto"/>
        <w:jc w:val="both"/>
        <w:rPr>
          <w:rFonts w:ascii="Arial" w:hAnsi="Arial" w:cs="Arial"/>
          <w:lang w:val="en-US"/>
        </w:rPr>
      </w:pPr>
    </w:p>
    <w:p w:rsidR="0018324E" w:rsidRPr="00EA31B7" w:rsidRDefault="0018324E" w:rsidP="00EA31B7">
      <w:pPr>
        <w:pStyle w:val="ListParagraph"/>
        <w:numPr>
          <w:ilvl w:val="0"/>
          <w:numId w:val="32"/>
        </w:numPr>
        <w:spacing w:after="0" w:line="240" w:lineRule="auto"/>
        <w:jc w:val="both"/>
        <w:rPr>
          <w:rFonts w:ascii="Arial" w:hAnsi="Arial" w:cs="Arial"/>
          <w:lang w:val="en-US"/>
        </w:rPr>
      </w:pPr>
      <w:r w:rsidRPr="00EA31B7">
        <w:rPr>
          <w:rFonts w:ascii="Arial" w:hAnsi="Arial" w:cs="Arial"/>
          <w:lang w:val="en-US"/>
        </w:rPr>
        <w:t>The proposal should indicate which Member States the consultancy proposes to visit and which would be contacted by Skype and telephone for interviews.</w:t>
      </w:r>
    </w:p>
    <w:p w:rsidR="0018324E" w:rsidRDefault="0018324E" w:rsidP="00BB0BCE">
      <w:pPr>
        <w:spacing w:after="0" w:line="240" w:lineRule="auto"/>
        <w:jc w:val="both"/>
        <w:rPr>
          <w:rFonts w:ascii="Arial" w:hAnsi="Arial" w:cs="Arial"/>
          <w:lang w:val="en-US"/>
        </w:rPr>
      </w:pPr>
    </w:p>
    <w:p w:rsidR="00BB0BCE" w:rsidRPr="00EA31B7" w:rsidRDefault="00BB0BCE" w:rsidP="00EA31B7">
      <w:pPr>
        <w:pStyle w:val="ListParagraph"/>
        <w:numPr>
          <w:ilvl w:val="0"/>
          <w:numId w:val="32"/>
        </w:numPr>
        <w:spacing w:after="0" w:line="240" w:lineRule="auto"/>
        <w:jc w:val="both"/>
        <w:rPr>
          <w:rFonts w:ascii="Arial" w:hAnsi="Arial" w:cs="Arial"/>
          <w:lang w:val="en-US"/>
        </w:rPr>
      </w:pPr>
      <w:r w:rsidRPr="00EA31B7">
        <w:rPr>
          <w:rFonts w:ascii="Arial" w:hAnsi="Arial" w:cs="Arial"/>
          <w:lang w:val="en-US"/>
        </w:rPr>
        <w:t>The consultancy team will be expected to present the draft protocol to a stakeholder workshop.</w:t>
      </w:r>
      <w:r w:rsidR="00F277C3" w:rsidRPr="00EA31B7">
        <w:rPr>
          <w:rFonts w:ascii="Arial" w:hAnsi="Arial" w:cs="Arial"/>
          <w:lang w:val="en-US"/>
        </w:rPr>
        <w:t xml:space="preserve"> It is expected that the workshop will take place in Johannesburg, and consultants should plan the costs of their own travel, accommodation etc.</w:t>
      </w:r>
      <w:r w:rsidRPr="00EA31B7">
        <w:rPr>
          <w:rFonts w:ascii="Arial" w:hAnsi="Arial" w:cs="Arial"/>
          <w:lang w:val="en-US"/>
        </w:rPr>
        <w:t xml:space="preserve"> The </w:t>
      </w:r>
      <w:r w:rsidR="00F277C3" w:rsidRPr="00EA31B7">
        <w:rPr>
          <w:rFonts w:ascii="Arial" w:hAnsi="Arial" w:cs="Arial"/>
          <w:lang w:val="en-US"/>
        </w:rPr>
        <w:t xml:space="preserve">other </w:t>
      </w:r>
      <w:r w:rsidRPr="00EA31B7">
        <w:rPr>
          <w:rFonts w:ascii="Arial" w:hAnsi="Arial" w:cs="Arial"/>
          <w:lang w:val="en-US"/>
        </w:rPr>
        <w:t xml:space="preserve">costs related to the workshop will be separate from the consultancy. </w:t>
      </w:r>
    </w:p>
    <w:p w:rsidR="00202B61" w:rsidRPr="00E2318D" w:rsidRDefault="00202B61" w:rsidP="00BB0BCE">
      <w:pPr>
        <w:spacing w:after="0"/>
        <w:rPr>
          <w:rFonts w:ascii="Arial" w:hAnsi="Arial" w:cs="Arial"/>
          <w:b/>
          <w:lang w:val="en-US"/>
        </w:rPr>
      </w:pPr>
    </w:p>
    <w:p w:rsidR="008160F1" w:rsidRPr="00EA31B7" w:rsidRDefault="008160F1" w:rsidP="00EA31B7">
      <w:pPr>
        <w:pStyle w:val="ListParagraph"/>
        <w:numPr>
          <w:ilvl w:val="0"/>
          <w:numId w:val="32"/>
        </w:numPr>
        <w:jc w:val="both"/>
        <w:rPr>
          <w:rFonts w:ascii="Arial" w:hAnsi="Arial" w:cs="Arial"/>
          <w:lang w:val="en-US"/>
        </w:rPr>
      </w:pPr>
      <w:r w:rsidRPr="00EA31B7">
        <w:rPr>
          <w:rFonts w:ascii="Arial" w:hAnsi="Arial" w:cs="Arial"/>
          <w:lang w:val="en-US"/>
        </w:rPr>
        <w:t xml:space="preserve">The final </w:t>
      </w:r>
      <w:r w:rsidR="00BB0BCE" w:rsidRPr="00EA31B7">
        <w:rPr>
          <w:rFonts w:ascii="Arial" w:hAnsi="Arial" w:cs="Arial"/>
          <w:lang w:val="en-US"/>
        </w:rPr>
        <w:t xml:space="preserve">draft Protocol </w:t>
      </w:r>
      <w:r w:rsidRPr="00EA31B7">
        <w:rPr>
          <w:rFonts w:ascii="Arial" w:hAnsi="Arial" w:cs="Arial"/>
          <w:lang w:val="en-US"/>
        </w:rPr>
        <w:t xml:space="preserve">report must be </w:t>
      </w:r>
      <w:r w:rsidR="00BB0BCE" w:rsidRPr="00EA31B7">
        <w:rPr>
          <w:rFonts w:ascii="Arial" w:hAnsi="Arial" w:cs="Arial"/>
          <w:lang w:val="en-US"/>
        </w:rPr>
        <w:t xml:space="preserve">submitted </w:t>
      </w:r>
      <w:r w:rsidRPr="00EA31B7">
        <w:rPr>
          <w:rFonts w:ascii="Arial" w:hAnsi="Arial" w:cs="Arial"/>
          <w:lang w:val="en-US"/>
        </w:rPr>
        <w:t xml:space="preserve">as </w:t>
      </w:r>
      <w:r w:rsidR="00BB0BCE" w:rsidRPr="00EA31B7">
        <w:rPr>
          <w:rFonts w:ascii="Arial" w:hAnsi="Arial" w:cs="Arial"/>
          <w:lang w:val="en-US"/>
        </w:rPr>
        <w:t xml:space="preserve">a </w:t>
      </w:r>
      <w:r w:rsidRPr="00EA31B7">
        <w:rPr>
          <w:rFonts w:ascii="Arial" w:hAnsi="Arial" w:cs="Arial"/>
          <w:lang w:val="en-US"/>
        </w:rPr>
        <w:t>soft cop</w:t>
      </w:r>
      <w:r w:rsidR="00BB0BCE" w:rsidRPr="00EA31B7">
        <w:rPr>
          <w:rFonts w:ascii="Arial" w:hAnsi="Arial" w:cs="Arial"/>
          <w:lang w:val="en-US"/>
        </w:rPr>
        <w:t>y</w:t>
      </w:r>
      <w:r w:rsidRPr="00EA31B7">
        <w:rPr>
          <w:rFonts w:ascii="Arial" w:hAnsi="Arial" w:cs="Arial"/>
          <w:lang w:val="en-US"/>
        </w:rPr>
        <w:t xml:space="preserve"> in </w:t>
      </w:r>
      <w:r w:rsidR="00BB0BCE" w:rsidRPr="00EA31B7">
        <w:rPr>
          <w:rFonts w:ascii="Arial" w:hAnsi="Arial" w:cs="Arial"/>
          <w:lang w:val="en-US"/>
        </w:rPr>
        <w:t>MS W</w:t>
      </w:r>
      <w:r w:rsidRPr="00EA31B7">
        <w:rPr>
          <w:rFonts w:ascii="Arial" w:hAnsi="Arial" w:cs="Arial"/>
          <w:lang w:val="en-US"/>
        </w:rPr>
        <w:t>ord format</w:t>
      </w:r>
      <w:r w:rsidR="00BB0BCE" w:rsidRPr="00EA31B7">
        <w:rPr>
          <w:rFonts w:ascii="Arial" w:hAnsi="Arial" w:cs="Arial"/>
          <w:lang w:val="en-US"/>
        </w:rPr>
        <w:t>.</w:t>
      </w:r>
      <w:r w:rsidRPr="00EA31B7">
        <w:rPr>
          <w:rFonts w:ascii="Arial" w:hAnsi="Arial" w:cs="Arial"/>
          <w:lang w:val="en-US"/>
        </w:rPr>
        <w:t xml:space="preserve"> All information handled is confidential and may not be shared with third parties unless specifically authorized.</w:t>
      </w:r>
    </w:p>
    <w:p w:rsidR="00C9297E" w:rsidRDefault="00C9297E" w:rsidP="00202B61">
      <w:pPr>
        <w:rPr>
          <w:rFonts w:ascii="Arial" w:hAnsi="Arial" w:cs="Arial"/>
          <w:b/>
        </w:rPr>
      </w:pPr>
    </w:p>
    <w:sectPr w:rsidR="00C9297E" w:rsidSect="0089549B">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F19" w:rsidRDefault="008C1F19" w:rsidP="00EA6474">
      <w:pPr>
        <w:spacing w:after="0" w:line="240" w:lineRule="auto"/>
      </w:pPr>
      <w:r>
        <w:separator/>
      </w:r>
    </w:p>
  </w:endnote>
  <w:endnote w:type="continuationSeparator" w:id="0">
    <w:p w:rsidR="008C1F19" w:rsidRDefault="008C1F19" w:rsidP="00EA6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1330732"/>
      <w:docPartObj>
        <w:docPartGallery w:val="Page Numbers (Bottom of Page)"/>
        <w:docPartUnique/>
      </w:docPartObj>
    </w:sdtPr>
    <w:sdtEndPr>
      <w:rPr>
        <w:noProof/>
      </w:rPr>
    </w:sdtEndPr>
    <w:sdtContent>
      <w:p w:rsidR="00544F11" w:rsidRDefault="00544F11">
        <w:pPr>
          <w:pStyle w:val="Footer"/>
          <w:jc w:val="right"/>
        </w:pPr>
        <w:r>
          <w:fldChar w:fldCharType="begin"/>
        </w:r>
        <w:r>
          <w:instrText xml:space="preserve"> PAGE   \* MERGEFORMAT </w:instrText>
        </w:r>
        <w:r>
          <w:fldChar w:fldCharType="separate"/>
        </w:r>
        <w:r w:rsidR="004F4DFB">
          <w:rPr>
            <w:noProof/>
          </w:rPr>
          <w:t>5</w:t>
        </w:r>
        <w:r>
          <w:rPr>
            <w:noProof/>
          </w:rPr>
          <w:fldChar w:fldCharType="end"/>
        </w:r>
      </w:p>
    </w:sdtContent>
  </w:sdt>
  <w:p w:rsidR="00544F11" w:rsidRDefault="00544F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F19" w:rsidRDefault="008C1F19" w:rsidP="00EA6474">
      <w:pPr>
        <w:spacing w:after="0" w:line="240" w:lineRule="auto"/>
      </w:pPr>
      <w:r>
        <w:separator/>
      </w:r>
    </w:p>
  </w:footnote>
  <w:footnote w:type="continuationSeparator" w:id="0">
    <w:p w:rsidR="008C1F19" w:rsidRDefault="008C1F19" w:rsidP="00EA64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E41" w:rsidRDefault="00B23E41">
    <w:pPr>
      <w:pStyle w:val="Header"/>
    </w:pPr>
    <w:r>
      <w:rPr>
        <w:noProof/>
        <w:lang w:val="en-GB" w:eastAsia="en-GB"/>
      </w:rPr>
      <w:t xml:space="preserve">  </w:t>
    </w:r>
    <w:r>
      <w:rPr>
        <w:noProof/>
        <w:lang w:val="en-US"/>
      </w:rPr>
      <w:drawing>
        <wp:inline distT="0" distB="0" distL="0" distR="0" wp14:anchorId="317EE579" wp14:editId="6C362DD8">
          <wp:extent cx="1047750" cy="981075"/>
          <wp:effectExtent l="0" t="0" r="0" b="9525"/>
          <wp:docPr id="7" name="Picture 7"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tluka\My Documents\From H Drive\pndebele\Local Settings\Temporary Internet Files\WINNT\Profiles\faithk\Temporary Internet Files\OLK4A\sadclogo_medium.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9021" cy="982265"/>
                  </a:xfrm>
                  <a:prstGeom prst="rect">
                    <a:avLst/>
                  </a:prstGeom>
                  <a:noFill/>
                  <a:ln>
                    <a:noFill/>
                  </a:ln>
                </pic:spPr>
              </pic:pic>
            </a:graphicData>
          </a:graphic>
        </wp:inline>
      </w:drawing>
    </w:r>
    <w:r>
      <w:rPr>
        <w:noProof/>
        <w:lang w:val="en-GB" w:eastAsia="en-GB"/>
      </w:rPr>
      <w:t xml:space="preserve">                                                                         </w:t>
    </w:r>
    <w:r>
      <w:rPr>
        <w:noProof/>
        <w:lang w:val="en-US"/>
      </w:rPr>
      <w:drawing>
        <wp:inline distT="0" distB="0" distL="0" distR="0" wp14:anchorId="75899DF8" wp14:editId="3B7E1F84">
          <wp:extent cx="2074127" cy="942975"/>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74127" cy="94297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E1409"/>
    <w:multiLevelType w:val="hybridMultilevel"/>
    <w:tmpl w:val="829ACDD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C107CEC"/>
    <w:multiLevelType w:val="hybridMultilevel"/>
    <w:tmpl w:val="845EB1EE"/>
    <w:lvl w:ilvl="0" w:tplc="1C090001">
      <w:start w:val="1"/>
      <w:numFmt w:val="bullet"/>
      <w:lvlText w:val=""/>
      <w:lvlJc w:val="left"/>
      <w:pPr>
        <w:ind w:left="768" w:hanging="360"/>
      </w:pPr>
      <w:rPr>
        <w:rFonts w:ascii="Symbol" w:hAnsi="Symbol" w:hint="default"/>
      </w:rPr>
    </w:lvl>
    <w:lvl w:ilvl="1" w:tplc="1C090003" w:tentative="1">
      <w:start w:val="1"/>
      <w:numFmt w:val="bullet"/>
      <w:lvlText w:val="o"/>
      <w:lvlJc w:val="left"/>
      <w:pPr>
        <w:ind w:left="1488" w:hanging="360"/>
      </w:pPr>
      <w:rPr>
        <w:rFonts w:ascii="Courier New" w:hAnsi="Courier New" w:cs="Courier New" w:hint="default"/>
      </w:rPr>
    </w:lvl>
    <w:lvl w:ilvl="2" w:tplc="1C090005" w:tentative="1">
      <w:start w:val="1"/>
      <w:numFmt w:val="bullet"/>
      <w:lvlText w:val=""/>
      <w:lvlJc w:val="left"/>
      <w:pPr>
        <w:ind w:left="2208" w:hanging="360"/>
      </w:pPr>
      <w:rPr>
        <w:rFonts w:ascii="Wingdings" w:hAnsi="Wingdings" w:hint="default"/>
      </w:rPr>
    </w:lvl>
    <w:lvl w:ilvl="3" w:tplc="1C090001" w:tentative="1">
      <w:start w:val="1"/>
      <w:numFmt w:val="bullet"/>
      <w:lvlText w:val=""/>
      <w:lvlJc w:val="left"/>
      <w:pPr>
        <w:ind w:left="2928" w:hanging="360"/>
      </w:pPr>
      <w:rPr>
        <w:rFonts w:ascii="Symbol" w:hAnsi="Symbol" w:hint="default"/>
      </w:rPr>
    </w:lvl>
    <w:lvl w:ilvl="4" w:tplc="1C090003" w:tentative="1">
      <w:start w:val="1"/>
      <w:numFmt w:val="bullet"/>
      <w:lvlText w:val="o"/>
      <w:lvlJc w:val="left"/>
      <w:pPr>
        <w:ind w:left="3648" w:hanging="360"/>
      </w:pPr>
      <w:rPr>
        <w:rFonts w:ascii="Courier New" w:hAnsi="Courier New" w:cs="Courier New" w:hint="default"/>
      </w:rPr>
    </w:lvl>
    <w:lvl w:ilvl="5" w:tplc="1C090005" w:tentative="1">
      <w:start w:val="1"/>
      <w:numFmt w:val="bullet"/>
      <w:lvlText w:val=""/>
      <w:lvlJc w:val="left"/>
      <w:pPr>
        <w:ind w:left="4368" w:hanging="360"/>
      </w:pPr>
      <w:rPr>
        <w:rFonts w:ascii="Wingdings" w:hAnsi="Wingdings" w:hint="default"/>
      </w:rPr>
    </w:lvl>
    <w:lvl w:ilvl="6" w:tplc="1C090001" w:tentative="1">
      <w:start w:val="1"/>
      <w:numFmt w:val="bullet"/>
      <w:lvlText w:val=""/>
      <w:lvlJc w:val="left"/>
      <w:pPr>
        <w:ind w:left="5088" w:hanging="360"/>
      </w:pPr>
      <w:rPr>
        <w:rFonts w:ascii="Symbol" w:hAnsi="Symbol" w:hint="default"/>
      </w:rPr>
    </w:lvl>
    <w:lvl w:ilvl="7" w:tplc="1C090003" w:tentative="1">
      <w:start w:val="1"/>
      <w:numFmt w:val="bullet"/>
      <w:lvlText w:val="o"/>
      <w:lvlJc w:val="left"/>
      <w:pPr>
        <w:ind w:left="5808" w:hanging="360"/>
      </w:pPr>
      <w:rPr>
        <w:rFonts w:ascii="Courier New" w:hAnsi="Courier New" w:cs="Courier New" w:hint="default"/>
      </w:rPr>
    </w:lvl>
    <w:lvl w:ilvl="8" w:tplc="1C090005" w:tentative="1">
      <w:start w:val="1"/>
      <w:numFmt w:val="bullet"/>
      <w:lvlText w:val=""/>
      <w:lvlJc w:val="left"/>
      <w:pPr>
        <w:ind w:left="6528" w:hanging="360"/>
      </w:pPr>
      <w:rPr>
        <w:rFonts w:ascii="Wingdings" w:hAnsi="Wingdings" w:hint="default"/>
      </w:rPr>
    </w:lvl>
  </w:abstractNum>
  <w:abstractNum w:abstractNumId="2" w15:restartNumberingAfterBreak="0">
    <w:nsid w:val="0D2A43BB"/>
    <w:multiLevelType w:val="hybridMultilevel"/>
    <w:tmpl w:val="23305A66"/>
    <w:lvl w:ilvl="0" w:tplc="08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0C0966"/>
    <w:multiLevelType w:val="hybridMultilevel"/>
    <w:tmpl w:val="6DAA712A"/>
    <w:lvl w:ilvl="0" w:tplc="08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B31D6"/>
    <w:multiLevelType w:val="hybridMultilevel"/>
    <w:tmpl w:val="48C05C32"/>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5" w15:restartNumberingAfterBreak="0">
    <w:nsid w:val="20593BA3"/>
    <w:multiLevelType w:val="hybridMultilevel"/>
    <w:tmpl w:val="13EA3BF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2BC34C0"/>
    <w:multiLevelType w:val="hybridMultilevel"/>
    <w:tmpl w:val="D5A6CE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8395D7E"/>
    <w:multiLevelType w:val="multilevel"/>
    <w:tmpl w:val="B8C8730E"/>
    <w:lvl w:ilvl="0">
      <w:start w:val="1"/>
      <w:numFmt w:val="decimal"/>
      <w:lvlText w:val="%1."/>
      <w:lvlJc w:val="left"/>
      <w:pPr>
        <w:ind w:left="144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F0767AB"/>
    <w:multiLevelType w:val="hybridMultilevel"/>
    <w:tmpl w:val="D024827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F546DB0"/>
    <w:multiLevelType w:val="hybridMultilevel"/>
    <w:tmpl w:val="8F2860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F587508"/>
    <w:multiLevelType w:val="hybridMultilevel"/>
    <w:tmpl w:val="084A5B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A35C1A"/>
    <w:multiLevelType w:val="hybridMultilevel"/>
    <w:tmpl w:val="2B5CC2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B44072"/>
    <w:multiLevelType w:val="hybridMultilevel"/>
    <w:tmpl w:val="51FE15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0B6B6F"/>
    <w:multiLevelType w:val="hybridMultilevel"/>
    <w:tmpl w:val="D6087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B14962"/>
    <w:multiLevelType w:val="multilevel"/>
    <w:tmpl w:val="E46E0808"/>
    <w:lvl w:ilvl="0">
      <w:start w:val="1"/>
      <w:numFmt w:val="lowerRoman"/>
      <w:lvlText w:val="%1."/>
      <w:lvlJc w:val="right"/>
      <w:pPr>
        <w:ind w:left="900" w:hanging="360"/>
      </w:pPr>
      <w:rPr>
        <w:rFonts w:hint="default"/>
        <w:b w:val="0"/>
        <w:i w:val="0"/>
        <w:sz w:val="24"/>
      </w:rPr>
    </w:lvl>
    <w:lvl w:ilvl="1">
      <w:start w:val="1"/>
      <w:numFmt w:val="decimal"/>
      <w:isLgl/>
      <w:lvlText w:val="%1.%2"/>
      <w:lvlJc w:val="left"/>
      <w:pPr>
        <w:ind w:left="0" w:hanging="360"/>
      </w:pPr>
    </w:lvl>
    <w:lvl w:ilvl="2">
      <w:start w:val="1"/>
      <w:numFmt w:val="decimal"/>
      <w:isLgl/>
      <w:lvlText w:val="%1.%2.%3"/>
      <w:lvlJc w:val="left"/>
      <w:pPr>
        <w:ind w:left="360" w:hanging="720"/>
      </w:pPr>
    </w:lvl>
    <w:lvl w:ilvl="3">
      <w:start w:val="1"/>
      <w:numFmt w:val="decimal"/>
      <w:isLgl/>
      <w:lvlText w:val="%1.%2.%3.%4"/>
      <w:lvlJc w:val="left"/>
      <w:pPr>
        <w:ind w:left="720" w:hanging="1080"/>
      </w:pPr>
    </w:lvl>
    <w:lvl w:ilvl="4">
      <w:start w:val="1"/>
      <w:numFmt w:val="decimal"/>
      <w:isLgl/>
      <w:lvlText w:val="%1.%2.%3.%4.%5"/>
      <w:lvlJc w:val="left"/>
      <w:pPr>
        <w:ind w:left="720" w:hanging="1080"/>
      </w:pPr>
    </w:lvl>
    <w:lvl w:ilvl="5">
      <w:start w:val="1"/>
      <w:numFmt w:val="decimal"/>
      <w:isLgl/>
      <w:lvlText w:val="%1.%2.%3.%4.%5.%6"/>
      <w:lvlJc w:val="left"/>
      <w:pPr>
        <w:ind w:left="1080" w:hanging="1440"/>
      </w:pPr>
    </w:lvl>
    <w:lvl w:ilvl="6">
      <w:start w:val="1"/>
      <w:numFmt w:val="decimal"/>
      <w:isLgl/>
      <w:lvlText w:val="%1.%2.%3.%4.%5.%6.%7"/>
      <w:lvlJc w:val="left"/>
      <w:pPr>
        <w:ind w:left="1080" w:hanging="1440"/>
      </w:pPr>
    </w:lvl>
    <w:lvl w:ilvl="7">
      <w:start w:val="1"/>
      <w:numFmt w:val="decimal"/>
      <w:isLgl/>
      <w:lvlText w:val="%1.%2.%3.%4.%5.%6.%7.%8"/>
      <w:lvlJc w:val="left"/>
      <w:pPr>
        <w:ind w:left="1440" w:hanging="1800"/>
      </w:pPr>
    </w:lvl>
    <w:lvl w:ilvl="8">
      <w:start w:val="1"/>
      <w:numFmt w:val="decimal"/>
      <w:isLgl/>
      <w:lvlText w:val="%1.%2.%3.%4.%5.%6.%7.%8.%9"/>
      <w:lvlJc w:val="left"/>
      <w:pPr>
        <w:ind w:left="1440" w:hanging="1800"/>
      </w:pPr>
    </w:lvl>
  </w:abstractNum>
  <w:abstractNum w:abstractNumId="15" w15:restartNumberingAfterBreak="0">
    <w:nsid w:val="456B60A6"/>
    <w:multiLevelType w:val="hybridMultilevel"/>
    <w:tmpl w:val="FF5C3854"/>
    <w:lvl w:ilvl="0" w:tplc="B66A8A60">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423BC5"/>
    <w:multiLevelType w:val="multilevel"/>
    <w:tmpl w:val="1E40D9B8"/>
    <w:lvl w:ilvl="0">
      <w:start w:val="1"/>
      <w:numFmt w:val="bullet"/>
      <w:lvlText w:val=""/>
      <w:lvlJc w:val="left"/>
      <w:pPr>
        <w:ind w:left="900" w:hanging="360"/>
      </w:pPr>
      <w:rPr>
        <w:rFonts w:ascii="Symbol" w:hAnsi="Symbol" w:hint="default"/>
        <w:b w:val="0"/>
        <w:i w:val="0"/>
        <w:sz w:val="24"/>
      </w:rPr>
    </w:lvl>
    <w:lvl w:ilvl="1">
      <w:start w:val="1"/>
      <w:numFmt w:val="decimal"/>
      <w:isLgl/>
      <w:lvlText w:val="%1.%2"/>
      <w:lvlJc w:val="left"/>
      <w:pPr>
        <w:ind w:left="0" w:hanging="360"/>
      </w:pPr>
    </w:lvl>
    <w:lvl w:ilvl="2">
      <w:start w:val="1"/>
      <w:numFmt w:val="decimal"/>
      <w:isLgl/>
      <w:lvlText w:val="%1.%2.%3"/>
      <w:lvlJc w:val="left"/>
      <w:pPr>
        <w:ind w:left="360" w:hanging="720"/>
      </w:pPr>
    </w:lvl>
    <w:lvl w:ilvl="3">
      <w:start w:val="1"/>
      <w:numFmt w:val="decimal"/>
      <w:isLgl/>
      <w:lvlText w:val="%1.%2.%3.%4"/>
      <w:lvlJc w:val="left"/>
      <w:pPr>
        <w:ind w:left="720" w:hanging="1080"/>
      </w:pPr>
    </w:lvl>
    <w:lvl w:ilvl="4">
      <w:start w:val="1"/>
      <w:numFmt w:val="decimal"/>
      <w:isLgl/>
      <w:lvlText w:val="%1.%2.%3.%4.%5"/>
      <w:lvlJc w:val="left"/>
      <w:pPr>
        <w:ind w:left="720" w:hanging="1080"/>
      </w:pPr>
    </w:lvl>
    <w:lvl w:ilvl="5">
      <w:start w:val="1"/>
      <w:numFmt w:val="decimal"/>
      <w:isLgl/>
      <w:lvlText w:val="%1.%2.%3.%4.%5.%6"/>
      <w:lvlJc w:val="left"/>
      <w:pPr>
        <w:ind w:left="1080" w:hanging="1440"/>
      </w:pPr>
    </w:lvl>
    <w:lvl w:ilvl="6">
      <w:start w:val="1"/>
      <w:numFmt w:val="decimal"/>
      <w:isLgl/>
      <w:lvlText w:val="%1.%2.%3.%4.%5.%6.%7"/>
      <w:lvlJc w:val="left"/>
      <w:pPr>
        <w:ind w:left="1080" w:hanging="1440"/>
      </w:pPr>
    </w:lvl>
    <w:lvl w:ilvl="7">
      <w:start w:val="1"/>
      <w:numFmt w:val="decimal"/>
      <w:isLgl/>
      <w:lvlText w:val="%1.%2.%3.%4.%5.%6.%7.%8"/>
      <w:lvlJc w:val="left"/>
      <w:pPr>
        <w:ind w:left="1440" w:hanging="1800"/>
      </w:pPr>
    </w:lvl>
    <w:lvl w:ilvl="8">
      <w:start w:val="1"/>
      <w:numFmt w:val="decimal"/>
      <w:isLgl/>
      <w:lvlText w:val="%1.%2.%3.%4.%5.%6.%7.%8.%9"/>
      <w:lvlJc w:val="left"/>
      <w:pPr>
        <w:ind w:left="1440" w:hanging="1800"/>
      </w:pPr>
    </w:lvl>
  </w:abstractNum>
  <w:abstractNum w:abstractNumId="17" w15:restartNumberingAfterBreak="0">
    <w:nsid w:val="49CF5B70"/>
    <w:multiLevelType w:val="hybridMultilevel"/>
    <w:tmpl w:val="4464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811646"/>
    <w:multiLevelType w:val="hybridMultilevel"/>
    <w:tmpl w:val="6EDA23D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D05C92"/>
    <w:multiLevelType w:val="hybridMultilevel"/>
    <w:tmpl w:val="39D882B2"/>
    <w:lvl w:ilvl="0" w:tplc="0B700FA6">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226A42"/>
    <w:multiLevelType w:val="hybridMultilevel"/>
    <w:tmpl w:val="717C3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726994"/>
    <w:multiLevelType w:val="hybridMultilevel"/>
    <w:tmpl w:val="5BF410D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2" w15:restartNumberingAfterBreak="0">
    <w:nsid w:val="5C863868"/>
    <w:multiLevelType w:val="hybridMultilevel"/>
    <w:tmpl w:val="1E74CFAE"/>
    <w:lvl w:ilvl="0" w:tplc="0B700FA6">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FD0F10"/>
    <w:multiLevelType w:val="hybridMultilevel"/>
    <w:tmpl w:val="2F8688B8"/>
    <w:lvl w:ilvl="0" w:tplc="08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F354EFD"/>
    <w:multiLevelType w:val="hybridMultilevel"/>
    <w:tmpl w:val="EC2039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34E7EDC"/>
    <w:multiLevelType w:val="hybridMultilevel"/>
    <w:tmpl w:val="047C7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F259BD"/>
    <w:multiLevelType w:val="hybridMultilevel"/>
    <w:tmpl w:val="48902860"/>
    <w:lvl w:ilvl="0" w:tplc="70920E54">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5AE5FF0"/>
    <w:multiLevelType w:val="hybridMultilevel"/>
    <w:tmpl w:val="A7E22224"/>
    <w:lvl w:ilvl="0" w:tplc="08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7695C04"/>
    <w:multiLevelType w:val="hybridMultilevel"/>
    <w:tmpl w:val="91CCB83A"/>
    <w:lvl w:ilvl="0" w:tplc="08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813337A"/>
    <w:multiLevelType w:val="hybridMultilevel"/>
    <w:tmpl w:val="5EE4B9D6"/>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7CEF2D5E"/>
    <w:multiLevelType w:val="hybridMultilevel"/>
    <w:tmpl w:val="D84428FC"/>
    <w:lvl w:ilvl="0" w:tplc="01988D5E">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8D3FB4"/>
    <w:multiLevelType w:val="hybridMultilevel"/>
    <w:tmpl w:val="4E5A65D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EA97E13"/>
    <w:multiLevelType w:val="hybridMultilevel"/>
    <w:tmpl w:val="E0C0B4A8"/>
    <w:lvl w:ilvl="0" w:tplc="0EE49C1E">
      <w:start w:val="1"/>
      <w:numFmt w:val="lowerRoman"/>
      <w:lvlText w:val="(%1)"/>
      <w:lvlJc w:val="left"/>
      <w:pPr>
        <w:ind w:left="900" w:hanging="360"/>
      </w:pPr>
      <w:rPr>
        <w:rFonts w:ascii="Arial" w:eastAsia="Calibri" w:hAnsi="Arial" w:cs="Arial"/>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9"/>
  </w:num>
  <w:num w:numId="2">
    <w:abstractNumId w:val="8"/>
  </w:num>
  <w:num w:numId="3">
    <w:abstractNumId w:val="6"/>
  </w:num>
  <w:num w:numId="4">
    <w:abstractNumId w:val="29"/>
  </w:num>
  <w:num w:numId="5">
    <w:abstractNumId w:val="31"/>
  </w:num>
  <w:num w:numId="6">
    <w:abstractNumId w:val="24"/>
  </w:num>
  <w:num w:numId="7">
    <w:abstractNumId w:val="1"/>
  </w:num>
  <w:num w:numId="8">
    <w:abstractNumId w:val="7"/>
  </w:num>
  <w:num w:numId="9">
    <w:abstractNumId w:val="5"/>
  </w:num>
  <w:num w:numId="10">
    <w:abstractNumId w:val="13"/>
  </w:num>
  <w:num w:numId="11">
    <w:abstractNumId w:val="25"/>
  </w:num>
  <w:num w:numId="12">
    <w:abstractNumId w:val="22"/>
  </w:num>
  <w:num w:numId="13">
    <w:abstractNumId w:val="28"/>
  </w:num>
  <w:num w:numId="14">
    <w:abstractNumId w:val="3"/>
  </w:num>
  <w:num w:numId="15">
    <w:abstractNumId w:val="27"/>
  </w:num>
  <w:num w:numId="16">
    <w:abstractNumId w:val="2"/>
  </w:num>
  <w:num w:numId="17">
    <w:abstractNumId w:val="23"/>
  </w:num>
  <w:num w:numId="18">
    <w:abstractNumId w:val="17"/>
  </w:num>
  <w:num w:numId="19">
    <w:abstractNumId w:val="16"/>
  </w:num>
  <w:num w:numId="20">
    <w:abstractNumId w:val="0"/>
  </w:num>
  <w:num w:numId="21">
    <w:abstractNumId w:val="32"/>
  </w:num>
  <w:num w:numId="22">
    <w:abstractNumId w:val="18"/>
  </w:num>
  <w:num w:numId="23">
    <w:abstractNumId w:val="14"/>
  </w:num>
  <w:num w:numId="24">
    <w:abstractNumId w:val="19"/>
  </w:num>
  <w:num w:numId="25">
    <w:abstractNumId w:val="4"/>
  </w:num>
  <w:num w:numId="26">
    <w:abstractNumId w:val="21"/>
  </w:num>
  <w:num w:numId="27">
    <w:abstractNumId w:val="10"/>
  </w:num>
  <w:num w:numId="28">
    <w:abstractNumId w:val="11"/>
  </w:num>
  <w:num w:numId="29">
    <w:abstractNumId w:val="15"/>
  </w:num>
  <w:num w:numId="30">
    <w:abstractNumId w:val="30"/>
  </w:num>
  <w:num w:numId="31">
    <w:abstractNumId w:val="12"/>
  </w:num>
  <w:num w:numId="32">
    <w:abstractNumId w:val="26"/>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587"/>
    <w:rsid w:val="000231EA"/>
    <w:rsid w:val="00031A40"/>
    <w:rsid w:val="00035C67"/>
    <w:rsid w:val="00064CB1"/>
    <w:rsid w:val="0007036E"/>
    <w:rsid w:val="00077C4D"/>
    <w:rsid w:val="00083B59"/>
    <w:rsid w:val="00097A48"/>
    <w:rsid w:val="000A155F"/>
    <w:rsid w:val="000C2479"/>
    <w:rsid w:val="000C2D62"/>
    <w:rsid w:val="000C4019"/>
    <w:rsid w:val="000C5E2D"/>
    <w:rsid w:val="000C5ECC"/>
    <w:rsid w:val="000D4C22"/>
    <w:rsid w:val="000E243D"/>
    <w:rsid w:val="00101F08"/>
    <w:rsid w:val="00106CFD"/>
    <w:rsid w:val="00110976"/>
    <w:rsid w:val="00172EA7"/>
    <w:rsid w:val="001772CA"/>
    <w:rsid w:val="0018324E"/>
    <w:rsid w:val="001B576A"/>
    <w:rsid w:val="001B75B2"/>
    <w:rsid w:val="001E7205"/>
    <w:rsid w:val="001F1F89"/>
    <w:rsid w:val="00200F12"/>
    <w:rsid w:val="00202B61"/>
    <w:rsid w:val="00207462"/>
    <w:rsid w:val="002343FB"/>
    <w:rsid w:val="00237628"/>
    <w:rsid w:val="00244FA5"/>
    <w:rsid w:val="00247438"/>
    <w:rsid w:val="00251486"/>
    <w:rsid w:val="00264606"/>
    <w:rsid w:val="00271120"/>
    <w:rsid w:val="002728AF"/>
    <w:rsid w:val="002938C8"/>
    <w:rsid w:val="0029436A"/>
    <w:rsid w:val="002C294A"/>
    <w:rsid w:val="002D1BE1"/>
    <w:rsid w:val="002D6383"/>
    <w:rsid w:val="002E5B06"/>
    <w:rsid w:val="003152FD"/>
    <w:rsid w:val="00316FCC"/>
    <w:rsid w:val="00320936"/>
    <w:rsid w:val="00323684"/>
    <w:rsid w:val="00333197"/>
    <w:rsid w:val="00336A3E"/>
    <w:rsid w:val="003501B7"/>
    <w:rsid w:val="003636C4"/>
    <w:rsid w:val="003654DB"/>
    <w:rsid w:val="0038208A"/>
    <w:rsid w:val="003835CB"/>
    <w:rsid w:val="003A5BE6"/>
    <w:rsid w:val="003B683C"/>
    <w:rsid w:val="003C27E0"/>
    <w:rsid w:val="003D3FA8"/>
    <w:rsid w:val="003E5C51"/>
    <w:rsid w:val="003F4A53"/>
    <w:rsid w:val="004120CA"/>
    <w:rsid w:val="004244E0"/>
    <w:rsid w:val="00426334"/>
    <w:rsid w:val="004266FA"/>
    <w:rsid w:val="0042715A"/>
    <w:rsid w:val="004369D0"/>
    <w:rsid w:val="00442914"/>
    <w:rsid w:val="004534A4"/>
    <w:rsid w:val="00475E30"/>
    <w:rsid w:val="0048599D"/>
    <w:rsid w:val="00485B65"/>
    <w:rsid w:val="00491422"/>
    <w:rsid w:val="00497132"/>
    <w:rsid w:val="004A5B86"/>
    <w:rsid w:val="004C3A9E"/>
    <w:rsid w:val="004C79F6"/>
    <w:rsid w:val="004D33F8"/>
    <w:rsid w:val="004F4DFB"/>
    <w:rsid w:val="005008A2"/>
    <w:rsid w:val="00510801"/>
    <w:rsid w:val="00527450"/>
    <w:rsid w:val="005319C0"/>
    <w:rsid w:val="00544F11"/>
    <w:rsid w:val="00554A47"/>
    <w:rsid w:val="00556F4D"/>
    <w:rsid w:val="00597D41"/>
    <w:rsid w:val="005A26F0"/>
    <w:rsid w:val="005B6829"/>
    <w:rsid w:val="005B7E92"/>
    <w:rsid w:val="005F67C3"/>
    <w:rsid w:val="00603E46"/>
    <w:rsid w:val="00611AE2"/>
    <w:rsid w:val="0062199D"/>
    <w:rsid w:val="0062437F"/>
    <w:rsid w:val="00631A50"/>
    <w:rsid w:val="00632EA6"/>
    <w:rsid w:val="00636685"/>
    <w:rsid w:val="00651404"/>
    <w:rsid w:val="0066069E"/>
    <w:rsid w:val="00662F2C"/>
    <w:rsid w:val="0066736E"/>
    <w:rsid w:val="00674CD3"/>
    <w:rsid w:val="00680E27"/>
    <w:rsid w:val="0069699E"/>
    <w:rsid w:val="006A53F2"/>
    <w:rsid w:val="006C6BCD"/>
    <w:rsid w:val="006F07A9"/>
    <w:rsid w:val="006F0A75"/>
    <w:rsid w:val="006F0F58"/>
    <w:rsid w:val="006F36C2"/>
    <w:rsid w:val="006F471D"/>
    <w:rsid w:val="006F777A"/>
    <w:rsid w:val="007240C6"/>
    <w:rsid w:val="00724184"/>
    <w:rsid w:val="00726116"/>
    <w:rsid w:val="007261CB"/>
    <w:rsid w:val="007401ED"/>
    <w:rsid w:val="00750ABE"/>
    <w:rsid w:val="007514BE"/>
    <w:rsid w:val="00756272"/>
    <w:rsid w:val="00767609"/>
    <w:rsid w:val="00771312"/>
    <w:rsid w:val="00794E9B"/>
    <w:rsid w:val="007C355A"/>
    <w:rsid w:val="007D6B23"/>
    <w:rsid w:val="007E6615"/>
    <w:rsid w:val="007F6D8B"/>
    <w:rsid w:val="00801F31"/>
    <w:rsid w:val="008160F1"/>
    <w:rsid w:val="0082164A"/>
    <w:rsid w:val="0083066E"/>
    <w:rsid w:val="00847A60"/>
    <w:rsid w:val="00865A0A"/>
    <w:rsid w:val="008754C7"/>
    <w:rsid w:val="008812F7"/>
    <w:rsid w:val="00885149"/>
    <w:rsid w:val="0088682C"/>
    <w:rsid w:val="00890930"/>
    <w:rsid w:val="0089549B"/>
    <w:rsid w:val="00896FB0"/>
    <w:rsid w:val="008A26CF"/>
    <w:rsid w:val="008C1F19"/>
    <w:rsid w:val="008C2864"/>
    <w:rsid w:val="008C3EA4"/>
    <w:rsid w:val="008D3B80"/>
    <w:rsid w:val="008D3F9A"/>
    <w:rsid w:val="008F02B4"/>
    <w:rsid w:val="00902390"/>
    <w:rsid w:val="009079BD"/>
    <w:rsid w:val="009125A5"/>
    <w:rsid w:val="00925773"/>
    <w:rsid w:val="00936E77"/>
    <w:rsid w:val="00953043"/>
    <w:rsid w:val="0095390D"/>
    <w:rsid w:val="00957F98"/>
    <w:rsid w:val="00966E81"/>
    <w:rsid w:val="00973658"/>
    <w:rsid w:val="0097588F"/>
    <w:rsid w:val="00987C94"/>
    <w:rsid w:val="00987E21"/>
    <w:rsid w:val="009C0896"/>
    <w:rsid w:val="009C0EB6"/>
    <w:rsid w:val="009C10D2"/>
    <w:rsid w:val="009D480E"/>
    <w:rsid w:val="009D70AE"/>
    <w:rsid w:val="009E7613"/>
    <w:rsid w:val="009E781E"/>
    <w:rsid w:val="009F1EB3"/>
    <w:rsid w:val="009F289E"/>
    <w:rsid w:val="00A12A89"/>
    <w:rsid w:val="00A50FF5"/>
    <w:rsid w:val="00A55587"/>
    <w:rsid w:val="00A646FB"/>
    <w:rsid w:val="00AA1E49"/>
    <w:rsid w:val="00AE1316"/>
    <w:rsid w:val="00AE5B19"/>
    <w:rsid w:val="00AF54E6"/>
    <w:rsid w:val="00B10FE4"/>
    <w:rsid w:val="00B218AC"/>
    <w:rsid w:val="00B23E41"/>
    <w:rsid w:val="00B34B0C"/>
    <w:rsid w:val="00B97B63"/>
    <w:rsid w:val="00BA2F62"/>
    <w:rsid w:val="00BA6F61"/>
    <w:rsid w:val="00BB0BCE"/>
    <w:rsid w:val="00BC2B5A"/>
    <w:rsid w:val="00C26BF4"/>
    <w:rsid w:val="00C3553F"/>
    <w:rsid w:val="00C422CF"/>
    <w:rsid w:val="00C445B1"/>
    <w:rsid w:val="00C46A43"/>
    <w:rsid w:val="00C524BB"/>
    <w:rsid w:val="00C613F0"/>
    <w:rsid w:val="00C63FB5"/>
    <w:rsid w:val="00C66787"/>
    <w:rsid w:val="00C677C3"/>
    <w:rsid w:val="00C82405"/>
    <w:rsid w:val="00C9297E"/>
    <w:rsid w:val="00C94B28"/>
    <w:rsid w:val="00CA1AFA"/>
    <w:rsid w:val="00CA5F82"/>
    <w:rsid w:val="00CC09BF"/>
    <w:rsid w:val="00D05ACC"/>
    <w:rsid w:val="00D33642"/>
    <w:rsid w:val="00D34F1A"/>
    <w:rsid w:val="00D471F1"/>
    <w:rsid w:val="00D52E03"/>
    <w:rsid w:val="00D633B1"/>
    <w:rsid w:val="00D7341A"/>
    <w:rsid w:val="00D80276"/>
    <w:rsid w:val="00D80F59"/>
    <w:rsid w:val="00D86240"/>
    <w:rsid w:val="00D95584"/>
    <w:rsid w:val="00D95FAF"/>
    <w:rsid w:val="00DA588F"/>
    <w:rsid w:val="00DA79B8"/>
    <w:rsid w:val="00DE0E07"/>
    <w:rsid w:val="00DF0280"/>
    <w:rsid w:val="00E2318D"/>
    <w:rsid w:val="00E26187"/>
    <w:rsid w:val="00E2737E"/>
    <w:rsid w:val="00E3461D"/>
    <w:rsid w:val="00E36231"/>
    <w:rsid w:val="00E45C6D"/>
    <w:rsid w:val="00E567DA"/>
    <w:rsid w:val="00E57B00"/>
    <w:rsid w:val="00E71668"/>
    <w:rsid w:val="00E76A03"/>
    <w:rsid w:val="00E84802"/>
    <w:rsid w:val="00E92BDC"/>
    <w:rsid w:val="00EA31B7"/>
    <w:rsid w:val="00EA6474"/>
    <w:rsid w:val="00EA6EC2"/>
    <w:rsid w:val="00EB549F"/>
    <w:rsid w:val="00EE1EB8"/>
    <w:rsid w:val="00EF0A2D"/>
    <w:rsid w:val="00EF7568"/>
    <w:rsid w:val="00EF7CB0"/>
    <w:rsid w:val="00F16158"/>
    <w:rsid w:val="00F232BB"/>
    <w:rsid w:val="00F26598"/>
    <w:rsid w:val="00F277C3"/>
    <w:rsid w:val="00F279B9"/>
    <w:rsid w:val="00F50130"/>
    <w:rsid w:val="00F6632C"/>
    <w:rsid w:val="00F875CF"/>
    <w:rsid w:val="00F95B29"/>
    <w:rsid w:val="00F9757A"/>
    <w:rsid w:val="00FB7B2E"/>
    <w:rsid w:val="00FC0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2D46AD3-9090-4B6C-8DB2-5B86B929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et,AB List 1,Bullet Points,ProcessA,Liste couleur - Accent 1,Liste couleur - Accent 14,COMESA Text 2,Standard 12 pt,Paragraphe de liste rapport atelier Mada,Heading II,Bullets,List Paragraph1"/>
    <w:basedOn w:val="Normal"/>
    <w:link w:val="ListParagraphChar"/>
    <w:uiPriority w:val="34"/>
    <w:qFormat/>
    <w:rsid w:val="00A55587"/>
    <w:pPr>
      <w:ind w:left="720"/>
      <w:contextualSpacing/>
    </w:pPr>
  </w:style>
  <w:style w:type="paragraph" w:styleId="BodyText">
    <w:name w:val="Body Text"/>
    <w:basedOn w:val="Normal"/>
    <w:link w:val="BodyTextChar"/>
    <w:semiHidden/>
    <w:rsid w:val="005008A2"/>
    <w:pPr>
      <w:spacing w:after="0" w:line="240" w:lineRule="auto"/>
    </w:pPr>
    <w:rPr>
      <w:rFonts w:ascii="Arial" w:eastAsia="Times New Roman" w:hAnsi="Arial" w:cs="Times New Roman"/>
      <w:sz w:val="24"/>
      <w:szCs w:val="20"/>
      <w:lang w:val="en-GB"/>
    </w:rPr>
  </w:style>
  <w:style w:type="character" w:customStyle="1" w:styleId="BodyTextChar">
    <w:name w:val="Body Text Char"/>
    <w:basedOn w:val="DefaultParagraphFont"/>
    <w:link w:val="BodyText"/>
    <w:semiHidden/>
    <w:rsid w:val="005008A2"/>
    <w:rPr>
      <w:rFonts w:ascii="Arial" w:eastAsia="Times New Roman" w:hAnsi="Arial" w:cs="Times New Roman"/>
      <w:sz w:val="24"/>
      <w:szCs w:val="20"/>
      <w:lang w:val="en-GB"/>
    </w:rPr>
  </w:style>
  <w:style w:type="paragraph" w:customStyle="1" w:styleId="MJRS">
    <w:name w:val="MJRS"/>
    <w:basedOn w:val="Normal"/>
    <w:rsid w:val="005008A2"/>
    <w:pPr>
      <w:spacing w:after="0" w:line="240" w:lineRule="atLeast"/>
      <w:jc w:val="both"/>
    </w:pPr>
    <w:rPr>
      <w:rFonts w:ascii="Times New Roman" w:eastAsia="Times" w:hAnsi="Times New Roman" w:cs="Times New Roman"/>
      <w:snapToGrid w:val="0"/>
      <w:sz w:val="20"/>
      <w:szCs w:val="20"/>
      <w:lang w:val="en-GB"/>
    </w:rPr>
  </w:style>
  <w:style w:type="paragraph" w:styleId="BodyText2">
    <w:name w:val="Body Text 2"/>
    <w:basedOn w:val="Normal"/>
    <w:link w:val="BodyText2Char"/>
    <w:uiPriority w:val="99"/>
    <w:semiHidden/>
    <w:unhideWhenUsed/>
    <w:rsid w:val="00D52E03"/>
    <w:pPr>
      <w:spacing w:after="120" w:line="480" w:lineRule="auto"/>
    </w:pPr>
  </w:style>
  <w:style w:type="character" w:customStyle="1" w:styleId="BodyText2Char">
    <w:name w:val="Body Text 2 Char"/>
    <w:basedOn w:val="DefaultParagraphFont"/>
    <w:link w:val="BodyText2"/>
    <w:uiPriority w:val="99"/>
    <w:semiHidden/>
    <w:rsid w:val="00D52E03"/>
  </w:style>
  <w:style w:type="paragraph" w:styleId="Header">
    <w:name w:val="header"/>
    <w:basedOn w:val="Normal"/>
    <w:link w:val="HeaderChar"/>
    <w:uiPriority w:val="99"/>
    <w:unhideWhenUsed/>
    <w:rsid w:val="00EA64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6474"/>
  </w:style>
  <w:style w:type="paragraph" w:styleId="Footer">
    <w:name w:val="footer"/>
    <w:basedOn w:val="Normal"/>
    <w:link w:val="FooterChar"/>
    <w:uiPriority w:val="99"/>
    <w:unhideWhenUsed/>
    <w:rsid w:val="00EA64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6474"/>
  </w:style>
  <w:style w:type="paragraph" w:styleId="BalloonText">
    <w:name w:val="Balloon Text"/>
    <w:basedOn w:val="Normal"/>
    <w:link w:val="BalloonTextChar"/>
    <w:uiPriority w:val="99"/>
    <w:semiHidden/>
    <w:unhideWhenUsed/>
    <w:rsid w:val="00896F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FB0"/>
    <w:rPr>
      <w:rFonts w:ascii="Tahoma" w:hAnsi="Tahoma" w:cs="Tahoma"/>
      <w:sz w:val="16"/>
      <w:szCs w:val="16"/>
    </w:rPr>
  </w:style>
  <w:style w:type="character" w:styleId="CommentReference">
    <w:name w:val="annotation reference"/>
    <w:basedOn w:val="DefaultParagraphFont"/>
    <w:uiPriority w:val="99"/>
    <w:semiHidden/>
    <w:unhideWhenUsed/>
    <w:rsid w:val="00264606"/>
    <w:rPr>
      <w:sz w:val="16"/>
      <w:szCs w:val="16"/>
    </w:rPr>
  </w:style>
  <w:style w:type="paragraph" w:styleId="CommentText">
    <w:name w:val="annotation text"/>
    <w:basedOn w:val="Normal"/>
    <w:link w:val="CommentTextChar"/>
    <w:uiPriority w:val="99"/>
    <w:semiHidden/>
    <w:unhideWhenUsed/>
    <w:rsid w:val="00264606"/>
    <w:pPr>
      <w:spacing w:after="0" w:line="240" w:lineRule="auto"/>
    </w:pPr>
    <w:rPr>
      <w:sz w:val="20"/>
      <w:szCs w:val="20"/>
      <w:lang w:val="en-GB"/>
    </w:rPr>
  </w:style>
  <w:style w:type="character" w:customStyle="1" w:styleId="CommentTextChar">
    <w:name w:val="Comment Text Char"/>
    <w:basedOn w:val="DefaultParagraphFont"/>
    <w:link w:val="CommentText"/>
    <w:uiPriority w:val="99"/>
    <w:semiHidden/>
    <w:rsid w:val="00264606"/>
    <w:rPr>
      <w:sz w:val="20"/>
      <w:szCs w:val="20"/>
      <w:lang w:val="en-GB"/>
    </w:rPr>
  </w:style>
  <w:style w:type="character" w:customStyle="1" w:styleId="ListParagraphChar">
    <w:name w:val="List Paragraph Char"/>
    <w:aliases w:val="List Bulet Char,AB List 1 Char,Bullet Points Char,ProcessA Char,Liste couleur - Accent 1 Char,Liste couleur - Accent 14 Char,COMESA Text 2 Char,Standard 12 pt Char,Paragraphe de liste rapport atelier Mada Char,Heading II Char"/>
    <w:link w:val="ListParagraph"/>
    <w:uiPriority w:val="34"/>
    <w:locked/>
    <w:rsid w:val="00264606"/>
  </w:style>
  <w:style w:type="paragraph" w:customStyle="1" w:styleId="Default">
    <w:name w:val="Default"/>
    <w:rsid w:val="006C6BCD"/>
    <w:pPr>
      <w:autoSpaceDE w:val="0"/>
      <w:autoSpaceDN w:val="0"/>
      <w:adjustRightInd w:val="0"/>
      <w:spacing w:after="0" w:line="240" w:lineRule="auto"/>
    </w:pPr>
    <w:rPr>
      <w:rFonts w:ascii="Arial" w:hAnsi="Arial" w:cs="Arial"/>
      <w:color w:val="000000"/>
      <w:sz w:val="24"/>
      <w:szCs w:val="24"/>
      <w:lang w:val="en-US"/>
    </w:rPr>
  </w:style>
  <w:style w:type="paragraph" w:styleId="NoSpacing">
    <w:name w:val="No Spacing"/>
    <w:uiPriority w:val="1"/>
    <w:qFormat/>
    <w:rsid w:val="006C6BCD"/>
    <w:pPr>
      <w:spacing w:after="0" w:line="240" w:lineRule="auto"/>
    </w:pPr>
    <w:rPr>
      <w:rFonts w:ascii="Arial" w:eastAsia="Times New Roman" w:hAnsi="Arial" w:cs="Times New Roman"/>
      <w:sz w:val="20"/>
      <w:szCs w:val="20"/>
      <w:lang w:val="en-GB"/>
    </w:rPr>
  </w:style>
  <w:style w:type="table" w:styleId="TableGrid">
    <w:name w:val="Table Grid"/>
    <w:basedOn w:val="TableNormal"/>
    <w:uiPriority w:val="59"/>
    <w:rsid w:val="006C6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48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637353">
      <w:bodyDiv w:val="1"/>
      <w:marLeft w:val="0"/>
      <w:marRight w:val="0"/>
      <w:marTop w:val="0"/>
      <w:marBottom w:val="0"/>
      <w:divBdr>
        <w:top w:val="none" w:sz="0" w:space="0" w:color="auto"/>
        <w:left w:val="none" w:sz="0" w:space="0" w:color="auto"/>
        <w:bottom w:val="none" w:sz="0" w:space="0" w:color="auto"/>
        <w:right w:val="none" w:sz="0" w:space="0" w:color="auto"/>
      </w:divBdr>
    </w:div>
    <w:div w:id="1438058069">
      <w:bodyDiv w:val="1"/>
      <w:marLeft w:val="0"/>
      <w:marRight w:val="0"/>
      <w:marTop w:val="0"/>
      <w:marBottom w:val="0"/>
      <w:divBdr>
        <w:top w:val="none" w:sz="0" w:space="0" w:color="auto"/>
        <w:left w:val="none" w:sz="0" w:space="0" w:color="auto"/>
        <w:bottom w:val="none" w:sz="0" w:space="0" w:color="auto"/>
        <w:right w:val="none" w:sz="0" w:space="0" w:color="auto"/>
      </w:divBdr>
    </w:div>
    <w:div w:id="168159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mkhonta@sadc.int" TargetMode="External"/><Relationship Id="rId13" Type="http://schemas.openxmlformats.org/officeDocument/2006/relationships/hyperlink" Target="mailto:sakweshi@sadc.i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ndani.ndlovu@giz.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monnane@sadc.in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mukurasi@sadc.int" TargetMode="External"/><Relationship Id="rId4" Type="http://schemas.openxmlformats.org/officeDocument/2006/relationships/settings" Target="settings.xml"/><Relationship Id="rId9" Type="http://schemas.openxmlformats.org/officeDocument/2006/relationships/hyperlink" Target="mailto:Philip.madelung@giz.de" TargetMode="External"/><Relationship Id="rId14" Type="http://schemas.openxmlformats.org/officeDocument/2006/relationships/hyperlink" Target="mailto:earyada@sadc.in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2E78B-2C7E-4173-BB7D-68BA4DD7C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2234</Words>
  <Characters>12735</Characters>
  <Application>Microsoft Office Word</Application>
  <DocSecurity>0</DocSecurity>
  <Lines>106</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14940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Hudson Mtegha</dc:creator>
  <cp:lastModifiedBy>Racheal Gatheca</cp:lastModifiedBy>
  <cp:revision>4</cp:revision>
  <cp:lastPrinted>2017-10-09T06:01:00Z</cp:lastPrinted>
  <dcterms:created xsi:type="dcterms:W3CDTF">2017-10-25T12:45:00Z</dcterms:created>
  <dcterms:modified xsi:type="dcterms:W3CDTF">2017-10-25T12:47:00Z</dcterms:modified>
</cp:coreProperties>
</file>