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35455F" w:rsidRDefault="00382375" w:rsidP="00382375">
      <w:pPr>
        <w:jc w:val="center"/>
        <w:rPr>
          <w:rFonts w:ascii="Arial" w:hAnsi="Arial" w:cs="Arial"/>
          <w:b/>
          <w:lang w:val="en-GB"/>
        </w:rPr>
      </w:pPr>
      <w:bookmarkStart w:id="0" w:name="_Toc267378912"/>
      <w:bookmarkStart w:id="1" w:name="_GoBack"/>
      <w:bookmarkEnd w:id="1"/>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35455F" w:rsidRDefault="00E71D4A" w:rsidP="00E71D4A">
      <w:pPr>
        <w:ind w:left="709"/>
        <w:jc w:val="center"/>
        <w:rPr>
          <w:rFonts w:ascii="Arial" w:hAnsi="Arial" w:cs="Arial"/>
          <w:b/>
          <w:lang w:val="en-GB"/>
        </w:rPr>
      </w:pPr>
      <w:r w:rsidRPr="0035455F">
        <w:rPr>
          <w:rFonts w:ascii="Arial" w:hAnsi="Arial" w:cs="Arial"/>
          <w:b/>
          <w:bCs/>
          <w:lang w:val="en-GB"/>
        </w:rPr>
        <w:t xml:space="preserve">REFERENCE NUMBER: </w:t>
      </w:r>
      <w:r w:rsidR="00D41925" w:rsidRPr="00D41925">
        <w:rPr>
          <w:rFonts w:ascii="Arial" w:hAnsi="Arial" w:cs="Arial"/>
          <w:b/>
          <w:bCs/>
          <w:highlight w:val="yellow"/>
          <w:lang w:val="en-GB"/>
        </w:rPr>
        <w:t>BOTSWANA/TRF/01/2017</w:t>
      </w:r>
    </w:p>
    <w:p w:rsidR="00E71D4A" w:rsidRPr="0035455F" w:rsidRDefault="00E71D4A" w:rsidP="00FC7BCE">
      <w:pPr>
        <w:ind w:left="709"/>
        <w:jc w:val="center"/>
        <w:rPr>
          <w:rFonts w:ascii="Arial" w:hAnsi="Arial" w:cs="Arial"/>
          <w:b/>
          <w:lang w:val="en-GB"/>
        </w:rPr>
      </w:pPr>
    </w:p>
    <w:p w:rsidR="00082FE4" w:rsidRDefault="00E71D4A" w:rsidP="00D41925">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00D41925" w:rsidRPr="00D41925">
        <w:rPr>
          <w:rFonts w:ascii="Arial" w:hAnsi="Arial" w:cs="Arial"/>
          <w:b/>
          <w:lang w:val="en-ZA"/>
        </w:rPr>
        <w:t>TECHNICAL ADVISOR TO</w:t>
      </w:r>
      <w:r w:rsidR="00D41925">
        <w:rPr>
          <w:rFonts w:ascii="Arial" w:hAnsi="Arial" w:cs="Arial"/>
          <w:b/>
          <w:lang w:val="en-ZA"/>
        </w:rPr>
        <w:t xml:space="preserve"> </w:t>
      </w:r>
      <w:r w:rsidR="00D41925" w:rsidRPr="00D41925">
        <w:rPr>
          <w:rFonts w:ascii="Arial" w:hAnsi="Arial" w:cs="Arial"/>
          <w:b/>
          <w:lang w:val="en-ZA"/>
        </w:rPr>
        <w:t>PROVIDE INSTITUTIONAL CAPACITY BUILDING SERVICES TO THE BOTSWANA TRADE COMMISSION</w:t>
      </w:r>
    </w:p>
    <w:p w:rsidR="00D41925" w:rsidRPr="00D41925" w:rsidRDefault="00D41925" w:rsidP="00D41925">
      <w:pP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Pr>
          <w:rFonts w:ascii="Arial" w:hAnsi="Arial" w:cs="Arial"/>
          <w:b/>
          <w:highlight w:val="yellow"/>
          <w:lang w:val="en-GB"/>
        </w:rPr>
        <w:t xml:space="preserve">The </w:t>
      </w:r>
      <w:r w:rsidR="00082FE4" w:rsidRPr="00D41925">
        <w:rPr>
          <w:rFonts w:ascii="Arial" w:hAnsi="Arial" w:cs="Arial"/>
          <w:b/>
          <w:highlight w:val="yellow"/>
          <w:lang w:val="en-GB"/>
        </w:rPr>
        <w:t>M</w:t>
      </w:r>
      <w:r w:rsidR="00082FE4" w:rsidRPr="00B45D77">
        <w:rPr>
          <w:rFonts w:ascii="Arial" w:hAnsi="Arial" w:cs="Arial"/>
          <w:b/>
          <w:highlight w:val="yellow"/>
          <w:lang w:val="en-GB"/>
        </w:rPr>
        <w:t>inistry of</w:t>
      </w:r>
      <w:r w:rsidR="00D41925" w:rsidRPr="00B45D77">
        <w:rPr>
          <w:rFonts w:ascii="Arial" w:hAnsi="Arial" w:cs="Arial"/>
          <w:b/>
          <w:highlight w:val="yellow"/>
          <w:lang w:val="en-GB"/>
        </w:rPr>
        <w:t xml:space="preserve"> Investment, Trade and Industry (MITI)</w:t>
      </w:r>
      <w:r w:rsidR="00B45D77" w:rsidRPr="00B45D77">
        <w:rPr>
          <w:rFonts w:ascii="Arial" w:hAnsi="Arial" w:cs="Arial"/>
          <w:b/>
          <w:highlight w:val="yellow"/>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D41925" w:rsidRPr="00D41925" w:rsidRDefault="00D41925" w:rsidP="00D41925">
      <w:pPr>
        <w:ind w:left="709"/>
        <w:jc w:val="both"/>
        <w:rPr>
          <w:rFonts w:ascii="Arial" w:hAnsi="Arial" w:cs="Arial"/>
          <w:b/>
          <w:lang w:val="en-ZA"/>
        </w:rPr>
      </w:pPr>
      <w:r w:rsidRPr="00D41925">
        <w:rPr>
          <w:rFonts w:ascii="Arial" w:hAnsi="Arial" w:cs="Arial"/>
          <w:b/>
          <w:lang w:val="en-ZA"/>
        </w:rPr>
        <w:t>TECHNICAL ADVISOR TO PROVIDE INSTITUTIONAL CAPACITY BUILDING SERVICES TO THE BOTSWANA TRADE COMMISSION</w:t>
      </w:r>
    </w:p>
    <w:p w:rsidR="00082FE4" w:rsidRPr="0035455F" w:rsidRDefault="00082FE4" w:rsidP="00FC7E65">
      <w:pPr>
        <w:ind w:left="709"/>
        <w:jc w:val="both"/>
        <w:rPr>
          <w:rFonts w:ascii="Arial" w:hAnsi="Arial" w:cs="Arial"/>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BE0FC5" w:rsidRDefault="006D021F" w:rsidP="00986F39">
      <w:pPr>
        <w:ind w:left="720" w:hanging="720"/>
        <w:jc w:val="both"/>
        <w:rPr>
          <w:rFonts w:ascii="Arial" w:hAnsi="Arial" w:cs="Arial"/>
          <w:lang w:val="en-GB"/>
        </w:rPr>
      </w:pPr>
      <w:r w:rsidRPr="00BE0FC5">
        <w:rPr>
          <w:rFonts w:ascii="Arial" w:hAnsi="Arial" w:cs="Arial"/>
          <w:b/>
          <w:lang w:val="en-GB"/>
        </w:rPr>
        <w:lastRenderedPageBreak/>
        <w:t>3</w:t>
      </w:r>
      <w:r w:rsidR="00EC3A43" w:rsidRPr="00BE0FC5">
        <w:rPr>
          <w:rFonts w:ascii="Arial" w:hAnsi="Arial" w:cs="Arial"/>
          <w:b/>
          <w:lang w:val="en-GB"/>
        </w:rPr>
        <w:t>.</w:t>
      </w:r>
      <w:r w:rsidR="00EC3A43" w:rsidRPr="00BE0FC5">
        <w:rPr>
          <w:rFonts w:ascii="Arial" w:hAnsi="Arial" w:cs="Arial"/>
          <w:b/>
          <w:lang w:val="en-GB"/>
        </w:rPr>
        <w:tab/>
      </w:r>
      <w:r w:rsidR="00EC3A43" w:rsidRPr="00BE0FC5">
        <w:rPr>
          <w:rFonts w:ascii="Arial" w:hAnsi="Arial" w:cs="Arial"/>
          <w:lang w:val="en-GB"/>
        </w:rPr>
        <w:t xml:space="preserve">The maximum budget for this </w:t>
      </w:r>
      <w:r w:rsidR="00BC328A" w:rsidRPr="00BE0FC5">
        <w:rPr>
          <w:rFonts w:ascii="Arial" w:hAnsi="Arial" w:cs="Arial"/>
          <w:lang w:val="en-GB"/>
        </w:rPr>
        <w:t>contract</w:t>
      </w:r>
      <w:r w:rsidR="00EC3A43" w:rsidRPr="00BE0FC5">
        <w:rPr>
          <w:rFonts w:ascii="Arial" w:hAnsi="Arial" w:cs="Arial"/>
          <w:lang w:val="en-GB"/>
        </w:rPr>
        <w:t xml:space="preserve"> is </w:t>
      </w:r>
      <w:r w:rsidR="007641D6" w:rsidRPr="00BE0FC5">
        <w:rPr>
          <w:rFonts w:ascii="Arial" w:hAnsi="Arial" w:cs="Arial"/>
          <w:b/>
        </w:rPr>
        <w:t>€</w:t>
      </w:r>
      <w:r w:rsidR="00F24216" w:rsidRPr="00BE0FC5">
        <w:rPr>
          <w:rFonts w:ascii="Arial" w:hAnsi="Arial" w:cs="Arial"/>
          <w:b/>
        </w:rPr>
        <w:t>170,000</w:t>
      </w:r>
      <w:r w:rsidR="007641D6" w:rsidRPr="00BE0FC5">
        <w:rPr>
          <w:rFonts w:ascii="Arial" w:hAnsi="Arial" w:cs="Arial"/>
          <w:b/>
        </w:rPr>
        <w:t xml:space="preserve"> (</w:t>
      </w:r>
      <w:r w:rsidR="00F24216" w:rsidRPr="00BE0FC5">
        <w:rPr>
          <w:rFonts w:ascii="Arial" w:hAnsi="Arial" w:cs="Arial"/>
          <w:b/>
        </w:rPr>
        <w:t xml:space="preserve">Hundred </w:t>
      </w:r>
      <w:r w:rsidR="007641D6" w:rsidRPr="00BE0FC5">
        <w:rPr>
          <w:rFonts w:ascii="Arial" w:hAnsi="Arial" w:cs="Arial"/>
          <w:b/>
        </w:rPr>
        <w:t>Sevent</w:t>
      </w:r>
      <w:r w:rsidR="00F24216" w:rsidRPr="00BE0FC5">
        <w:rPr>
          <w:rFonts w:ascii="Arial" w:hAnsi="Arial" w:cs="Arial"/>
          <w:b/>
        </w:rPr>
        <w:t xml:space="preserve">y Thousand </w:t>
      </w:r>
      <w:r w:rsidR="007641D6" w:rsidRPr="00BE0FC5">
        <w:rPr>
          <w:rFonts w:ascii="Arial" w:hAnsi="Arial" w:cs="Arial"/>
          <w:b/>
        </w:rPr>
        <w:t xml:space="preserve">euros) </w:t>
      </w:r>
      <w:r w:rsidR="008617A7" w:rsidRPr="00BE0FC5">
        <w:rPr>
          <w:rFonts w:ascii="Arial" w:hAnsi="Arial" w:cs="Arial"/>
          <w:b/>
          <w:i/>
          <w:lang w:val="en-GB"/>
        </w:rPr>
        <w:t>for expert service/consultant</w:t>
      </w:r>
      <w:r w:rsidR="001E1190" w:rsidRPr="00BE0FC5">
        <w:rPr>
          <w:rFonts w:ascii="Arial" w:hAnsi="Arial" w:cs="Arial"/>
          <w:b/>
          <w:i/>
          <w:lang w:val="en-GB"/>
        </w:rPr>
        <w:t>’s</w:t>
      </w:r>
      <w:r w:rsidR="008617A7" w:rsidRPr="00BE0FC5">
        <w:rPr>
          <w:rFonts w:ascii="Arial" w:hAnsi="Arial" w:cs="Arial"/>
          <w:b/>
          <w:i/>
          <w:lang w:val="en-GB"/>
        </w:rPr>
        <w:t xml:space="preserve"> fees only</w:t>
      </w:r>
      <w:r w:rsidR="00483A66" w:rsidRPr="00BE0FC5">
        <w:rPr>
          <w:rFonts w:ascii="Arial" w:hAnsi="Arial" w:cs="Arial"/>
          <w:b/>
          <w:i/>
          <w:lang w:val="en-GB"/>
        </w:rPr>
        <w:t xml:space="preserve">. </w:t>
      </w:r>
      <w:r w:rsidR="00EC3A43" w:rsidRPr="00BE0FC5">
        <w:rPr>
          <w:rFonts w:ascii="Arial" w:hAnsi="Arial" w:cs="Arial"/>
          <w:b/>
          <w:lang w:val="en-GB"/>
        </w:rPr>
        <w:t xml:space="preserve"> </w:t>
      </w:r>
      <w:r w:rsidR="00AF150F" w:rsidRPr="00BE0FC5">
        <w:rPr>
          <w:rFonts w:ascii="Arial" w:hAnsi="Arial" w:cs="Arial"/>
          <w:lang w:val="en-GB"/>
        </w:rPr>
        <w:t>Proposals</w:t>
      </w:r>
      <w:r w:rsidR="00EC3A43" w:rsidRPr="00BE0FC5">
        <w:rPr>
          <w:rFonts w:ascii="Arial" w:hAnsi="Arial" w:cs="Arial"/>
          <w:lang w:val="en-GB"/>
        </w:rPr>
        <w:t xml:space="preserve"> exceeding this budget will not be accepted. </w:t>
      </w: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Annex 2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41925" w:rsidRPr="00BE0FC5">
        <w:rPr>
          <w:rFonts w:ascii="Arial" w:hAnsi="Arial" w:cs="Arial"/>
          <w:b/>
          <w:bCs/>
          <w:lang w:val="en-GB"/>
        </w:rPr>
        <w:t>BOTSWANA/TRF/01/2017</w:t>
      </w:r>
      <w:r w:rsidR="00E42746" w:rsidRPr="00BE0FC5">
        <w:rPr>
          <w:rFonts w:ascii="Arial" w:hAnsi="Arial" w:cs="Arial"/>
          <w:b/>
          <w:bCs/>
          <w:lang w:val="en-GB"/>
        </w:rPr>
        <w:t xml:space="preserve"> </w:t>
      </w:r>
      <w:r w:rsidR="00E71D4A" w:rsidRPr="00BE0FC5">
        <w:rPr>
          <w:rFonts w:ascii="Arial" w:hAnsi="Arial" w:cs="Arial"/>
          <w:b/>
          <w:i/>
          <w:lang w:val="en-GB"/>
        </w:rPr>
        <w:t xml:space="preserve">– </w:t>
      </w:r>
      <w:r w:rsidR="00D41925" w:rsidRPr="00BE0FC5">
        <w:rPr>
          <w:rFonts w:ascii="Arial" w:hAnsi="Arial" w:cs="Arial"/>
          <w:b/>
          <w:lang w:val="en-ZA"/>
        </w:rPr>
        <w:t>TECHNICAL ADVISOR TO PROVIDE INSTITUTIONAL CAPACITY BUILDING SERVICES TO THE BOTSWANA TRADE COMMISSION</w:t>
      </w:r>
      <w:r w:rsidR="00524FA9" w:rsidRPr="00BE0FC5">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351771" w:rsidRPr="00BE0FC5" w:rsidRDefault="00351771" w:rsidP="00351771">
      <w:pPr>
        <w:ind w:left="720" w:firstLine="720"/>
        <w:rPr>
          <w:rFonts w:ascii="Arial" w:hAnsi="Arial" w:cs="Arial"/>
          <w:b/>
          <w:i/>
          <w:u w:val="single"/>
          <w:lang w:val="en-GB"/>
        </w:rPr>
      </w:pPr>
      <w:r w:rsidRPr="00BE0FC5">
        <w:rPr>
          <w:rFonts w:ascii="Arial" w:hAnsi="Arial" w:cs="Arial"/>
          <w:b/>
          <w:i/>
          <w:u w:val="single"/>
          <w:lang w:val="en-GB"/>
        </w:rPr>
        <w:t xml:space="preserve">Attn: </w:t>
      </w:r>
      <w:r w:rsidR="00B45D77" w:rsidRPr="00BE0FC5">
        <w:rPr>
          <w:rFonts w:ascii="Arial" w:hAnsi="Arial" w:cs="Arial"/>
          <w:b/>
          <w:i/>
          <w:u w:val="single"/>
          <w:lang w:val="en-GB"/>
        </w:rPr>
        <w:t xml:space="preserve">Ms. </w:t>
      </w:r>
      <w:r w:rsidR="00573659" w:rsidRPr="00BE0FC5">
        <w:rPr>
          <w:rFonts w:ascii="Arial" w:hAnsi="Arial" w:cs="Arial"/>
          <w:b/>
          <w:i/>
          <w:u w:val="single"/>
          <w:lang w:val="en-GB"/>
        </w:rPr>
        <w:t xml:space="preserve">Carla </w:t>
      </w:r>
      <w:r w:rsidR="00BE7F63" w:rsidRPr="00BE0FC5">
        <w:rPr>
          <w:rFonts w:ascii="Arial" w:hAnsi="Arial" w:cs="Arial"/>
          <w:b/>
          <w:i/>
          <w:u w:val="single"/>
          <w:lang w:val="en-GB"/>
        </w:rPr>
        <w:t xml:space="preserve">O. </w:t>
      </w:r>
      <w:r w:rsidR="00573659" w:rsidRPr="00BE0FC5">
        <w:rPr>
          <w:rFonts w:ascii="Arial" w:hAnsi="Arial" w:cs="Arial"/>
          <w:b/>
          <w:i/>
          <w:u w:val="single"/>
          <w:lang w:val="en-GB"/>
        </w:rPr>
        <w:t xml:space="preserve">Tema </w:t>
      </w:r>
      <w:r w:rsidR="00D52AAD" w:rsidRPr="00BE0FC5">
        <w:rPr>
          <w:rFonts w:ascii="Arial" w:hAnsi="Arial" w:cs="Arial"/>
          <w:b/>
          <w:i/>
          <w:u w:val="single"/>
          <w:lang w:val="en-GB"/>
        </w:rPr>
        <w:t xml:space="preserve"> </w:t>
      </w:r>
    </w:p>
    <w:p w:rsidR="00EF308C" w:rsidRPr="00BE0FC5" w:rsidRDefault="00741078" w:rsidP="00EF308C">
      <w:pPr>
        <w:ind w:left="720" w:firstLine="720"/>
        <w:rPr>
          <w:rFonts w:ascii="Arial" w:hAnsi="Arial" w:cs="Arial"/>
          <w:b/>
          <w:i/>
          <w:u w:val="single"/>
          <w:lang w:val="en-GB"/>
        </w:rPr>
      </w:pPr>
      <w:r w:rsidRPr="00BE0FC5">
        <w:rPr>
          <w:rFonts w:ascii="Arial" w:hAnsi="Arial" w:cs="Arial"/>
          <w:b/>
          <w:i/>
          <w:u w:val="single"/>
          <w:lang w:val="en-GB"/>
        </w:rPr>
        <w:t xml:space="preserve">Copy: </w:t>
      </w:r>
      <w:r w:rsidR="00EF308C" w:rsidRPr="00BE0FC5">
        <w:rPr>
          <w:rFonts w:ascii="Arial" w:hAnsi="Arial" w:cs="Arial"/>
          <w:b/>
          <w:i/>
          <w:u w:val="single"/>
          <w:lang w:val="en-GB"/>
        </w:rPr>
        <w:t>Ms Matilda O. Basinyi</w:t>
      </w:r>
    </w:p>
    <w:p w:rsidR="00741078" w:rsidRPr="00BE0FC5" w:rsidRDefault="00B45D77" w:rsidP="00EF308C">
      <w:pPr>
        <w:ind w:left="1440" w:firstLine="720"/>
        <w:rPr>
          <w:rFonts w:ascii="Arial" w:hAnsi="Arial" w:cs="Arial"/>
          <w:b/>
          <w:i/>
          <w:color w:val="FF0000"/>
          <w:u w:val="single"/>
          <w:lang w:val="en-GB"/>
        </w:rPr>
      </w:pPr>
      <w:r w:rsidRPr="00BE0FC5">
        <w:rPr>
          <w:rFonts w:ascii="Arial" w:hAnsi="Arial" w:cs="Arial"/>
          <w:b/>
          <w:i/>
          <w:u w:val="single"/>
          <w:lang w:val="en-GB"/>
        </w:rPr>
        <w:t xml:space="preserve">Ms. </w:t>
      </w:r>
      <w:r w:rsidR="00486F48" w:rsidRPr="00BE0FC5">
        <w:rPr>
          <w:rFonts w:ascii="Arial" w:hAnsi="Arial" w:cs="Arial"/>
          <w:b/>
          <w:i/>
          <w:u w:val="single"/>
          <w:lang w:val="en-GB"/>
        </w:rPr>
        <w:t xml:space="preserve">Keatlaretse E. </w:t>
      </w:r>
      <w:r w:rsidR="00573659" w:rsidRPr="00BE0FC5">
        <w:rPr>
          <w:rFonts w:ascii="Arial" w:hAnsi="Arial" w:cs="Arial"/>
          <w:b/>
          <w:i/>
          <w:u w:val="single"/>
          <w:lang w:val="en-GB"/>
        </w:rPr>
        <w:t>Dintle</w:t>
      </w:r>
      <w:r w:rsidR="00F91A1B" w:rsidRPr="00BE0FC5">
        <w:rPr>
          <w:rFonts w:ascii="Arial" w:hAnsi="Arial" w:cs="Arial"/>
          <w:b/>
          <w:i/>
          <w:u w:val="single"/>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1E1190" w:rsidP="00986F39">
      <w:pPr>
        <w:pStyle w:val="BodyText2"/>
        <w:ind w:firstLine="720"/>
        <w:rPr>
          <w:rFonts w:ascii="Arial" w:hAnsi="Arial" w:cs="Arial"/>
          <w:lang w:val="en-GB"/>
        </w:rPr>
      </w:pPr>
      <w:r w:rsidRPr="00BE0FC5">
        <w:rPr>
          <w:rFonts w:ascii="Arial" w:hAnsi="Arial" w:cs="Arial"/>
          <w:b/>
          <w:i/>
          <w:lang w:val="en-GB"/>
        </w:rPr>
        <w:t>Tuesday 31 October, 2017 at 1600hrs.</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lastRenderedPageBreak/>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382375" w:rsidRDefault="00382375" w:rsidP="00486F48">
      <w:pPr>
        <w:ind w:firstLine="720"/>
        <w:rPr>
          <w:rFonts w:ascii="Arial" w:hAnsi="Arial" w:cs="Arial"/>
          <w:b/>
          <w:i/>
          <w:lang w:val="en-GB"/>
        </w:rPr>
      </w:pPr>
      <w:r w:rsidRPr="00A41A44">
        <w:rPr>
          <w:rFonts w:ascii="Arial" w:hAnsi="Arial" w:cs="Arial"/>
          <w:lang w:val="en-GB"/>
        </w:rPr>
        <w:t xml:space="preserve">Contact person: </w:t>
      </w:r>
      <w:r w:rsidR="00A41A44">
        <w:rPr>
          <w:rFonts w:ascii="Arial" w:hAnsi="Arial" w:cs="Arial"/>
          <w:lang w:val="en-GB"/>
        </w:rPr>
        <w:tab/>
      </w:r>
      <w:r w:rsidR="00B45D77" w:rsidRPr="00A41A44">
        <w:rPr>
          <w:rFonts w:ascii="Arial" w:hAnsi="Arial" w:cs="Arial"/>
          <w:b/>
          <w:i/>
          <w:lang w:val="en-GB"/>
        </w:rPr>
        <w:t xml:space="preserve">Ms Carla </w:t>
      </w:r>
      <w:r w:rsidR="00F91A1B" w:rsidRPr="00A41A44">
        <w:rPr>
          <w:rFonts w:ascii="Arial" w:hAnsi="Arial" w:cs="Arial"/>
          <w:b/>
          <w:i/>
          <w:lang w:val="en-GB"/>
        </w:rPr>
        <w:t xml:space="preserve">Onkabetse </w:t>
      </w:r>
      <w:r w:rsidR="00B45D77" w:rsidRPr="00A41A44">
        <w:rPr>
          <w:rFonts w:ascii="Arial" w:hAnsi="Arial" w:cs="Arial"/>
          <w:b/>
          <w:i/>
          <w:lang w:val="en-GB"/>
        </w:rPr>
        <w:t>Tema</w:t>
      </w:r>
    </w:p>
    <w:p w:rsidR="00360884" w:rsidRPr="00A41A44" w:rsidRDefault="00360884" w:rsidP="00486F48">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sidRPr="00360884">
        <w:rPr>
          <w:rFonts w:ascii="Arial" w:hAnsi="Arial" w:cs="Arial"/>
          <w:b/>
          <w:i/>
          <w:lang w:val="en-GB"/>
        </w:rPr>
        <w:t>Ms Matilda O. Basinyi</w:t>
      </w:r>
    </w:p>
    <w:p w:rsidR="00A41A44" w:rsidRDefault="003D5950" w:rsidP="00382375">
      <w:pPr>
        <w:rPr>
          <w:rFonts w:ascii="Arial" w:hAnsi="Arial" w:cs="Arial"/>
          <w:b/>
          <w:i/>
          <w:lang w:val="en-GB"/>
        </w:rPr>
      </w:pPr>
      <w:r w:rsidRPr="00A41A44">
        <w:rPr>
          <w:rFonts w:ascii="Arial" w:hAnsi="Arial" w:cs="Arial"/>
          <w:b/>
          <w:i/>
          <w:lang w:val="en-GB"/>
        </w:rPr>
        <w:tab/>
      </w:r>
      <w:r w:rsidRPr="00A41A44">
        <w:rPr>
          <w:rFonts w:ascii="Arial" w:hAnsi="Arial" w:cs="Arial"/>
          <w:b/>
          <w:i/>
          <w:lang w:val="en-GB"/>
        </w:rPr>
        <w:tab/>
      </w:r>
      <w:r w:rsidRPr="00A41A44">
        <w:rPr>
          <w:rFonts w:ascii="Arial" w:hAnsi="Arial" w:cs="Arial"/>
          <w:b/>
          <w:i/>
          <w:lang w:val="en-GB"/>
        </w:rPr>
        <w:tab/>
      </w:r>
      <w:r w:rsidR="00F91A1B" w:rsidRPr="00A41A44">
        <w:rPr>
          <w:rFonts w:ascii="Arial" w:hAnsi="Arial" w:cs="Arial"/>
          <w:b/>
          <w:i/>
          <w:lang w:val="en-GB"/>
        </w:rPr>
        <w:t xml:space="preserve">    </w:t>
      </w:r>
      <w:r w:rsidR="00A41A44">
        <w:rPr>
          <w:rFonts w:ascii="Arial" w:hAnsi="Arial" w:cs="Arial"/>
          <w:b/>
          <w:i/>
          <w:lang w:val="en-GB"/>
        </w:rPr>
        <w:tab/>
      </w:r>
      <w:r w:rsidR="00F91A1B" w:rsidRPr="00A41A44">
        <w:rPr>
          <w:rFonts w:ascii="Arial" w:hAnsi="Arial" w:cs="Arial"/>
          <w:b/>
          <w:i/>
          <w:lang w:val="en-GB"/>
        </w:rPr>
        <w:t xml:space="preserve">Ms. Keatlaretse E Dintle </w:t>
      </w:r>
    </w:p>
    <w:p w:rsidR="00360884" w:rsidRDefault="00A41A44" w:rsidP="00382375">
      <w:pPr>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B45D77" w:rsidRPr="00A41A44">
        <w:rPr>
          <w:rFonts w:ascii="Arial" w:hAnsi="Arial" w:cs="Arial"/>
          <w:b/>
          <w:i/>
          <w:lang w:val="en-GB"/>
        </w:rPr>
        <w:t>+267 3924580</w:t>
      </w:r>
      <w:r w:rsidR="003D5950" w:rsidRPr="00A41A44">
        <w:rPr>
          <w:rFonts w:ascii="Arial" w:hAnsi="Arial" w:cs="Arial"/>
          <w:b/>
          <w:i/>
          <w:lang w:val="en-GB"/>
        </w:rPr>
        <w:t>/ +267 75258454</w:t>
      </w:r>
    </w:p>
    <w:p w:rsidR="00A41A44" w:rsidRPr="00A41A44" w:rsidRDefault="00382375" w:rsidP="007C0613">
      <w:pPr>
        <w:rPr>
          <w:rFonts w:ascii="Arial" w:hAnsi="Arial" w:cs="Arial"/>
          <w:b/>
          <w:i/>
        </w:rPr>
      </w:pPr>
      <w:r w:rsidRPr="00A41A44">
        <w:rPr>
          <w:rFonts w:ascii="Arial" w:hAnsi="Arial" w:cs="Arial"/>
          <w:lang w:val="en-GB"/>
        </w:rPr>
        <w:tab/>
      </w:r>
      <w:r w:rsidR="007C0613" w:rsidRPr="00A41A44">
        <w:rPr>
          <w:rFonts w:ascii="Arial" w:hAnsi="Arial" w:cs="Arial"/>
          <w:b/>
          <w:i/>
          <w:lang w:val="en-GB"/>
        </w:rPr>
        <w:t xml:space="preserve">E-mail: </w:t>
      </w:r>
      <w:hyperlink r:id="rId8" w:history="1">
        <w:r w:rsidR="00486F48" w:rsidRPr="00A41A44">
          <w:rPr>
            <w:rStyle w:val="Hyperlink"/>
            <w:rFonts w:ascii="Arial" w:hAnsi="Arial" w:cs="Arial"/>
            <w:b/>
            <w:i/>
          </w:rPr>
          <w:t>tema@botc.org.bw</w:t>
        </w:r>
      </w:hyperlink>
      <w:r w:rsidR="00B45D77" w:rsidRPr="00A41A44">
        <w:rPr>
          <w:rFonts w:ascii="Arial" w:hAnsi="Arial" w:cs="Arial"/>
          <w:b/>
          <w:i/>
        </w:rPr>
        <w:t xml:space="preserve">; </w:t>
      </w:r>
      <w:r w:rsidR="00486F48" w:rsidRPr="00A41A44">
        <w:rPr>
          <w:rFonts w:ascii="Arial" w:hAnsi="Arial" w:cs="Arial"/>
          <w:b/>
          <w:i/>
        </w:rPr>
        <w:t xml:space="preserve"> </w:t>
      </w:r>
    </w:p>
    <w:p w:rsidR="00A41A44" w:rsidRDefault="00A41A44" w:rsidP="007C0613">
      <w:pPr>
        <w:rPr>
          <w:rFonts w:ascii="Arial" w:hAnsi="Arial" w:cs="Arial"/>
          <w:b/>
          <w:i/>
        </w:rPr>
      </w:pPr>
      <w:r w:rsidRPr="00A41A44">
        <w:rPr>
          <w:rFonts w:ascii="Arial" w:hAnsi="Arial" w:cs="Arial"/>
          <w:b/>
          <w:i/>
        </w:rPr>
        <w:tab/>
        <w:t>Copy:</w:t>
      </w:r>
      <w:r w:rsidRPr="00A41A44">
        <w:rPr>
          <w:rFonts w:ascii="Arial" w:hAnsi="Arial" w:cs="Arial"/>
          <w:b/>
          <w:i/>
        </w:rPr>
        <w:tab/>
      </w:r>
      <w:hyperlink r:id="rId9" w:history="1">
        <w:r w:rsidRPr="00D47EC2">
          <w:rPr>
            <w:rStyle w:val="Hyperlink"/>
            <w:rFonts w:ascii="Arial" w:hAnsi="Arial" w:cs="Arial"/>
            <w:b/>
            <w:i/>
          </w:rPr>
          <w:t>mbasinyi@gov.bw</w:t>
        </w:r>
      </w:hyperlink>
      <w:r w:rsidRPr="00A41A44">
        <w:rPr>
          <w:rFonts w:ascii="Arial" w:hAnsi="Arial" w:cs="Arial"/>
          <w:b/>
          <w:i/>
        </w:rPr>
        <w:t>;</w:t>
      </w:r>
    </w:p>
    <w:p w:rsidR="007C0613" w:rsidRDefault="00D17C37" w:rsidP="00A41A44">
      <w:pPr>
        <w:ind w:left="720" w:firstLine="720"/>
        <w:rPr>
          <w:rFonts w:ascii="Arial" w:hAnsi="Arial" w:cs="Arial"/>
          <w:b/>
          <w:i/>
        </w:rPr>
      </w:pPr>
      <w:hyperlink r:id="rId10" w:history="1">
        <w:r w:rsidR="00A41A44" w:rsidRPr="00D47EC2">
          <w:rPr>
            <w:rStyle w:val="Hyperlink"/>
            <w:rFonts w:ascii="Arial" w:hAnsi="Arial" w:cs="Arial"/>
            <w:b/>
            <w:i/>
          </w:rPr>
          <w:t>carlaotema@yahoo.co.uk</w:t>
        </w:r>
      </w:hyperlink>
      <w:r w:rsidR="00A41A44" w:rsidRPr="00A41A44">
        <w:rPr>
          <w:rFonts w:ascii="Arial" w:hAnsi="Arial" w:cs="Arial"/>
          <w:b/>
          <w:i/>
        </w:rPr>
        <w:t>;</w:t>
      </w: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1" w:history="1">
        <w:r w:rsidR="00A41A44" w:rsidRPr="00D47EC2">
          <w:rPr>
            <w:rStyle w:val="Hyperlink"/>
            <w:rFonts w:ascii="Arial" w:hAnsi="Arial" w:cs="Arial"/>
            <w:b/>
            <w:i/>
            <w:lang w:val="en-GB"/>
          </w:rPr>
          <w:t>kedintle@gov.bw</w:t>
        </w:r>
      </w:hyperlink>
      <w:r w:rsidR="00A41A44" w:rsidRPr="00A41A44">
        <w:rPr>
          <w:rFonts w:ascii="Arial" w:hAnsi="Arial" w:cs="Arial"/>
          <w:b/>
          <w:i/>
          <w:lang w:val="en-GB"/>
        </w:rPr>
        <w:t>;</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BE0FC5">
        <w:rPr>
          <w:rFonts w:ascii="Arial" w:hAnsi="Arial" w:cs="Arial"/>
          <w:b/>
          <w:highlight w:val="yellow"/>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lastRenderedPageBreak/>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Ms Matilda O. Basinyi</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D70E05" w:rsidRPr="00A41A44">
        <w:rPr>
          <w:rFonts w:ascii="Arial" w:hAnsi="Arial" w:cs="Arial"/>
          <w:lang w:val="en-GB"/>
        </w:rPr>
        <w:t xml:space="preserve">Procurement </w:t>
      </w:r>
      <w:r w:rsidR="001706C5" w:rsidRPr="00A41A44">
        <w:rPr>
          <w:rFonts w:ascii="Arial" w:hAnsi="Arial" w:cs="Arial"/>
          <w:lang w:val="en-GB"/>
        </w:rPr>
        <w:t>Manager</w:t>
      </w:r>
      <w:r w:rsidR="00486F48" w:rsidRPr="00A41A44">
        <w:rPr>
          <w:rFonts w:ascii="Arial" w:hAnsi="Arial" w:cs="Arial"/>
          <w:lang w:val="en-GB"/>
        </w:rPr>
        <w:t xml:space="preserve"> </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1E1190" w:rsidRPr="00A41A44">
        <w:rPr>
          <w:rFonts w:ascii="Arial" w:hAnsi="Arial" w:cs="Arial"/>
          <w:lang w:val="en-GB"/>
        </w:rPr>
        <w:t>10/10/2017</w:t>
      </w:r>
    </w:p>
    <w:p w:rsidR="003574B6" w:rsidRDefault="003574B6" w:rsidP="003574B6">
      <w:pPr>
        <w:pStyle w:val="Annexetitle"/>
      </w:pPr>
      <w:r w:rsidRPr="00287A5B">
        <w:lastRenderedPageBreak/>
        <w:t>ANNEX I: TERMS OF REFERENCE</w:t>
      </w:r>
    </w:p>
    <w:p w:rsidR="003574B6" w:rsidRPr="0038656D" w:rsidRDefault="003574B6" w:rsidP="003574B6">
      <w:pPr>
        <w:rPr>
          <w:b/>
          <w:bCs/>
          <w:iCs/>
        </w:rPr>
      </w:pPr>
    </w:p>
    <w:p w:rsidR="00D83A56" w:rsidRPr="00D83A56" w:rsidRDefault="00D83A56" w:rsidP="00D83A56">
      <w:pPr>
        <w:spacing w:line="259" w:lineRule="auto"/>
        <w:jc w:val="center"/>
        <w:rPr>
          <w:rFonts w:eastAsia="Calibri"/>
          <w:b/>
          <w:sz w:val="26"/>
          <w:szCs w:val="26"/>
          <w:lang w:val="en-GB"/>
        </w:rPr>
      </w:pPr>
      <w:r w:rsidRPr="00D83A56">
        <w:rPr>
          <w:rFonts w:eastAsia="Calibri"/>
          <w:b/>
          <w:sz w:val="26"/>
          <w:szCs w:val="26"/>
          <w:lang w:val="en-GB"/>
        </w:rPr>
        <w:t xml:space="preserve">TERMS OF REFERENCE FOR A </w:t>
      </w:r>
      <w:bookmarkStart w:id="2" w:name="_Toc384293156"/>
      <w:r w:rsidRPr="00D83A56">
        <w:rPr>
          <w:rFonts w:eastAsia="Calibri"/>
          <w:b/>
          <w:sz w:val="26"/>
          <w:szCs w:val="26"/>
          <w:lang w:val="en-GB"/>
        </w:rPr>
        <w:t>TECHNICAL ADVISOR TO</w:t>
      </w:r>
    </w:p>
    <w:p w:rsidR="00D83A56" w:rsidRPr="00D83A56" w:rsidRDefault="00D83A56" w:rsidP="00D83A56">
      <w:pPr>
        <w:spacing w:line="259" w:lineRule="auto"/>
        <w:jc w:val="center"/>
        <w:rPr>
          <w:rFonts w:eastAsia="Calibri"/>
          <w:b/>
          <w:sz w:val="26"/>
          <w:szCs w:val="26"/>
          <w:lang w:val="en-GB"/>
        </w:rPr>
      </w:pPr>
      <w:r w:rsidRPr="00D83A56">
        <w:rPr>
          <w:rFonts w:eastAsia="Calibri"/>
          <w:b/>
          <w:sz w:val="26"/>
          <w:szCs w:val="26"/>
          <w:lang w:val="en-GB"/>
        </w:rPr>
        <w:t xml:space="preserve">PROVIDE INSTITUTIONAL CAPACITY BUILDING SERVICES </w:t>
      </w:r>
    </w:p>
    <w:p w:rsidR="00D83A56" w:rsidRPr="00D83A56" w:rsidRDefault="00D83A56" w:rsidP="00D83A56">
      <w:pPr>
        <w:pBdr>
          <w:bottom w:val="single" w:sz="6" w:space="1" w:color="auto"/>
        </w:pBdr>
        <w:spacing w:line="259" w:lineRule="auto"/>
        <w:jc w:val="center"/>
        <w:rPr>
          <w:rFonts w:eastAsia="Calibri"/>
          <w:b/>
          <w:sz w:val="26"/>
          <w:szCs w:val="26"/>
          <w:lang w:val="en-GB"/>
        </w:rPr>
      </w:pPr>
      <w:r w:rsidRPr="00D83A56">
        <w:rPr>
          <w:rFonts w:eastAsia="Calibri"/>
          <w:b/>
          <w:sz w:val="26"/>
          <w:szCs w:val="26"/>
          <w:lang w:val="en-GB"/>
        </w:rPr>
        <w:t xml:space="preserve">TO THE BOTSWANA TRADE COMMISSION </w:t>
      </w:r>
    </w:p>
    <w:p w:rsidR="00D83A56" w:rsidRPr="00D83A56" w:rsidRDefault="00D83A56" w:rsidP="00D83A56">
      <w:pPr>
        <w:pBdr>
          <w:bottom w:val="single" w:sz="6" w:space="1" w:color="auto"/>
        </w:pBdr>
        <w:spacing w:line="259" w:lineRule="auto"/>
        <w:jc w:val="center"/>
        <w:rPr>
          <w:rFonts w:eastAsia="Calibri"/>
          <w:b/>
          <w:sz w:val="26"/>
          <w:szCs w:val="26"/>
          <w:lang w:val="en-GB"/>
        </w:rPr>
      </w:pPr>
    </w:p>
    <w:p w:rsidR="00D83A56" w:rsidRPr="00D83A56" w:rsidRDefault="00D83A56" w:rsidP="00D83A56">
      <w:pPr>
        <w:keepLines/>
        <w:spacing w:after="120"/>
        <w:jc w:val="both"/>
        <w:rPr>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r w:rsidRPr="00D83A56">
        <w:rPr>
          <w:b/>
          <w:smallCaps/>
          <w:kern w:val="28"/>
          <w:sz w:val="26"/>
          <w:szCs w:val="26"/>
          <w:lang w:val="en-GB" w:eastAsia="en-GB"/>
        </w:rPr>
        <w:t>BACKGROUND INFORMATION</w:t>
      </w:r>
      <w:bookmarkEnd w:id="2"/>
    </w:p>
    <w:p w:rsidR="00D83A56" w:rsidRPr="00D83A56" w:rsidRDefault="00D83A56" w:rsidP="00D83A56">
      <w:pPr>
        <w:jc w:val="both"/>
        <w:rPr>
          <w:sz w:val="26"/>
          <w:szCs w:val="26"/>
          <w:lang w:val="en-GB" w:eastAsia="en-GB"/>
        </w:rPr>
      </w:pPr>
    </w:p>
    <w:p w:rsidR="00D83A56" w:rsidRPr="00D83A56" w:rsidRDefault="00D83A56" w:rsidP="00D83A56">
      <w:pPr>
        <w:numPr>
          <w:ilvl w:val="1"/>
          <w:numId w:val="43"/>
        </w:numPr>
        <w:spacing w:after="120" w:line="259" w:lineRule="auto"/>
        <w:ind w:left="709" w:hanging="709"/>
        <w:contextualSpacing/>
        <w:jc w:val="both"/>
        <w:rPr>
          <w:rFonts w:eastAsia="Calibri"/>
          <w:sz w:val="26"/>
          <w:szCs w:val="26"/>
          <w:lang w:val="en-GB"/>
        </w:rPr>
      </w:pPr>
      <w:r w:rsidRPr="00D83A56">
        <w:rPr>
          <w:rFonts w:eastAsia="Calibri"/>
          <w:sz w:val="26"/>
          <w:szCs w:val="26"/>
          <w:lang w:val="en-GB"/>
        </w:rPr>
        <w:t>The EU-SADC EPA, in Article 13 provides for the cooperation of Parties in institutional capacity building. It commits the Parties to support institutional structures with capacity building measures with respect to the management of the implementation of the EPA, capacity building for trade negotiations and for trade policy development and implementation.  Article 15 provides for the identification of the intervention areas of such capacity building, which include: policy development; legislation and regulatory framework development; training; technical advisory services; and cooperation including equipment, materials and related works.</w:t>
      </w:r>
    </w:p>
    <w:p w:rsidR="00D83A56" w:rsidRPr="00D83A56" w:rsidRDefault="00D83A56" w:rsidP="00D83A56">
      <w:pPr>
        <w:spacing w:line="259" w:lineRule="auto"/>
        <w:ind w:left="709"/>
        <w:contextualSpacing/>
        <w:rPr>
          <w:rFonts w:eastAsia="Calibri"/>
          <w:sz w:val="26"/>
          <w:szCs w:val="26"/>
          <w:lang w:val="en-GB"/>
        </w:rPr>
      </w:pPr>
    </w:p>
    <w:p w:rsidR="00D83A56" w:rsidRPr="00D83A56" w:rsidRDefault="00D83A56" w:rsidP="00D83A56">
      <w:pPr>
        <w:numPr>
          <w:ilvl w:val="1"/>
          <w:numId w:val="43"/>
        </w:numPr>
        <w:spacing w:after="160" w:line="259" w:lineRule="auto"/>
        <w:ind w:left="709" w:hanging="709"/>
        <w:contextualSpacing/>
        <w:jc w:val="both"/>
        <w:rPr>
          <w:rFonts w:eastAsia="Calibri"/>
          <w:sz w:val="26"/>
          <w:szCs w:val="26"/>
          <w:lang w:val="en-GB"/>
        </w:rPr>
      </w:pPr>
      <w:r w:rsidRPr="00D83A56">
        <w:rPr>
          <w:rFonts w:eastAsia="Calibri"/>
          <w:sz w:val="26"/>
          <w:szCs w:val="26"/>
          <w:lang w:val="en-GB"/>
        </w:rPr>
        <w:t>Further, the EPA under Chapter II recognises the right of the Parties to apply trade defence instruments.    In Article 32, it provides for the application of antidumping or countervailing measures to be governed by the relevant WTO Agreements, and disputes related to these measures can only be settled through the WTO dispute settlement procedures.</w:t>
      </w:r>
    </w:p>
    <w:p w:rsidR="00D83A56" w:rsidRPr="00D83A56" w:rsidRDefault="00D83A56" w:rsidP="00D83A56">
      <w:pPr>
        <w:spacing w:after="160" w:line="259" w:lineRule="auto"/>
        <w:ind w:left="720"/>
        <w:contextualSpacing/>
        <w:rPr>
          <w:rFonts w:eastAsia="Calibri"/>
          <w:sz w:val="26"/>
          <w:szCs w:val="26"/>
          <w:lang w:val="en-GB"/>
        </w:rPr>
      </w:pPr>
    </w:p>
    <w:p w:rsidR="00D83A56" w:rsidRPr="00D83A56" w:rsidRDefault="00D83A56" w:rsidP="00D83A56">
      <w:pPr>
        <w:numPr>
          <w:ilvl w:val="1"/>
          <w:numId w:val="43"/>
        </w:numPr>
        <w:spacing w:after="160" w:line="259" w:lineRule="auto"/>
        <w:ind w:left="709" w:hanging="709"/>
        <w:contextualSpacing/>
        <w:jc w:val="both"/>
        <w:rPr>
          <w:rFonts w:eastAsia="Calibri"/>
          <w:sz w:val="26"/>
          <w:szCs w:val="26"/>
          <w:lang w:val="en-GB"/>
        </w:rPr>
      </w:pPr>
      <w:r w:rsidRPr="00D83A56">
        <w:rPr>
          <w:rFonts w:eastAsia="Calibri"/>
          <w:sz w:val="26"/>
          <w:szCs w:val="26"/>
          <w:lang w:val="en-GB"/>
        </w:rPr>
        <w:t>Against this background, the Government of Botswana took steps to improve the legal and institutional framework to ensure a conducive trading environment.  The measures taken include the establishment of the Botswana Trade Commission. This is consistent with the SADC Trade Protocol which, in Annex V (Article 1) commits Member States to develop internal capacities for trade development.</w:t>
      </w:r>
    </w:p>
    <w:p w:rsidR="00D83A56" w:rsidRPr="00D83A56" w:rsidRDefault="00D83A56" w:rsidP="00D83A56">
      <w:pPr>
        <w:spacing w:after="160" w:line="259" w:lineRule="auto"/>
        <w:ind w:left="720"/>
        <w:contextualSpacing/>
        <w:rPr>
          <w:rFonts w:eastAsia="Calibri"/>
          <w:sz w:val="26"/>
          <w:szCs w:val="26"/>
          <w:lang w:val="en-GB"/>
        </w:rPr>
      </w:pPr>
    </w:p>
    <w:p w:rsidR="00D83A56" w:rsidRPr="00D83A56" w:rsidRDefault="00D83A56" w:rsidP="00D83A56">
      <w:pPr>
        <w:numPr>
          <w:ilvl w:val="1"/>
          <w:numId w:val="43"/>
        </w:numPr>
        <w:spacing w:after="160" w:line="259" w:lineRule="auto"/>
        <w:ind w:left="709" w:hanging="709"/>
        <w:contextualSpacing/>
        <w:jc w:val="both"/>
        <w:rPr>
          <w:rFonts w:eastAsia="Calibri"/>
          <w:sz w:val="26"/>
          <w:szCs w:val="26"/>
          <w:lang w:val="en-GB"/>
        </w:rPr>
      </w:pPr>
      <w:r w:rsidRPr="00D83A56">
        <w:rPr>
          <w:rFonts w:eastAsia="Calibri"/>
          <w:sz w:val="26"/>
          <w:szCs w:val="26"/>
          <w:lang w:val="en-GB"/>
        </w:rPr>
        <w:t xml:space="preserve">The Botswana Trade Commission (BOTC) was established by an Act of Parliament namely the Botswana Trade Commission Act of 2013, as a statutory body. The Act was promulgated pursuant to Article 14 of the Southern African Customs Union (SACU) Agreement of 2002, which provides for the establishment of “specialised, independent and dedicated National Bodies which shall be entrusted with receiving requests for tariff changes and other related matters raised by Member States.” </w:t>
      </w:r>
    </w:p>
    <w:p w:rsidR="00D83A56" w:rsidRPr="00D83A56" w:rsidRDefault="00D83A56" w:rsidP="00D83A56">
      <w:pPr>
        <w:spacing w:after="160" w:line="259" w:lineRule="auto"/>
        <w:ind w:left="720"/>
        <w:contextualSpacing/>
        <w:rPr>
          <w:rFonts w:eastAsia="Calibri"/>
          <w:sz w:val="26"/>
          <w:szCs w:val="26"/>
          <w:lang w:val="en-GB"/>
        </w:rPr>
      </w:pPr>
    </w:p>
    <w:p w:rsidR="00D83A56" w:rsidRPr="00D83A56" w:rsidRDefault="00D83A56" w:rsidP="00D83A56">
      <w:pPr>
        <w:numPr>
          <w:ilvl w:val="1"/>
          <w:numId w:val="43"/>
        </w:numPr>
        <w:spacing w:after="160" w:line="259" w:lineRule="auto"/>
        <w:ind w:left="709" w:hanging="709"/>
        <w:contextualSpacing/>
        <w:jc w:val="both"/>
        <w:rPr>
          <w:rFonts w:eastAsia="Calibri"/>
          <w:sz w:val="26"/>
          <w:szCs w:val="26"/>
          <w:lang w:val="en-GB"/>
        </w:rPr>
      </w:pPr>
      <w:r w:rsidRPr="00D83A56">
        <w:rPr>
          <w:rFonts w:eastAsia="Calibri"/>
          <w:sz w:val="26"/>
          <w:szCs w:val="26"/>
          <w:lang w:val="en-GB"/>
        </w:rPr>
        <w:t xml:space="preserve">The Commission was is mandated to regulate, inter alia, the import and export of goods.  In order to fulfil this mandate, the Commission is expected </w:t>
      </w:r>
      <w:r w:rsidRPr="00D83A56">
        <w:rPr>
          <w:rFonts w:eastAsia="Calibri"/>
          <w:sz w:val="26"/>
          <w:szCs w:val="26"/>
          <w:lang w:val="en-GB"/>
        </w:rPr>
        <w:lastRenderedPageBreak/>
        <w:t>to carry out a wide range of functions.  The Commission is required to (i) investigate and determine the impact of tariffs in  Botswana’s exports and imports and provide written recommendations regarding any tariff change; (ii) investigate allegations of dumping, subsidised exports and import surges that affect Botswana’s trade performance; (iii) formulate guidelines for the application of trade remedies and tariff amendments within Botswana; (iv) assess and determine the eligibility for infant industry protection; and (v) investigate trade matters that are referred to the Commission by the Minister.</w:t>
      </w:r>
    </w:p>
    <w:p w:rsidR="00D83A56" w:rsidRPr="00D83A56" w:rsidRDefault="00D83A56" w:rsidP="00D83A56">
      <w:pPr>
        <w:spacing w:after="160" w:line="259" w:lineRule="auto"/>
        <w:ind w:left="720"/>
        <w:contextualSpacing/>
        <w:rPr>
          <w:rFonts w:eastAsia="Calibri"/>
          <w:sz w:val="26"/>
          <w:szCs w:val="26"/>
          <w:lang w:val="en-GB"/>
        </w:rPr>
      </w:pPr>
    </w:p>
    <w:p w:rsidR="00D83A56" w:rsidRPr="00D83A56" w:rsidRDefault="00D83A56" w:rsidP="00D83A56">
      <w:pPr>
        <w:numPr>
          <w:ilvl w:val="1"/>
          <w:numId w:val="43"/>
        </w:numPr>
        <w:spacing w:after="160" w:line="259" w:lineRule="auto"/>
        <w:ind w:left="709" w:hanging="709"/>
        <w:contextualSpacing/>
        <w:jc w:val="both"/>
        <w:rPr>
          <w:rFonts w:eastAsia="Calibri"/>
          <w:sz w:val="26"/>
          <w:szCs w:val="26"/>
          <w:lang w:val="en-GB"/>
        </w:rPr>
      </w:pPr>
      <w:r w:rsidRPr="00D83A56">
        <w:rPr>
          <w:rFonts w:eastAsia="Calibri"/>
          <w:sz w:val="26"/>
          <w:szCs w:val="26"/>
          <w:lang w:val="en-GB"/>
        </w:rPr>
        <w:t>The Botswana Trade Commission is still new and has not yet embarked on fully performing its mandate.  The Commission has a current compliment of six (6) staff members, comprising the Chief Executive Officer, Director (Tariff Investigations and Research), Director (Trade Remedies, Import and Export Control), Director (Corporate Services), Legal Services Manager and Human Resource Business Partner.</w:t>
      </w:r>
    </w:p>
    <w:p w:rsidR="00D83A56" w:rsidRPr="00D83A56" w:rsidRDefault="00D83A56" w:rsidP="00D83A56">
      <w:pPr>
        <w:spacing w:after="160" w:line="259" w:lineRule="auto"/>
        <w:ind w:left="720"/>
        <w:contextualSpacing/>
        <w:rPr>
          <w:rFonts w:eastAsia="Calibri"/>
          <w:sz w:val="26"/>
          <w:szCs w:val="26"/>
          <w:lang w:val="en-GB"/>
        </w:rPr>
      </w:pPr>
    </w:p>
    <w:p w:rsidR="00D83A56" w:rsidRPr="00D83A56" w:rsidRDefault="00D83A56" w:rsidP="00D83A56">
      <w:pPr>
        <w:numPr>
          <w:ilvl w:val="1"/>
          <w:numId w:val="43"/>
        </w:numPr>
        <w:spacing w:after="120" w:line="259" w:lineRule="auto"/>
        <w:ind w:left="709" w:hanging="709"/>
        <w:contextualSpacing/>
        <w:jc w:val="both"/>
        <w:rPr>
          <w:rFonts w:eastAsia="Calibri"/>
          <w:sz w:val="26"/>
          <w:szCs w:val="26"/>
          <w:lang w:val="en-GB"/>
        </w:rPr>
      </w:pPr>
      <w:r w:rsidRPr="00D83A56">
        <w:rPr>
          <w:rFonts w:eastAsia="Calibri"/>
          <w:sz w:val="26"/>
          <w:szCs w:val="26"/>
          <w:lang w:val="en-GB"/>
        </w:rPr>
        <w:t>With the support of the SADC Trade Related Facility (TRF), which is a EU-funded financial and technical support for the effective implementation of the SADC Trade Protocol and the SADC-EU Economic Partnership Agreement, the Commission will undertake a number of activities to enhance its capacity, focusing on the following areas:</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Training needs assessment, building on the Commission’s Departmental profiles;</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Capacity building activities on trade remedies, tariff investigations, trade data analysis, trade negotiation skills, dispute settlement etc;</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Development of training modules on the five training themes/areas at (ii) above;</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Staff exchange programmes to enhance their technical capacities;</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Undertaking impact assessment studies, market studies and related awareness campaigns;</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Drafting of the regulations for the BOTC Act to facilitate enforcement; and</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Development of the information management system, including the website, Resource Centre and procurement and installation of the necessary equipment.</w:t>
      </w:r>
    </w:p>
    <w:p w:rsidR="00D83A56" w:rsidRPr="00D83A56" w:rsidRDefault="00D83A56" w:rsidP="00D83A56">
      <w:pPr>
        <w:spacing w:line="259" w:lineRule="auto"/>
        <w:ind w:left="1560"/>
        <w:contextualSpacing/>
        <w:jc w:val="both"/>
        <w:rPr>
          <w:rFonts w:eastAsia="Calibri"/>
          <w:sz w:val="26"/>
          <w:szCs w:val="26"/>
          <w:lang w:val="en-GB"/>
        </w:rPr>
      </w:pPr>
    </w:p>
    <w:p w:rsidR="00D83A56" w:rsidRPr="00D83A56" w:rsidRDefault="00D83A56" w:rsidP="00D83A56">
      <w:pPr>
        <w:numPr>
          <w:ilvl w:val="1"/>
          <w:numId w:val="43"/>
        </w:numPr>
        <w:spacing w:after="120"/>
        <w:ind w:left="709" w:hanging="709"/>
        <w:jc w:val="both"/>
        <w:rPr>
          <w:sz w:val="26"/>
          <w:szCs w:val="26"/>
          <w:lang w:val="en-GB" w:eastAsia="en-GB"/>
        </w:rPr>
      </w:pPr>
      <w:r w:rsidRPr="00D83A56">
        <w:rPr>
          <w:sz w:val="26"/>
          <w:szCs w:val="26"/>
          <w:lang w:val="en-GB" w:eastAsia="en-GB"/>
        </w:rPr>
        <w:t xml:space="preserve">For the above activities to be implemented, BOTC wishes to engage the services of a resident Technical Advisor (or the Consultant), with expertise in the management and application of trade defence instruments, tariff management and administration and knowledge on the required legal </w:t>
      </w:r>
      <w:r w:rsidRPr="00D83A56">
        <w:rPr>
          <w:sz w:val="26"/>
          <w:szCs w:val="26"/>
          <w:lang w:val="en-GB" w:eastAsia="en-GB"/>
        </w:rPr>
        <w:lastRenderedPageBreak/>
        <w:t>framework.  The Technical Advisor is required to provide technical services on all aspects related to needs assessment and mentoring/capacity building in the Commission; the drafting of regulations for the BOTC Act; development of an information management system; and any other service that the Commission may require in the fulfilment of its mandate.</w:t>
      </w:r>
    </w:p>
    <w:p w:rsidR="00D83A56" w:rsidRPr="00D83A56" w:rsidRDefault="00D83A56" w:rsidP="00D83A56">
      <w:pPr>
        <w:ind w:left="709"/>
        <w:jc w:val="both"/>
        <w:rPr>
          <w:sz w:val="26"/>
          <w:szCs w:val="26"/>
          <w:lang w:val="en-GB" w:eastAsia="en-GB"/>
        </w:rPr>
      </w:pPr>
    </w:p>
    <w:p w:rsidR="00D83A56" w:rsidRPr="00D83A56" w:rsidRDefault="00D83A56" w:rsidP="00D83A56">
      <w:pPr>
        <w:numPr>
          <w:ilvl w:val="1"/>
          <w:numId w:val="43"/>
        </w:numPr>
        <w:spacing w:after="120"/>
        <w:ind w:left="709" w:hanging="709"/>
        <w:jc w:val="both"/>
        <w:rPr>
          <w:sz w:val="26"/>
          <w:szCs w:val="26"/>
          <w:lang w:val="en-GB" w:eastAsia="en-GB"/>
        </w:rPr>
      </w:pPr>
      <w:r w:rsidRPr="00D83A56">
        <w:rPr>
          <w:sz w:val="26"/>
          <w:szCs w:val="26"/>
          <w:lang w:val="en-GB" w:eastAsia="en-GB"/>
        </w:rPr>
        <w:t xml:space="preserve">The resident Technical Advisor will conduct all the necessary advisory activities to smoothly implement BOTC capacity building projects and will provide guidance on the day-to-day implementation of the project.   </w:t>
      </w:r>
    </w:p>
    <w:p w:rsidR="00D83A56" w:rsidRPr="00D83A56" w:rsidRDefault="00D83A56" w:rsidP="00D83A56">
      <w:pPr>
        <w:spacing w:line="259" w:lineRule="auto"/>
        <w:ind w:left="720"/>
        <w:contextualSpacing/>
        <w:rPr>
          <w:rFonts w:eastAsia="Calibri"/>
          <w:sz w:val="26"/>
          <w:szCs w:val="26"/>
          <w:lang w:val="en-GB"/>
        </w:rPr>
      </w:pPr>
    </w:p>
    <w:p w:rsidR="00D83A56" w:rsidRPr="00D83A56" w:rsidRDefault="00D83A56" w:rsidP="00D83A56">
      <w:pPr>
        <w:keepNext/>
        <w:ind w:left="709" w:hanging="709"/>
        <w:jc w:val="both"/>
        <w:outlineLvl w:val="0"/>
        <w:rPr>
          <w:b/>
          <w:smallCaps/>
          <w:kern w:val="28"/>
          <w:sz w:val="26"/>
          <w:szCs w:val="26"/>
          <w:lang w:val="en-GB" w:eastAsia="en-GB"/>
        </w:rPr>
      </w:pPr>
      <w:r w:rsidRPr="00D83A56">
        <w:rPr>
          <w:b/>
          <w:smallCaps/>
          <w:kern w:val="28"/>
          <w:sz w:val="26"/>
          <w:szCs w:val="26"/>
          <w:lang w:val="en-GB" w:eastAsia="en-GB"/>
        </w:rPr>
        <w:t>OBJECTIVE, PURPOSE &amp; EXPECTED RESULTS</w:t>
      </w:r>
      <w:bookmarkStart w:id="3" w:name="_Toc384293165"/>
    </w:p>
    <w:p w:rsidR="00D83A56" w:rsidRPr="00D83A56" w:rsidRDefault="00D83A56" w:rsidP="00D83A56">
      <w:pPr>
        <w:jc w:val="both"/>
        <w:rPr>
          <w:b/>
          <w:sz w:val="26"/>
          <w:szCs w:val="26"/>
          <w:lang w:val="en-GB" w:eastAsia="en-GB"/>
        </w:rPr>
      </w:pPr>
    </w:p>
    <w:p w:rsidR="00D83A56" w:rsidRPr="00D83A56" w:rsidRDefault="00D83A56" w:rsidP="00D83A56">
      <w:pPr>
        <w:spacing w:after="120"/>
        <w:jc w:val="both"/>
        <w:rPr>
          <w:b/>
          <w:sz w:val="26"/>
          <w:szCs w:val="26"/>
          <w:lang w:val="en-GB" w:eastAsia="en-GB"/>
        </w:rPr>
      </w:pPr>
      <w:r w:rsidRPr="00D83A56">
        <w:rPr>
          <w:b/>
          <w:sz w:val="26"/>
          <w:szCs w:val="26"/>
          <w:lang w:val="en-GB" w:eastAsia="en-GB"/>
        </w:rPr>
        <w:t>2.1</w:t>
      </w:r>
      <w:r w:rsidRPr="00D83A56">
        <w:rPr>
          <w:b/>
          <w:sz w:val="26"/>
          <w:szCs w:val="26"/>
          <w:lang w:val="en-GB" w:eastAsia="en-GB"/>
        </w:rPr>
        <w:tab/>
        <w:t>Overall Objective</w:t>
      </w:r>
    </w:p>
    <w:p w:rsidR="00D83A56" w:rsidRPr="00D83A56" w:rsidRDefault="00D83A56" w:rsidP="00D83A56">
      <w:pPr>
        <w:spacing w:before="240" w:after="160" w:line="259" w:lineRule="auto"/>
        <w:ind w:left="709"/>
        <w:contextualSpacing/>
        <w:jc w:val="both"/>
        <w:rPr>
          <w:rFonts w:eastAsia="Calibri"/>
          <w:sz w:val="26"/>
          <w:szCs w:val="26"/>
          <w:lang w:val="en-GB"/>
        </w:rPr>
      </w:pPr>
      <w:r w:rsidRPr="00D83A56">
        <w:rPr>
          <w:rFonts w:eastAsia="Calibri"/>
          <w:sz w:val="26"/>
          <w:szCs w:val="26"/>
          <w:lang w:val="en-GB"/>
        </w:rPr>
        <w:t>The overall objective of the assignment is to provide expert advice, strategic guidance and capacity building for the staff of the Commission in the field of trade remedies, international trade administration and trade related issues in order for Botswana Trade Commission to effectively carry out its mandate.</w:t>
      </w:r>
      <w:bookmarkEnd w:id="3"/>
    </w:p>
    <w:p w:rsidR="00D83A56" w:rsidRPr="00D83A56" w:rsidRDefault="00D83A56" w:rsidP="00D83A56">
      <w:pPr>
        <w:spacing w:before="240"/>
        <w:jc w:val="both"/>
        <w:rPr>
          <w:b/>
          <w:sz w:val="26"/>
          <w:szCs w:val="26"/>
          <w:lang w:val="en-GB" w:eastAsia="en-GB"/>
        </w:rPr>
      </w:pPr>
      <w:r w:rsidRPr="00D83A56">
        <w:rPr>
          <w:b/>
          <w:sz w:val="26"/>
          <w:szCs w:val="26"/>
          <w:lang w:val="en-GB" w:eastAsia="en-GB"/>
        </w:rPr>
        <w:t>2.2</w:t>
      </w:r>
      <w:r w:rsidRPr="00D83A56">
        <w:rPr>
          <w:b/>
          <w:sz w:val="26"/>
          <w:szCs w:val="26"/>
          <w:lang w:val="en-GB" w:eastAsia="en-GB"/>
        </w:rPr>
        <w:tab/>
        <w:t>Results to be Achieved by the Contractor</w:t>
      </w:r>
    </w:p>
    <w:p w:rsidR="00D83A56" w:rsidRPr="00D83A56" w:rsidRDefault="00D83A56" w:rsidP="00D83A56">
      <w:pPr>
        <w:tabs>
          <w:tab w:val="left" w:pos="1878"/>
        </w:tabs>
        <w:ind w:firstLine="556"/>
        <w:jc w:val="both"/>
        <w:rPr>
          <w:b/>
          <w:smallCaps/>
          <w:sz w:val="26"/>
          <w:szCs w:val="26"/>
          <w:lang w:val="en-GB" w:eastAsia="en-GB"/>
        </w:rPr>
      </w:pPr>
      <w:bookmarkStart w:id="4" w:name="_Toc384293169"/>
      <w:r w:rsidRPr="00D83A56">
        <w:rPr>
          <w:b/>
          <w:smallCaps/>
          <w:sz w:val="26"/>
          <w:szCs w:val="26"/>
          <w:lang w:val="en-GB" w:eastAsia="en-GB"/>
        </w:rPr>
        <w:tab/>
      </w:r>
    </w:p>
    <w:p w:rsidR="00D83A56" w:rsidRPr="00D83A56" w:rsidRDefault="00D83A56" w:rsidP="00D83A56">
      <w:pPr>
        <w:ind w:firstLine="720"/>
        <w:jc w:val="both"/>
        <w:rPr>
          <w:sz w:val="26"/>
          <w:szCs w:val="26"/>
          <w:lang w:val="en-GB" w:eastAsia="en-GB"/>
        </w:rPr>
      </w:pPr>
      <w:r w:rsidRPr="00D83A56">
        <w:rPr>
          <w:b/>
          <w:smallCaps/>
          <w:sz w:val="26"/>
          <w:szCs w:val="26"/>
          <w:lang w:val="en-GB" w:eastAsia="en-GB"/>
        </w:rPr>
        <w:t xml:space="preserve">Result 1:    </w:t>
      </w:r>
      <w:r w:rsidRPr="00D83A56">
        <w:rPr>
          <w:sz w:val="26"/>
          <w:szCs w:val="26"/>
          <w:lang w:val="en-GB" w:eastAsia="en-GB"/>
        </w:rPr>
        <w:t>Needs assessment report and proposed interventions.</w:t>
      </w:r>
    </w:p>
    <w:p w:rsidR="00D83A56" w:rsidRPr="00D83A56" w:rsidRDefault="00D83A56" w:rsidP="00D83A56">
      <w:pPr>
        <w:ind w:firstLine="720"/>
        <w:jc w:val="both"/>
        <w:rPr>
          <w:sz w:val="26"/>
          <w:szCs w:val="26"/>
          <w:lang w:val="en-GB" w:eastAsia="en-GB"/>
        </w:rPr>
      </w:pPr>
      <w:r w:rsidRPr="00D83A56">
        <w:rPr>
          <w:b/>
          <w:smallCaps/>
          <w:sz w:val="26"/>
          <w:szCs w:val="26"/>
          <w:lang w:val="en-GB" w:eastAsia="en-GB"/>
        </w:rPr>
        <w:t xml:space="preserve">Result 2:    </w:t>
      </w:r>
      <w:r w:rsidRPr="00D83A56">
        <w:rPr>
          <w:sz w:val="26"/>
          <w:szCs w:val="26"/>
          <w:lang w:val="en-GB" w:eastAsia="en-GB"/>
        </w:rPr>
        <w:t>Project management for TRF BOTC component.</w:t>
      </w:r>
    </w:p>
    <w:p w:rsidR="00D83A56" w:rsidRPr="00D83A56" w:rsidRDefault="00D83A56" w:rsidP="00D83A56">
      <w:pPr>
        <w:ind w:firstLine="720"/>
        <w:jc w:val="both"/>
        <w:rPr>
          <w:sz w:val="26"/>
          <w:szCs w:val="26"/>
          <w:lang w:val="en-GB" w:eastAsia="en-GB"/>
        </w:rPr>
      </w:pPr>
      <w:r w:rsidRPr="00D83A56">
        <w:rPr>
          <w:b/>
          <w:smallCaps/>
          <w:sz w:val="26"/>
          <w:szCs w:val="26"/>
          <w:lang w:val="en-GB" w:eastAsia="en-GB"/>
        </w:rPr>
        <w:t xml:space="preserve">Result 3:    </w:t>
      </w:r>
      <w:r w:rsidRPr="00D83A56">
        <w:rPr>
          <w:sz w:val="26"/>
          <w:szCs w:val="26"/>
          <w:lang w:val="en-GB" w:eastAsia="en-GB"/>
        </w:rPr>
        <w:t>Mentoring and training/attachment/internships.</w:t>
      </w:r>
    </w:p>
    <w:p w:rsidR="00D83A56" w:rsidRPr="00D83A56" w:rsidRDefault="00D83A56" w:rsidP="00D83A56">
      <w:pPr>
        <w:ind w:firstLine="720"/>
        <w:jc w:val="both"/>
        <w:rPr>
          <w:sz w:val="26"/>
          <w:szCs w:val="26"/>
          <w:lang w:val="en-GB" w:eastAsia="en-GB"/>
        </w:rPr>
      </w:pPr>
      <w:r w:rsidRPr="00D83A56">
        <w:rPr>
          <w:b/>
          <w:smallCaps/>
          <w:sz w:val="26"/>
          <w:szCs w:val="26"/>
          <w:lang w:val="en-GB" w:eastAsia="en-GB"/>
        </w:rPr>
        <w:t xml:space="preserve">Result 4:    </w:t>
      </w:r>
      <w:r w:rsidRPr="00D83A56">
        <w:rPr>
          <w:sz w:val="26"/>
          <w:szCs w:val="26"/>
          <w:lang w:val="en-GB" w:eastAsia="en-GB"/>
        </w:rPr>
        <w:t>Development of training manuals.</w:t>
      </w:r>
    </w:p>
    <w:p w:rsidR="00D83A56" w:rsidRPr="00D83A56" w:rsidRDefault="00D83A56" w:rsidP="00D83A56">
      <w:pPr>
        <w:ind w:firstLine="720"/>
        <w:jc w:val="both"/>
        <w:rPr>
          <w:b/>
          <w:smallCaps/>
          <w:sz w:val="26"/>
          <w:szCs w:val="26"/>
          <w:lang w:val="en-GB" w:eastAsia="en-GB"/>
        </w:rPr>
      </w:pPr>
      <w:r w:rsidRPr="00D83A56">
        <w:rPr>
          <w:b/>
          <w:smallCaps/>
          <w:sz w:val="26"/>
          <w:szCs w:val="26"/>
          <w:lang w:val="en-GB" w:eastAsia="en-GB"/>
        </w:rPr>
        <w:t xml:space="preserve">Result 5:    </w:t>
      </w:r>
      <w:r w:rsidRPr="00D83A56">
        <w:rPr>
          <w:sz w:val="26"/>
          <w:szCs w:val="26"/>
          <w:lang w:val="en-GB" w:eastAsia="en-GB"/>
        </w:rPr>
        <w:t>Development of Draft Regulations</w:t>
      </w:r>
      <w:r w:rsidRPr="00D83A56">
        <w:rPr>
          <w:b/>
          <w:smallCaps/>
          <w:sz w:val="26"/>
          <w:szCs w:val="26"/>
          <w:lang w:val="en-GB" w:eastAsia="en-GB"/>
        </w:rPr>
        <w:t>.</w:t>
      </w:r>
    </w:p>
    <w:p w:rsidR="001E1190" w:rsidRDefault="00D83A56" w:rsidP="001E1190">
      <w:pPr>
        <w:ind w:firstLine="720"/>
        <w:jc w:val="both"/>
        <w:rPr>
          <w:sz w:val="26"/>
          <w:szCs w:val="26"/>
          <w:lang w:val="en-GB" w:eastAsia="en-GB"/>
        </w:rPr>
      </w:pPr>
      <w:r w:rsidRPr="00D83A56">
        <w:rPr>
          <w:b/>
          <w:smallCaps/>
          <w:sz w:val="26"/>
          <w:szCs w:val="26"/>
          <w:lang w:val="en-GB" w:eastAsia="en-GB"/>
        </w:rPr>
        <w:t xml:space="preserve">Result 6:    </w:t>
      </w:r>
      <w:r w:rsidRPr="00D83A56">
        <w:rPr>
          <w:sz w:val="26"/>
          <w:szCs w:val="26"/>
          <w:lang w:val="en-GB" w:eastAsia="en-GB"/>
        </w:rPr>
        <w:t>Development of ToRs for short term experts and management</w:t>
      </w:r>
    </w:p>
    <w:p w:rsidR="00D83A56" w:rsidRPr="00D83A56" w:rsidRDefault="001E1190" w:rsidP="001E1190">
      <w:pPr>
        <w:ind w:left="1440"/>
        <w:jc w:val="both"/>
        <w:rPr>
          <w:sz w:val="26"/>
          <w:szCs w:val="26"/>
          <w:lang w:val="en-GB" w:eastAsia="en-GB"/>
        </w:rPr>
      </w:pPr>
      <w:r>
        <w:rPr>
          <w:sz w:val="26"/>
          <w:szCs w:val="26"/>
          <w:lang w:val="en-GB" w:eastAsia="en-GB"/>
        </w:rPr>
        <w:t xml:space="preserve">         </w:t>
      </w:r>
      <w:r w:rsidR="00D83A56" w:rsidRPr="00D83A56">
        <w:rPr>
          <w:sz w:val="26"/>
          <w:szCs w:val="26"/>
          <w:lang w:val="en-GB" w:eastAsia="en-GB"/>
        </w:rPr>
        <w:t xml:space="preserve"> of short term experts.</w:t>
      </w:r>
    </w:p>
    <w:p w:rsidR="00D83A56" w:rsidRPr="00D83A56" w:rsidRDefault="00D83A56" w:rsidP="00D83A56">
      <w:pPr>
        <w:ind w:firstLine="720"/>
        <w:jc w:val="both"/>
        <w:rPr>
          <w:sz w:val="26"/>
          <w:szCs w:val="26"/>
          <w:lang w:val="en-GB" w:eastAsia="en-GB"/>
        </w:rPr>
      </w:pPr>
      <w:r w:rsidRPr="00D83A56">
        <w:rPr>
          <w:b/>
          <w:smallCaps/>
          <w:sz w:val="26"/>
          <w:szCs w:val="26"/>
          <w:lang w:val="en-GB" w:eastAsia="en-GB"/>
        </w:rPr>
        <w:t xml:space="preserve">Result 7:    </w:t>
      </w:r>
      <w:r w:rsidRPr="00D83A56">
        <w:rPr>
          <w:sz w:val="26"/>
          <w:szCs w:val="26"/>
          <w:lang w:val="en-GB" w:eastAsia="en-GB"/>
        </w:rPr>
        <w:t>Backstopping the technical staff.</w:t>
      </w:r>
    </w:p>
    <w:p w:rsidR="00D83A56" w:rsidRPr="00D83A56" w:rsidRDefault="00D83A56" w:rsidP="00D83A56">
      <w:pPr>
        <w:ind w:firstLine="709"/>
        <w:jc w:val="both"/>
        <w:rPr>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r w:rsidRPr="00D83A56">
        <w:rPr>
          <w:b/>
          <w:smallCaps/>
          <w:kern w:val="28"/>
          <w:sz w:val="26"/>
          <w:szCs w:val="26"/>
          <w:lang w:val="en-GB" w:eastAsia="en-GB"/>
        </w:rPr>
        <w:t>SCOPE OF WORK</w:t>
      </w:r>
      <w:bookmarkEnd w:id="4"/>
    </w:p>
    <w:p w:rsidR="00D83A56" w:rsidRPr="00D83A56" w:rsidRDefault="00D83A56" w:rsidP="00D83A56">
      <w:pPr>
        <w:jc w:val="both"/>
        <w:rPr>
          <w:sz w:val="26"/>
          <w:szCs w:val="26"/>
          <w:lang w:val="en-GB" w:eastAsia="en-GB"/>
        </w:rPr>
      </w:pPr>
    </w:p>
    <w:p w:rsidR="00D83A56" w:rsidRPr="00D83A56" w:rsidRDefault="00D83A56" w:rsidP="00D83A56">
      <w:pPr>
        <w:jc w:val="both"/>
        <w:rPr>
          <w:b/>
          <w:sz w:val="26"/>
          <w:szCs w:val="26"/>
          <w:lang w:val="en-GB" w:eastAsia="en-GB"/>
        </w:rPr>
      </w:pPr>
      <w:r w:rsidRPr="00D83A56">
        <w:rPr>
          <w:b/>
          <w:sz w:val="26"/>
          <w:szCs w:val="26"/>
          <w:lang w:val="en-GB" w:eastAsia="en-GB"/>
        </w:rPr>
        <w:t>3.1</w:t>
      </w:r>
      <w:r w:rsidRPr="00D83A56">
        <w:rPr>
          <w:b/>
          <w:sz w:val="26"/>
          <w:szCs w:val="26"/>
          <w:lang w:val="en-GB" w:eastAsia="en-GB"/>
        </w:rPr>
        <w:tab/>
        <w:t>Specific Work</w:t>
      </w:r>
    </w:p>
    <w:p w:rsidR="00D83A56" w:rsidRPr="00D83A56" w:rsidRDefault="00D83A56" w:rsidP="00D83A56">
      <w:pPr>
        <w:tabs>
          <w:tab w:val="left" w:pos="142"/>
        </w:tabs>
        <w:spacing w:before="260"/>
        <w:ind w:left="709" w:hanging="709"/>
        <w:jc w:val="both"/>
        <w:outlineLvl w:val="1"/>
        <w:rPr>
          <w:sz w:val="26"/>
          <w:szCs w:val="26"/>
          <w:lang w:val="nl-NL" w:eastAsia="en-GB"/>
        </w:rPr>
      </w:pPr>
      <w:bookmarkStart w:id="5" w:name="_Ref20657225"/>
      <w:bookmarkStart w:id="6" w:name="_Toc384293171"/>
      <w:r w:rsidRPr="00D83A56">
        <w:rPr>
          <w:sz w:val="26"/>
          <w:szCs w:val="26"/>
          <w:lang w:val="nl-NL" w:eastAsia="en-GB"/>
        </w:rPr>
        <w:t xml:space="preserve">  </w:t>
      </w:r>
      <w:bookmarkStart w:id="7" w:name="_Ref530906824"/>
      <w:bookmarkStart w:id="8" w:name="_Toc384293172"/>
      <w:bookmarkEnd w:id="5"/>
      <w:bookmarkEnd w:id="6"/>
      <w:r w:rsidRPr="00D83A56">
        <w:rPr>
          <w:sz w:val="26"/>
          <w:szCs w:val="26"/>
          <w:lang w:val="nl-NL" w:eastAsia="en-GB"/>
        </w:rPr>
        <w:tab/>
      </w:r>
      <w:r w:rsidRPr="00D83A56">
        <w:rPr>
          <w:sz w:val="26"/>
          <w:szCs w:val="26"/>
          <w:lang w:val="nl-NL" w:eastAsia="en-GB"/>
        </w:rPr>
        <w:tab/>
        <w:t>The Technical Advisor will:</w:t>
      </w:r>
    </w:p>
    <w:p w:rsidR="00D83A56" w:rsidRPr="00D83A56" w:rsidRDefault="00D83A56" w:rsidP="00D83A56">
      <w:pPr>
        <w:spacing w:after="160" w:line="276" w:lineRule="auto"/>
        <w:ind w:left="709"/>
        <w:contextualSpacing/>
        <w:jc w:val="both"/>
        <w:rPr>
          <w:sz w:val="26"/>
          <w:szCs w:val="26"/>
          <w:lang w:val="nl-NL"/>
        </w:rPr>
      </w:pP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Provide technical expertise and strategic guidance to all project components;</w:t>
      </w: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Conduct capacity needs assessment for technical officers, propose necessary interventions to beef up the capacity and recommend best aproaches;</w:t>
      </w: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 xml:space="preserve">Based on the needs assessment report, facilitate the acquisition of consultancy services required – i.e. propose and facilitate attachments; ensure that technical contracts meet the highest standards; provide </w:t>
      </w:r>
      <w:r w:rsidRPr="00D83A56">
        <w:rPr>
          <w:sz w:val="26"/>
          <w:szCs w:val="26"/>
          <w:lang w:val="nl-NL"/>
        </w:rPr>
        <w:lastRenderedPageBreak/>
        <w:t xml:space="preserve">input into the development of Terms of Reference for other consultants; and assist with selection process; </w:t>
      </w: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Coordinate effective implementation of the TRF project with respect to BOTC component;</w:t>
      </w: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Coordinate the work of all consultants ensuring the timely delivery of expected outputs; and</w:t>
      </w:r>
    </w:p>
    <w:p w:rsidR="00D83A56" w:rsidRPr="00D83A56" w:rsidRDefault="00D83A56" w:rsidP="00D83A56">
      <w:pPr>
        <w:numPr>
          <w:ilvl w:val="0"/>
          <w:numId w:val="40"/>
        </w:numPr>
        <w:spacing w:after="160" w:line="276" w:lineRule="auto"/>
        <w:ind w:left="1418" w:hanging="567"/>
        <w:contextualSpacing/>
        <w:jc w:val="both"/>
        <w:rPr>
          <w:sz w:val="26"/>
          <w:szCs w:val="26"/>
          <w:lang w:val="nl-NL"/>
        </w:rPr>
      </w:pPr>
      <w:r w:rsidRPr="00D83A56">
        <w:rPr>
          <w:sz w:val="26"/>
          <w:szCs w:val="26"/>
          <w:lang w:val="nl-NL"/>
        </w:rPr>
        <w:t xml:space="preserve">Provide training and backstopping services where necessary. </w:t>
      </w:r>
      <w:bookmarkEnd w:id="7"/>
      <w:bookmarkEnd w:id="8"/>
    </w:p>
    <w:p w:rsidR="00D83A56" w:rsidRPr="00D83A56" w:rsidRDefault="00D83A56" w:rsidP="00D83A56">
      <w:pPr>
        <w:spacing w:line="276" w:lineRule="auto"/>
        <w:ind w:left="1418"/>
        <w:contextualSpacing/>
        <w:jc w:val="both"/>
        <w:rPr>
          <w:sz w:val="26"/>
          <w:szCs w:val="26"/>
          <w:lang w:val="nl-NL"/>
        </w:rPr>
      </w:pPr>
    </w:p>
    <w:p w:rsidR="00D83A56" w:rsidRPr="00D83A56" w:rsidRDefault="00D83A56" w:rsidP="00D83A56">
      <w:pPr>
        <w:spacing w:after="120" w:line="276" w:lineRule="auto"/>
        <w:jc w:val="both"/>
        <w:rPr>
          <w:b/>
          <w:sz w:val="26"/>
          <w:szCs w:val="26"/>
          <w:lang w:val="nl-NL" w:eastAsia="en-GB"/>
        </w:rPr>
      </w:pPr>
      <w:r w:rsidRPr="00D83A56">
        <w:rPr>
          <w:b/>
          <w:sz w:val="26"/>
          <w:szCs w:val="26"/>
          <w:lang w:val="nl-NL" w:eastAsia="en-GB"/>
        </w:rPr>
        <w:t>3.2</w:t>
      </w:r>
      <w:r w:rsidRPr="00D83A56">
        <w:rPr>
          <w:b/>
          <w:sz w:val="26"/>
          <w:szCs w:val="26"/>
          <w:lang w:val="nl-NL" w:eastAsia="en-GB"/>
        </w:rPr>
        <w:tab/>
        <w:t>Project Management</w:t>
      </w:r>
    </w:p>
    <w:p w:rsidR="00D83A56" w:rsidRPr="00D83A56" w:rsidRDefault="00D83A56" w:rsidP="00D83A56">
      <w:pPr>
        <w:keepNext/>
        <w:numPr>
          <w:ilvl w:val="2"/>
          <w:numId w:val="44"/>
        </w:numPr>
        <w:spacing w:before="240" w:after="120"/>
        <w:jc w:val="both"/>
        <w:outlineLvl w:val="2"/>
        <w:rPr>
          <w:b/>
          <w:sz w:val="26"/>
          <w:szCs w:val="26"/>
          <w:lang w:val="en-GB" w:eastAsia="en-GB"/>
        </w:rPr>
      </w:pPr>
      <w:r w:rsidRPr="00D83A56">
        <w:rPr>
          <w:b/>
          <w:sz w:val="26"/>
          <w:szCs w:val="26"/>
          <w:lang w:val="en-GB" w:eastAsia="en-GB"/>
        </w:rPr>
        <w:t>Responsible Body</w:t>
      </w:r>
    </w:p>
    <w:p w:rsidR="00D83A56" w:rsidRPr="00D83A56" w:rsidRDefault="00D83A56" w:rsidP="00D83A56">
      <w:pPr>
        <w:spacing w:before="240"/>
        <w:ind w:left="709"/>
        <w:jc w:val="both"/>
        <w:rPr>
          <w:sz w:val="26"/>
          <w:szCs w:val="26"/>
          <w:lang w:val="en-GB" w:eastAsia="en-GB"/>
        </w:rPr>
      </w:pPr>
      <w:r w:rsidRPr="00D83A56">
        <w:rPr>
          <w:sz w:val="26"/>
          <w:szCs w:val="26"/>
          <w:lang w:val="en-GB" w:eastAsia="en-GB"/>
        </w:rPr>
        <w:t>The Botswana Trade Commission will be responsible for managing this contract.  For purposes of this assignment, the Contract Manager is the Chief Executive Officer.</w:t>
      </w:r>
    </w:p>
    <w:p w:rsidR="00D83A56" w:rsidRPr="00D83A56" w:rsidRDefault="00D83A56" w:rsidP="00D83A56">
      <w:pPr>
        <w:keepNext/>
        <w:numPr>
          <w:ilvl w:val="2"/>
          <w:numId w:val="44"/>
        </w:numPr>
        <w:spacing w:before="240" w:after="120"/>
        <w:jc w:val="both"/>
        <w:outlineLvl w:val="2"/>
        <w:rPr>
          <w:b/>
          <w:sz w:val="26"/>
          <w:szCs w:val="26"/>
          <w:lang w:val="en-GB" w:eastAsia="en-GB"/>
        </w:rPr>
      </w:pPr>
      <w:r w:rsidRPr="00D83A56">
        <w:rPr>
          <w:b/>
          <w:sz w:val="26"/>
          <w:szCs w:val="26"/>
          <w:lang w:val="en-GB" w:eastAsia="en-GB"/>
        </w:rPr>
        <w:t>Management Structure</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 xml:space="preserve">The Contracting Authority is the Ministry of Investment, Trade and Industry. The TRF Project has a Project Management Unit (PMU) based at this Ministry. The PMU will be assisting with all project coordination work.  The Botswana Trade Commission is the beneficiary of this contract and therefore will be managing the implementation of this assignment. </w:t>
      </w:r>
    </w:p>
    <w:p w:rsidR="00D83A56" w:rsidRPr="00D83A56" w:rsidRDefault="00D83A56" w:rsidP="00D83A56">
      <w:pPr>
        <w:keepNext/>
        <w:numPr>
          <w:ilvl w:val="2"/>
          <w:numId w:val="0"/>
        </w:numPr>
        <w:spacing w:before="240"/>
        <w:ind w:left="1276" w:hanging="567"/>
        <w:jc w:val="both"/>
        <w:outlineLvl w:val="2"/>
        <w:rPr>
          <w:sz w:val="26"/>
          <w:szCs w:val="26"/>
          <w:lang w:val="en-GB" w:eastAsia="en-GB"/>
        </w:rPr>
      </w:pPr>
      <w:r w:rsidRPr="00D83A56">
        <w:rPr>
          <w:sz w:val="26"/>
          <w:szCs w:val="26"/>
          <w:lang w:val="en-GB" w:eastAsia="en-GB"/>
        </w:rPr>
        <w:t xml:space="preserve">The consultant will report directly to the Botswana Trade Commission. The Botswana Trade Commission will be responsible for receiving and accepting deliverables under this contract.  The Ministry of Investment, Trade and Industry will be responsible for authorizing all payments under this contract. </w:t>
      </w:r>
    </w:p>
    <w:p w:rsidR="00D83A56" w:rsidRPr="00D83A56" w:rsidRDefault="00D83A56" w:rsidP="00D83A56">
      <w:pPr>
        <w:jc w:val="both"/>
        <w:rPr>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bookmarkStart w:id="9" w:name="_Toc384293173"/>
      <w:r w:rsidRPr="00D83A56">
        <w:rPr>
          <w:b/>
          <w:smallCaps/>
          <w:kern w:val="28"/>
          <w:sz w:val="26"/>
          <w:szCs w:val="26"/>
          <w:lang w:val="en-GB" w:eastAsia="en-GB"/>
        </w:rPr>
        <w:t>LOGISTICS AND TIMING</w:t>
      </w:r>
      <w:bookmarkEnd w:id="9"/>
    </w:p>
    <w:p w:rsidR="00D83A56" w:rsidRPr="00D83A56" w:rsidRDefault="00D83A56" w:rsidP="00D83A56">
      <w:pPr>
        <w:jc w:val="both"/>
        <w:rPr>
          <w:b/>
          <w:sz w:val="26"/>
          <w:szCs w:val="26"/>
          <w:lang w:val="en-GB" w:eastAsia="en-GB"/>
        </w:rPr>
      </w:pPr>
    </w:p>
    <w:p w:rsidR="00D83A56" w:rsidRPr="00D83A56" w:rsidRDefault="00D83A56" w:rsidP="00D83A56">
      <w:pPr>
        <w:spacing w:after="120"/>
        <w:jc w:val="both"/>
        <w:rPr>
          <w:b/>
          <w:sz w:val="26"/>
          <w:szCs w:val="26"/>
          <w:lang w:val="en-GB" w:eastAsia="en-GB"/>
        </w:rPr>
      </w:pPr>
      <w:r w:rsidRPr="00D83A56">
        <w:rPr>
          <w:b/>
          <w:sz w:val="26"/>
          <w:szCs w:val="26"/>
          <w:lang w:val="en-GB" w:eastAsia="en-GB"/>
        </w:rPr>
        <w:t>4.1</w:t>
      </w:r>
      <w:r w:rsidRPr="00D83A56">
        <w:rPr>
          <w:b/>
          <w:sz w:val="26"/>
          <w:szCs w:val="26"/>
          <w:lang w:val="en-GB" w:eastAsia="en-GB"/>
        </w:rPr>
        <w:tab/>
        <w:t>Location</w:t>
      </w:r>
    </w:p>
    <w:p w:rsidR="00D83A56" w:rsidRPr="00D83A56" w:rsidRDefault="00D83A56" w:rsidP="00D83A56">
      <w:pPr>
        <w:tabs>
          <w:tab w:val="left" w:pos="2161"/>
        </w:tabs>
        <w:jc w:val="both"/>
        <w:rPr>
          <w:sz w:val="26"/>
          <w:szCs w:val="26"/>
          <w:lang w:val="en-GB" w:eastAsia="en-GB"/>
        </w:rPr>
      </w:pPr>
    </w:p>
    <w:p w:rsidR="00D83A56" w:rsidRPr="00D83A56" w:rsidRDefault="00D83A56" w:rsidP="00D83A56">
      <w:pPr>
        <w:tabs>
          <w:tab w:val="left" w:pos="2161"/>
        </w:tabs>
        <w:spacing w:after="120"/>
        <w:ind w:left="709"/>
        <w:jc w:val="both"/>
        <w:rPr>
          <w:sz w:val="26"/>
          <w:szCs w:val="26"/>
          <w:lang w:val="en-GB" w:eastAsia="en-GB"/>
        </w:rPr>
      </w:pPr>
      <w:r w:rsidRPr="00D83A56">
        <w:rPr>
          <w:sz w:val="26"/>
          <w:szCs w:val="26"/>
          <w:lang w:val="en-GB" w:eastAsia="en-GB"/>
        </w:rPr>
        <w:t>The duty station will be the Botswana Trade Commission Offices in Gaborone, Botswana.</w:t>
      </w:r>
    </w:p>
    <w:p w:rsidR="00D83A56" w:rsidRPr="00D83A56" w:rsidRDefault="00D83A56" w:rsidP="00D83A56">
      <w:pPr>
        <w:tabs>
          <w:tab w:val="left" w:pos="2161"/>
        </w:tabs>
        <w:ind w:left="709"/>
        <w:jc w:val="both"/>
        <w:rPr>
          <w:sz w:val="26"/>
          <w:szCs w:val="26"/>
          <w:lang w:val="en-GB" w:eastAsia="en-GB"/>
        </w:rPr>
      </w:pPr>
    </w:p>
    <w:p w:rsidR="00D83A56" w:rsidRPr="00D83A56" w:rsidRDefault="00D83A56" w:rsidP="00D83A56">
      <w:pPr>
        <w:tabs>
          <w:tab w:val="left" w:pos="2161"/>
        </w:tabs>
        <w:spacing w:after="120"/>
        <w:ind w:left="709" w:hanging="709"/>
        <w:jc w:val="both"/>
        <w:rPr>
          <w:b/>
          <w:sz w:val="26"/>
          <w:szCs w:val="26"/>
          <w:lang w:val="en-GB" w:eastAsia="en-GB"/>
        </w:rPr>
      </w:pPr>
      <w:r w:rsidRPr="00D83A56">
        <w:rPr>
          <w:b/>
          <w:sz w:val="26"/>
          <w:szCs w:val="26"/>
          <w:lang w:val="en-GB" w:eastAsia="en-GB"/>
        </w:rPr>
        <w:t>4.2</w:t>
      </w:r>
      <w:r w:rsidRPr="00D83A56">
        <w:rPr>
          <w:b/>
          <w:sz w:val="26"/>
          <w:szCs w:val="26"/>
          <w:lang w:val="en-GB" w:eastAsia="en-GB"/>
        </w:rPr>
        <w:tab/>
        <w:t>Start Date and Period of Implementation</w:t>
      </w:r>
    </w:p>
    <w:p w:rsidR="00D83A56" w:rsidRPr="00D83A56" w:rsidRDefault="00D83A56" w:rsidP="00D83A56">
      <w:pPr>
        <w:keepLines/>
        <w:jc w:val="both"/>
        <w:rPr>
          <w:sz w:val="26"/>
          <w:szCs w:val="26"/>
          <w:lang w:val="en-GB" w:eastAsia="en-GB"/>
        </w:rPr>
      </w:pPr>
    </w:p>
    <w:p w:rsidR="00D83A56" w:rsidRPr="00D83A56" w:rsidRDefault="00D83A56" w:rsidP="00D83A56">
      <w:pPr>
        <w:keepLines/>
        <w:ind w:left="709"/>
        <w:jc w:val="both"/>
        <w:rPr>
          <w:sz w:val="26"/>
          <w:szCs w:val="26"/>
          <w:lang w:val="en-GB" w:eastAsia="en-GB"/>
        </w:rPr>
      </w:pPr>
      <w:r w:rsidRPr="00D83A56">
        <w:rPr>
          <w:sz w:val="26"/>
          <w:szCs w:val="26"/>
          <w:lang w:val="en-GB" w:eastAsia="en-GB"/>
        </w:rPr>
        <w:t>It is expected that the assignment will begin on 1</w:t>
      </w:r>
      <w:r w:rsidRPr="00D83A56">
        <w:rPr>
          <w:sz w:val="26"/>
          <w:szCs w:val="26"/>
          <w:vertAlign w:val="superscript"/>
          <w:lang w:val="en-GB" w:eastAsia="en-GB"/>
        </w:rPr>
        <w:t>st</w:t>
      </w:r>
      <w:r w:rsidRPr="00D83A56">
        <w:rPr>
          <w:sz w:val="26"/>
          <w:szCs w:val="26"/>
          <w:lang w:val="en-GB" w:eastAsia="en-GB"/>
        </w:rPr>
        <w:t xml:space="preserve"> November, 2017.  However, the precise date will be dependent on the tender process and will be agreed in consultation with the Botswana Trade Commission and the Contractor.  The contract will be for a period of eighteen (18) months.</w:t>
      </w:r>
    </w:p>
    <w:p w:rsidR="00D83A56" w:rsidRPr="00D83A56" w:rsidRDefault="00D83A56" w:rsidP="00D83A56">
      <w:pPr>
        <w:keepLines/>
        <w:ind w:left="851"/>
        <w:jc w:val="both"/>
        <w:rPr>
          <w:sz w:val="26"/>
          <w:szCs w:val="26"/>
          <w:lang w:val="en-GB" w:eastAsia="en-GB"/>
        </w:rPr>
      </w:pPr>
    </w:p>
    <w:p w:rsidR="00D83A56" w:rsidRPr="00D83A56" w:rsidRDefault="00D83A56" w:rsidP="00D83A56">
      <w:pPr>
        <w:keepLines/>
        <w:ind w:left="851"/>
        <w:jc w:val="both"/>
        <w:rPr>
          <w:sz w:val="26"/>
          <w:szCs w:val="26"/>
          <w:lang w:val="en-GB" w:eastAsia="en-GB"/>
        </w:rPr>
      </w:pPr>
    </w:p>
    <w:p w:rsidR="00D83A56" w:rsidRPr="00D83A56" w:rsidRDefault="00D83A56" w:rsidP="00D83A56">
      <w:pPr>
        <w:keepLines/>
        <w:ind w:left="851"/>
        <w:jc w:val="both"/>
        <w:rPr>
          <w:sz w:val="26"/>
          <w:szCs w:val="26"/>
          <w:lang w:val="en-GB" w:eastAsia="en-GB"/>
        </w:rPr>
      </w:pPr>
    </w:p>
    <w:p w:rsidR="00D83A56" w:rsidRPr="00D83A56" w:rsidRDefault="00D83A56" w:rsidP="00D83A56">
      <w:pPr>
        <w:keepLines/>
        <w:spacing w:after="160"/>
        <w:jc w:val="both"/>
        <w:rPr>
          <w:b/>
          <w:sz w:val="26"/>
          <w:szCs w:val="26"/>
          <w:lang w:val="en-GB" w:eastAsia="en-GB"/>
        </w:rPr>
      </w:pPr>
      <w:r w:rsidRPr="00D83A56">
        <w:rPr>
          <w:b/>
          <w:sz w:val="26"/>
          <w:szCs w:val="26"/>
          <w:lang w:val="en-GB" w:eastAsia="en-GB"/>
        </w:rPr>
        <w:t>4.3</w:t>
      </w:r>
      <w:r w:rsidRPr="00D83A56">
        <w:rPr>
          <w:b/>
          <w:sz w:val="26"/>
          <w:szCs w:val="26"/>
          <w:lang w:val="en-GB" w:eastAsia="en-GB"/>
        </w:rPr>
        <w:tab/>
        <w:t>Office Accommodation</w:t>
      </w:r>
    </w:p>
    <w:p w:rsidR="00D83A56" w:rsidRPr="00D83A56" w:rsidRDefault="00D83A56" w:rsidP="00D83A56">
      <w:pPr>
        <w:keepLines/>
        <w:ind w:left="709"/>
        <w:jc w:val="both"/>
        <w:rPr>
          <w:sz w:val="26"/>
          <w:szCs w:val="26"/>
          <w:lang w:val="en-GB" w:eastAsia="en-GB"/>
        </w:rPr>
      </w:pPr>
      <w:r w:rsidRPr="00D83A56">
        <w:rPr>
          <w:sz w:val="26"/>
          <w:szCs w:val="26"/>
          <w:lang w:val="en-GB" w:eastAsia="en-GB"/>
        </w:rPr>
        <w:t xml:space="preserve">Office accommodation for each expert working on the contract is to be provided by the Botswana Trade Commission fully furnished and equipped with WIFI internet access, telephone access, printing facilities, printing paper etc. </w:t>
      </w:r>
    </w:p>
    <w:p w:rsidR="00D83A56" w:rsidRPr="00D83A56" w:rsidRDefault="00D83A56" w:rsidP="00D83A56">
      <w:pPr>
        <w:keepLines/>
        <w:spacing w:after="120"/>
        <w:ind w:left="709"/>
        <w:jc w:val="both"/>
        <w:rPr>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bookmarkStart w:id="10" w:name="_Toc384293176"/>
      <w:r w:rsidRPr="00D83A56">
        <w:rPr>
          <w:b/>
          <w:smallCaps/>
          <w:kern w:val="28"/>
          <w:sz w:val="26"/>
          <w:szCs w:val="26"/>
          <w:lang w:val="en-GB" w:eastAsia="en-GB"/>
        </w:rPr>
        <w:t>EXPERTISE REQUIR</w:t>
      </w:r>
      <w:bookmarkEnd w:id="10"/>
      <w:r w:rsidRPr="00D83A56">
        <w:rPr>
          <w:b/>
          <w:smallCaps/>
          <w:kern w:val="28"/>
          <w:sz w:val="26"/>
          <w:szCs w:val="26"/>
          <w:lang w:val="en-GB" w:eastAsia="en-GB"/>
        </w:rPr>
        <w:t>ED AND QUALIFICATION</w:t>
      </w:r>
    </w:p>
    <w:p w:rsidR="00D83A56" w:rsidRPr="00D83A56" w:rsidRDefault="00D83A56" w:rsidP="00D83A56">
      <w:pPr>
        <w:jc w:val="both"/>
        <w:rPr>
          <w:sz w:val="26"/>
          <w:szCs w:val="26"/>
          <w:lang w:val="en-GB" w:eastAsia="en-GB"/>
        </w:rPr>
      </w:pPr>
    </w:p>
    <w:p w:rsidR="00D83A56" w:rsidRPr="00D83A56" w:rsidRDefault="00D83A56" w:rsidP="00D83A56">
      <w:pPr>
        <w:numPr>
          <w:ilvl w:val="1"/>
          <w:numId w:val="39"/>
        </w:numPr>
        <w:spacing w:after="120" w:line="276" w:lineRule="auto"/>
        <w:ind w:left="709" w:hanging="709"/>
        <w:contextualSpacing/>
        <w:jc w:val="both"/>
        <w:rPr>
          <w:b/>
          <w:sz w:val="26"/>
          <w:szCs w:val="26"/>
          <w:lang w:val="nl-NL" w:eastAsia="en-GB"/>
        </w:rPr>
      </w:pPr>
      <w:r w:rsidRPr="00D83A56">
        <w:rPr>
          <w:b/>
          <w:sz w:val="26"/>
          <w:szCs w:val="26"/>
          <w:lang w:val="en-GB" w:eastAsia="en-GB"/>
        </w:rPr>
        <w:t xml:space="preserve">Education and Training </w:t>
      </w:r>
    </w:p>
    <w:p w:rsidR="00D83A56" w:rsidRPr="00D83A56" w:rsidRDefault="00D83A56" w:rsidP="00D83A56">
      <w:pPr>
        <w:spacing w:line="276" w:lineRule="auto"/>
        <w:ind w:left="720"/>
        <w:contextualSpacing/>
        <w:jc w:val="both"/>
        <w:rPr>
          <w:sz w:val="26"/>
          <w:szCs w:val="26"/>
          <w:lang w:val="en-GB" w:eastAsia="en-GB"/>
        </w:rPr>
      </w:pPr>
    </w:p>
    <w:p w:rsidR="00D83A56" w:rsidRPr="00D83A56" w:rsidRDefault="00D83A56" w:rsidP="00D83A56">
      <w:pPr>
        <w:spacing w:line="276" w:lineRule="auto"/>
        <w:ind w:left="709"/>
        <w:jc w:val="both"/>
        <w:rPr>
          <w:sz w:val="26"/>
          <w:szCs w:val="26"/>
          <w:lang w:val="nl-NL" w:eastAsia="en-GB"/>
        </w:rPr>
      </w:pPr>
      <w:r w:rsidRPr="00D83A56">
        <w:rPr>
          <w:sz w:val="26"/>
          <w:szCs w:val="26"/>
          <w:lang w:val="nl-NL" w:eastAsia="en-GB"/>
        </w:rPr>
        <w:t>A university Degree (minimim Masters level or equivalent) in international trade law, economics or any related social science discipline or field with specialisation in trade and trade related issues.</w:t>
      </w:r>
    </w:p>
    <w:p w:rsidR="00D83A56" w:rsidRPr="00D83A56" w:rsidRDefault="00D83A56" w:rsidP="00D83A56">
      <w:pPr>
        <w:spacing w:line="276" w:lineRule="auto"/>
        <w:ind w:left="709"/>
        <w:jc w:val="both"/>
        <w:rPr>
          <w:sz w:val="26"/>
          <w:szCs w:val="26"/>
          <w:lang w:val="nl-NL" w:eastAsia="en-GB"/>
        </w:rPr>
      </w:pPr>
    </w:p>
    <w:p w:rsidR="00D83A56" w:rsidRPr="00D83A56" w:rsidRDefault="00D83A56" w:rsidP="00D83A56">
      <w:pPr>
        <w:numPr>
          <w:ilvl w:val="1"/>
          <w:numId w:val="39"/>
        </w:numPr>
        <w:spacing w:after="160" w:line="276" w:lineRule="auto"/>
        <w:ind w:hanging="720"/>
        <w:contextualSpacing/>
        <w:jc w:val="both"/>
        <w:rPr>
          <w:b/>
          <w:sz w:val="26"/>
          <w:szCs w:val="26"/>
          <w:lang w:val="nl-NL" w:eastAsia="en-GB"/>
        </w:rPr>
      </w:pPr>
      <w:r w:rsidRPr="00D83A56">
        <w:rPr>
          <w:b/>
          <w:sz w:val="26"/>
          <w:szCs w:val="26"/>
          <w:lang w:val="en-GB" w:eastAsia="en-GB"/>
        </w:rPr>
        <w:t>Specific Professional Experience/Skills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rFonts w:eastAsia="Calibri"/>
          <w:sz w:val="26"/>
          <w:szCs w:val="26"/>
          <w:lang w:val="en-GB"/>
        </w:rPr>
        <w:t>At least 15 years of professional experience working in the field of International Trade/Law specialising in trade remedies. (safeguard measures, antidumping and countervailing measures and subsidies).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rFonts w:eastAsia="Calibri"/>
          <w:sz w:val="26"/>
          <w:szCs w:val="26"/>
          <w:lang w:val="en-GB"/>
        </w:rPr>
        <w:t>E</w:t>
      </w:r>
      <w:r w:rsidRPr="00D83A56">
        <w:rPr>
          <w:sz w:val="26"/>
          <w:szCs w:val="26"/>
          <w:lang w:val="en-GB"/>
        </w:rPr>
        <w:t>xperience in tariff setting and investigations.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Experience in providing institutional capacity building on trade remedies, tariff investigations and related issues.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Excellent knowledge of the multilateral trading system, WTO rules and Agreements, and the issues currently under negotiation at the WTO and Regional Trade Agreements.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Must have traceable evidence of having done similar assignments.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Experience of working and collaborating with institutions dealing with trade remedies, tariff administration and related issues.</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Ability to coordinate a team of experts.</w:t>
      </w:r>
      <w:r w:rsidRPr="00D83A56">
        <w:rPr>
          <w:rFonts w:eastAsia="Calibri"/>
          <w:sz w:val="26"/>
          <w:szCs w:val="26"/>
          <w:lang w:val="en-GB"/>
        </w:rPr>
        <w:t xml:space="preserve"> </w:t>
      </w:r>
    </w:p>
    <w:p w:rsidR="00D83A56" w:rsidRPr="00D83A56" w:rsidRDefault="00D83A56" w:rsidP="00D83A56">
      <w:pPr>
        <w:numPr>
          <w:ilvl w:val="0"/>
          <w:numId w:val="41"/>
        </w:numPr>
        <w:spacing w:after="160" w:line="259" w:lineRule="auto"/>
        <w:ind w:left="1276" w:hanging="567"/>
        <w:contextualSpacing/>
        <w:jc w:val="both"/>
        <w:rPr>
          <w:sz w:val="26"/>
          <w:szCs w:val="26"/>
          <w:lang w:val="en-GB"/>
        </w:rPr>
      </w:pPr>
      <w:r w:rsidRPr="00D83A56">
        <w:rPr>
          <w:sz w:val="26"/>
          <w:szCs w:val="26"/>
          <w:lang w:val="en-GB"/>
        </w:rPr>
        <w:t>Understanding of the SACU trade regime is an added advantage.</w:t>
      </w:r>
    </w:p>
    <w:p w:rsidR="00D83A56" w:rsidRPr="00D83A56" w:rsidRDefault="00D83A56" w:rsidP="00D83A56">
      <w:pPr>
        <w:spacing w:line="276" w:lineRule="auto"/>
        <w:ind w:left="1440"/>
        <w:contextualSpacing/>
        <w:jc w:val="both"/>
        <w:rPr>
          <w:sz w:val="26"/>
          <w:szCs w:val="26"/>
          <w:lang w:val="en-GB"/>
        </w:rPr>
      </w:pPr>
    </w:p>
    <w:p w:rsidR="00D83A56" w:rsidRPr="00D83A56" w:rsidRDefault="00D83A56" w:rsidP="00D83A56">
      <w:pPr>
        <w:numPr>
          <w:ilvl w:val="1"/>
          <w:numId w:val="39"/>
        </w:numPr>
        <w:spacing w:after="120" w:line="276" w:lineRule="auto"/>
        <w:ind w:hanging="720"/>
        <w:contextualSpacing/>
        <w:jc w:val="both"/>
        <w:rPr>
          <w:b/>
          <w:sz w:val="26"/>
          <w:szCs w:val="26"/>
          <w:lang w:val="nl-NL" w:eastAsia="en-GB"/>
        </w:rPr>
      </w:pPr>
      <w:r w:rsidRPr="00D83A56">
        <w:rPr>
          <w:b/>
          <w:sz w:val="26"/>
          <w:szCs w:val="26"/>
          <w:lang w:val="en-GB" w:eastAsia="en-GB"/>
        </w:rPr>
        <w:t>General Skills</w:t>
      </w:r>
    </w:p>
    <w:p w:rsidR="00D83A56" w:rsidRPr="00D83A56" w:rsidRDefault="00D83A56" w:rsidP="00D83A56">
      <w:pPr>
        <w:jc w:val="both"/>
        <w:rPr>
          <w:b/>
          <w:sz w:val="26"/>
          <w:szCs w:val="26"/>
          <w:lang w:val="en-GB" w:eastAsia="en-GB"/>
        </w:rPr>
      </w:pPr>
    </w:p>
    <w:p w:rsidR="00D83A56" w:rsidRPr="00D83A56" w:rsidRDefault="00D83A56" w:rsidP="00D83A56">
      <w:pPr>
        <w:numPr>
          <w:ilvl w:val="0"/>
          <w:numId w:val="42"/>
        </w:numPr>
        <w:spacing w:after="160"/>
        <w:ind w:left="1418" w:hanging="709"/>
        <w:contextualSpacing/>
        <w:jc w:val="both"/>
        <w:rPr>
          <w:sz w:val="26"/>
          <w:szCs w:val="26"/>
          <w:lang w:val="en-GB"/>
        </w:rPr>
      </w:pPr>
      <w:r w:rsidRPr="00D83A56">
        <w:rPr>
          <w:sz w:val="26"/>
          <w:szCs w:val="26"/>
          <w:lang w:val="en-GB"/>
        </w:rPr>
        <w:t xml:space="preserve">Minimum of 10 years general working experience in similar or related field. Must have good networking skills, public speaking, excellent written and oral skills and computer literate. </w:t>
      </w:r>
    </w:p>
    <w:p w:rsidR="00D83A56" w:rsidRPr="00D83A56" w:rsidRDefault="00D83A56" w:rsidP="00D83A56">
      <w:pPr>
        <w:spacing w:after="120"/>
        <w:ind w:left="709"/>
        <w:jc w:val="both"/>
        <w:rPr>
          <w:b/>
          <w:i/>
          <w:snapToGrid w:val="0"/>
          <w:sz w:val="26"/>
          <w:szCs w:val="26"/>
          <w:lang w:val="en-GB"/>
        </w:rPr>
      </w:pPr>
      <w:r w:rsidRPr="00D83A56">
        <w:rPr>
          <w:b/>
          <w:i/>
          <w:snapToGrid w:val="0"/>
          <w:sz w:val="26"/>
          <w:szCs w:val="26"/>
          <w:lang w:val="en-GB"/>
        </w:rPr>
        <w:t>The consultant must be independent and free from conflict of interest in the responsibilities he/she takes on.</w:t>
      </w:r>
    </w:p>
    <w:p w:rsidR="00D83A56" w:rsidRPr="00D83A56" w:rsidRDefault="00D83A56" w:rsidP="00D83A56">
      <w:pPr>
        <w:jc w:val="both"/>
        <w:rPr>
          <w:b/>
          <w:sz w:val="26"/>
          <w:szCs w:val="26"/>
          <w:lang w:val="en-GB" w:eastAsia="en-GB"/>
        </w:rPr>
      </w:pPr>
    </w:p>
    <w:p w:rsidR="00D83A56" w:rsidRPr="00D83A56" w:rsidRDefault="00D83A56" w:rsidP="00D83A56">
      <w:pPr>
        <w:jc w:val="both"/>
        <w:rPr>
          <w:b/>
          <w:sz w:val="26"/>
          <w:szCs w:val="26"/>
          <w:lang w:val="en-GB" w:eastAsia="en-GB"/>
        </w:rPr>
      </w:pPr>
    </w:p>
    <w:p w:rsidR="00D83A56" w:rsidRPr="00D83A56" w:rsidRDefault="00D83A56" w:rsidP="00D83A56">
      <w:pPr>
        <w:jc w:val="both"/>
        <w:rPr>
          <w:b/>
          <w:sz w:val="26"/>
          <w:szCs w:val="26"/>
          <w:lang w:val="en-GB" w:eastAsia="en-GB"/>
        </w:rPr>
      </w:pPr>
    </w:p>
    <w:p w:rsidR="00D83A56" w:rsidRPr="00D83A56" w:rsidRDefault="00D83A56" w:rsidP="00D83A56">
      <w:pPr>
        <w:jc w:val="both"/>
        <w:rPr>
          <w:b/>
          <w:sz w:val="26"/>
          <w:szCs w:val="26"/>
          <w:lang w:val="en-GB" w:eastAsia="en-GB"/>
        </w:rPr>
      </w:pPr>
    </w:p>
    <w:p w:rsidR="00D83A56" w:rsidRPr="00D83A56" w:rsidRDefault="00D83A56" w:rsidP="00D83A56">
      <w:pPr>
        <w:jc w:val="both"/>
        <w:rPr>
          <w:b/>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bookmarkStart w:id="11" w:name="_Toc384293184"/>
      <w:r w:rsidRPr="00D83A56">
        <w:rPr>
          <w:b/>
          <w:smallCaps/>
          <w:kern w:val="28"/>
          <w:sz w:val="26"/>
          <w:szCs w:val="26"/>
          <w:lang w:val="en-GB" w:eastAsia="en-GB"/>
        </w:rPr>
        <w:t>REPORTS</w:t>
      </w:r>
      <w:bookmarkEnd w:id="11"/>
    </w:p>
    <w:p w:rsidR="00D83A56" w:rsidRPr="00D83A56" w:rsidRDefault="00D83A56" w:rsidP="00D83A56">
      <w:pPr>
        <w:spacing w:after="120"/>
        <w:jc w:val="both"/>
        <w:rPr>
          <w:rFonts w:ascii="Arial" w:hAnsi="Arial"/>
          <w:sz w:val="20"/>
          <w:szCs w:val="20"/>
          <w:lang w:val="en-GB" w:eastAsia="en-GB"/>
        </w:rPr>
      </w:pPr>
    </w:p>
    <w:p w:rsidR="00D83A56" w:rsidRPr="00D83A56" w:rsidRDefault="00D83A56" w:rsidP="00D83A56">
      <w:pPr>
        <w:numPr>
          <w:ilvl w:val="1"/>
          <w:numId w:val="43"/>
        </w:numPr>
        <w:spacing w:after="120" w:line="259" w:lineRule="auto"/>
        <w:ind w:left="709" w:hanging="709"/>
        <w:contextualSpacing/>
        <w:jc w:val="both"/>
        <w:rPr>
          <w:rFonts w:eastAsia="Calibri"/>
          <w:b/>
          <w:sz w:val="26"/>
          <w:szCs w:val="26"/>
          <w:lang w:val="en-GB"/>
        </w:rPr>
      </w:pPr>
      <w:r w:rsidRPr="00D83A56">
        <w:rPr>
          <w:rFonts w:eastAsia="Calibri"/>
          <w:b/>
          <w:sz w:val="26"/>
          <w:szCs w:val="26"/>
          <w:lang w:val="en-GB"/>
        </w:rPr>
        <w:t>Reporting Requirement</w:t>
      </w:r>
    </w:p>
    <w:p w:rsidR="00D83A56" w:rsidRPr="00D83A56" w:rsidRDefault="00D83A56" w:rsidP="00D83A56">
      <w:pPr>
        <w:spacing w:line="259" w:lineRule="auto"/>
        <w:ind w:left="1095"/>
        <w:contextualSpacing/>
        <w:rPr>
          <w:rFonts w:eastAsia="Calibri"/>
          <w:b/>
          <w:sz w:val="26"/>
          <w:szCs w:val="26"/>
          <w:lang w:val="en-GB"/>
        </w:rPr>
      </w:pPr>
    </w:p>
    <w:p w:rsidR="00D83A56" w:rsidRPr="00D83A56" w:rsidRDefault="00D83A56" w:rsidP="00D83A56">
      <w:pPr>
        <w:spacing w:after="120"/>
        <w:ind w:left="709"/>
        <w:jc w:val="both"/>
        <w:rPr>
          <w:sz w:val="26"/>
          <w:szCs w:val="26"/>
          <w:lang w:val="en-GB" w:eastAsia="en-GB"/>
        </w:rPr>
      </w:pPr>
      <w:r w:rsidRPr="00D83A56">
        <w:rPr>
          <w:sz w:val="26"/>
          <w:szCs w:val="26"/>
          <w:lang w:val="en-GB" w:eastAsia="en-GB"/>
        </w:rPr>
        <w:t>In addition to any documents, reports and output specified under the duties and responsibilities in these ToR, the Consultant shall provide the following reports:</w:t>
      </w:r>
    </w:p>
    <w:p w:rsidR="00D83A56" w:rsidRPr="00D83A56" w:rsidRDefault="00D83A56" w:rsidP="00D83A56">
      <w:pPr>
        <w:spacing w:after="120"/>
        <w:jc w:val="both"/>
        <w:rPr>
          <w:sz w:val="26"/>
          <w:szCs w:val="26"/>
          <w:lang w:val="en-GB" w:eastAsia="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3008"/>
        <w:gridCol w:w="2673"/>
      </w:tblGrid>
      <w:tr w:rsidR="00D83A56" w:rsidRPr="00D83A56" w:rsidTr="00F91A1B">
        <w:tc>
          <w:tcPr>
            <w:tcW w:w="2410" w:type="dxa"/>
          </w:tcPr>
          <w:p w:rsidR="00D83A56" w:rsidRPr="00D83A56" w:rsidRDefault="00D83A56" w:rsidP="00D83A56">
            <w:pPr>
              <w:spacing w:after="120"/>
              <w:rPr>
                <w:b/>
                <w:bCs/>
                <w:sz w:val="26"/>
                <w:szCs w:val="26"/>
                <w:lang w:val="en-GB" w:eastAsia="en-GB"/>
              </w:rPr>
            </w:pPr>
            <w:r w:rsidRPr="00D83A56">
              <w:rPr>
                <w:b/>
                <w:bCs/>
                <w:sz w:val="26"/>
                <w:szCs w:val="26"/>
                <w:lang w:val="en-GB" w:eastAsia="en-GB"/>
              </w:rPr>
              <w:t>Name of Report</w:t>
            </w:r>
          </w:p>
        </w:tc>
        <w:tc>
          <w:tcPr>
            <w:tcW w:w="3118" w:type="dxa"/>
          </w:tcPr>
          <w:p w:rsidR="00D83A56" w:rsidRPr="00D83A56" w:rsidRDefault="00D83A56" w:rsidP="00D83A56">
            <w:pPr>
              <w:spacing w:after="120"/>
              <w:rPr>
                <w:b/>
                <w:bCs/>
                <w:sz w:val="26"/>
                <w:szCs w:val="26"/>
                <w:lang w:val="en-GB" w:eastAsia="en-GB"/>
              </w:rPr>
            </w:pPr>
            <w:r w:rsidRPr="00D83A56">
              <w:rPr>
                <w:b/>
                <w:bCs/>
                <w:sz w:val="26"/>
                <w:szCs w:val="26"/>
                <w:lang w:val="en-GB" w:eastAsia="en-GB"/>
              </w:rPr>
              <w:t>Content</w:t>
            </w:r>
          </w:p>
        </w:tc>
        <w:tc>
          <w:tcPr>
            <w:tcW w:w="2778" w:type="dxa"/>
          </w:tcPr>
          <w:p w:rsidR="00D83A56" w:rsidRPr="00D83A56" w:rsidRDefault="00D83A56" w:rsidP="00D83A56">
            <w:pPr>
              <w:spacing w:after="120"/>
              <w:rPr>
                <w:b/>
                <w:bCs/>
                <w:sz w:val="26"/>
                <w:szCs w:val="26"/>
                <w:lang w:val="en-GB" w:eastAsia="en-GB"/>
              </w:rPr>
            </w:pPr>
            <w:r w:rsidRPr="00D83A56">
              <w:rPr>
                <w:b/>
                <w:bCs/>
                <w:sz w:val="26"/>
                <w:szCs w:val="26"/>
                <w:lang w:val="en-GB" w:eastAsia="en-GB"/>
              </w:rPr>
              <w:t>Time of Submission</w:t>
            </w:r>
          </w:p>
        </w:tc>
      </w:tr>
      <w:tr w:rsidR="00D83A56" w:rsidRPr="00D83A56" w:rsidTr="00F91A1B">
        <w:tc>
          <w:tcPr>
            <w:tcW w:w="2410" w:type="dxa"/>
          </w:tcPr>
          <w:p w:rsidR="00D83A56" w:rsidRPr="00D83A56" w:rsidRDefault="00D83A56" w:rsidP="00D83A56">
            <w:pPr>
              <w:spacing w:after="120"/>
              <w:jc w:val="both"/>
              <w:rPr>
                <w:sz w:val="26"/>
                <w:szCs w:val="26"/>
                <w:lang w:val="en-GB" w:eastAsia="en-GB"/>
              </w:rPr>
            </w:pPr>
            <w:r w:rsidRPr="00D83A56">
              <w:rPr>
                <w:sz w:val="26"/>
                <w:szCs w:val="26"/>
                <w:lang w:val="en-GB" w:eastAsia="en-GB"/>
              </w:rPr>
              <w:t>Inception Report</w:t>
            </w:r>
          </w:p>
        </w:tc>
        <w:tc>
          <w:tcPr>
            <w:tcW w:w="3118" w:type="dxa"/>
          </w:tcPr>
          <w:p w:rsidR="00D83A56" w:rsidRPr="00D83A56" w:rsidRDefault="00D83A56" w:rsidP="00D83A56">
            <w:pPr>
              <w:spacing w:after="120"/>
              <w:rPr>
                <w:sz w:val="26"/>
                <w:szCs w:val="26"/>
                <w:lang w:val="en-GB" w:eastAsia="en-GB"/>
              </w:rPr>
            </w:pPr>
            <w:r w:rsidRPr="00D83A56">
              <w:rPr>
                <w:sz w:val="26"/>
                <w:szCs w:val="26"/>
                <w:lang w:val="en-GB" w:eastAsia="en-GB"/>
              </w:rPr>
              <w:t>Analysis of existing situation and work plan for the project</w:t>
            </w:r>
          </w:p>
        </w:tc>
        <w:tc>
          <w:tcPr>
            <w:tcW w:w="2778" w:type="dxa"/>
          </w:tcPr>
          <w:p w:rsidR="00D83A56" w:rsidRPr="00D83A56" w:rsidRDefault="00D83A56" w:rsidP="00D83A56">
            <w:pPr>
              <w:spacing w:after="120"/>
              <w:rPr>
                <w:sz w:val="26"/>
                <w:szCs w:val="26"/>
                <w:lang w:val="en-GB" w:eastAsia="en-GB"/>
              </w:rPr>
            </w:pPr>
            <w:r w:rsidRPr="00D83A56">
              <w:rPr>
                <w:sz w:val="26"/>
                <w:szCs w:val="26"/>
                <w:lang w:val="en-GB" w:eastAsia="en-GB"/>
              </w:rPr>
              <w:t>No later than</w:t>
            </w:r>
            <w:r w:rsidRPr="00D83A56">
              <w:rPr>
                <w:b/>
                <w:sz w:val="26"/>
                <w:szCs w:val="26"/>
                <w:lang w:val="en-GB" w:eastAsia="en-GB"/>
              </w:rPr>
              <w:t xml:space="preserve"> 2 weeks</w:t>
            </w:r>
            <w:r w:rsidRPr="00D83A56">
              <w:rPr>
                <w:sz w:val="26"/>
                <w:szCs w:val="26"/>
                <w:lang w:val="en-GB" w:eastAsia="en-GB"/>
              </w:rPr>
              <w:t xml:space="preserve"> after the start of implementation</w:t>
            </w:r>
          </w:p>
        </w:tc>
      </w:tr>
      <w:tr w:rsidR="00D83A56" w:rsidRPr="00D83A56" w:rsidTr="00F91A1B">
        <w:tc>
          <w:tcPr>
            <w:tcW w:w="2410" w:type="dxa"/>
          </w:tcPr>
          <w:p w:rsidR="00D83A56" w:rsidRPr="00D83A56" w:rsidRDefault="00D83A56" w:rsidP="00D83A56">
            <w:pPr>
              <w:spacing w:after="120"/>
              <w:jc w:val="both"/>
              <w:rPr>
                <w:sz w:val="26"/>
                <w:szCs w:val="26"/>
                <w:lang w:val="en-GB" w:eastAsia="en-GB"/>
              </w:rPr>
            </w:pPr>
            <w:r w:rsidRPr="00D83A56">
              <w:rPr>
                <w:sz w:val="26"/>
                <w:szCs w:val="26"/>
                <w:lang w:val="en-GB" w:eastAsia="en-GB"/>
              </w:rPr>
              <w:t>Draft Final Report</w:t>
            </w:r>
          </w:p>
        </w:tc>
        <w:tc>
          <w:tcPr>
            <w:tcW w:w="3118" w:type="dxa"/>
          </w:tcPr>
          <w:p w:rsidR="00D83A56" w:rsidRPr="00D83A56" w:rsidRDefault="00D83A56" w:rsidP="00D83A56">
            <w:pPr>
              <w:spacing w:after="120"/>
              <w:rPr>
                <w:sz w:val="26"/>
                <w:szCs w:val="26"/>
                <w:lang w:val="en-GB" w:eastAsia="en-GB"/>
              </w:rPr>
            </w:pPr>
            <w:r w:rsidRPr="00D83A56">
              <w:rPr>
                <w:sz w:val="26"/>
                <w:szCs w:val="26"/>
                <w:lang w:val="en-GB" w:eastAsia="en-GB"/>
              </w:rPr>
              <w:t>Short description of achievements including problems encountered and recommendations.</w:t>
            </w:r>
          </w:p>
        </w:tc>
        <w:tc>
          <w:tcPr>
            <w:tcW w:w="2778" w:type="dxa"/>
          </w:tcPr>
          <w:p w:rsidR="00D83A56" w:rsidRPr="00D83A56" w:rsidRDefault="00D83A56" w:rsidP="00D83A56">
            <w:pPr>
              <w:spacing w:after="120"/>
              <w:rPr>
                <w:sz w:val="26"/>
                <w:szCs w:val="26"/>
                <w:lang w:val="en-GB" w:eastAsia="en-GB"/>
              </w:rPr>
            </w:pPr>
            <w:r w:rsidRPr="00D83A56">
              <w:rPr>
                <w:sz w:val="26"/>
                <w:szCs w:val="26"/>
                <w:lang w:val="en-GB" w:eastAsia="en-GB"/>
              </w:rPr>
              <w:t xml:space="preserve">No later than </w:t>
            </w:r>
            <w:r w:rsidRPr="00D83A56">
              <w:rPr>
                <w:b/>
                <w:sz w:val="26"/>
                <w:szCs w:val="26"/>
                <w:lang w:val="en-GB" w:eastAsia="en-GB"/>
              </w:rPr>
              <w:t>1 month</w:t>
            </w:r>
            <w:r w:rsidRPr="00D83A56">
              <w:rPr>
                <w:sz w:val="26"/>
                <w:szCs w:val="26"/>
                <w:lang w:val="en-GB" w:eastAsia="en-GB"/>
              </w:rPr>
              <w:t xml:space="preserve"> before the end of the implementation period. </w:t>
            </w:r>
          </w:p>
        </w:tc>
      </w:tr>
      <w:tr w:rsidR="00D83A56" w:rsidRPr="00D83A56" w:rsidTr="00F91A1B">
        <w:tc>
          <w:tcPr>
            <w:tcW w:w="2410" w:type="dxa"/>
          </w:tcPr>
          <w:p w:rsidR="00D83A56" w:rsidRPr="00D83A56" w:rsidRDefault="00D83A56" w:rsidP="00D83A56">
            <w:pPr>
              <w:spacing w:after="120"/>
              <w:jc w:val="both"/>
              <w:rPr>
                <w:sz w:val="26"/>
                <w:szCs w:val="26"/>
                <w:lang w:val="en-GB" w:eastAsia="en-GB"/>
              </w:rPr>
            </w:pPr>
            <w:r w:rsidRPr="00D83A56">
              <w:rPr>
                <w:sz w:val="26"/>
                <w:szCs w:val="26"/>
                <w:lang w:val="en-GB" w:eastAsia="en-GB"/>
              </w:rPr>
              <w:t>Final Report</w:t>
            </w:r>
          </w:p>
        </w:tc>
        <w:tc>
          <w:tcPr>
            <w:tcW w:w="3118" w:type="dxa"/>
          </w:tcPr>
          <w:p w:rsidR="00D83A56" w:rsidRPr="00D83A56" w:rsidRDefault="00D83A56" w:rsidP="00D83A56">
            <w:pPr>
              <w:spacing w:after="120"/>
              <w:rPr>
                <w:sz w:val="26"/>
                <w:szCs w:val="26"/>
                <w:lang w:val="en-GB" w:eastAsia="en-GB"/>
              </w:rPr>
            </w:pPr>
            <w:r w:rsidRPr="00D83A56">
              <w:rPr>
                <w:sz w:val="26"/>
                <w:szCs w:val="26"/>
                <w:lang w:val="en-GB" w:eastAsia="en-GB"/>
              </w:rPr>
              <w:t xml:space="preserve">Description of achievements including problems encountered and recommendations; a final invoice </w:t>
            </w:r>
          </w:p>
        </w:tc>
        <w:tc>
          <w:tcPr>
            <w:tcW w:w="2778" w:type="dxa"/>
          </w:tcPr>
          <w:p w:rsidR="00D83A56" w:rsidRPr="00D83A56" w:rsidRDefault="00D83A56" w:rsidP="00D83A56">
            <w:pPr>
              <w:spacing w:after="120"/>
              <w:rPr>
                <w:sz w:val="26"/>
                <w:szCs w:val="26"/>
                <w:lang w:val="en-GB" w:eastAsia="en-GB"/>
              </w:rPr>
            </w:pPr>
            <w:r w:rsidRPr="00D83A56">
              <w:rPr>
                <w:sz w:val="26"/>
                <w:szCs w:val="26"/>
                <w:lang w:val="en-GB" w:eastAsia="en-GB"/>
              </w:rPr>
              <w:t xml:space="preserve">Within </w:t>
            </w:r>
            <w:r w:rsidRPr="00D83A56">
              <w:rPr>
                <w:b/>
                <w:sz w:val="26"/>
                <w:szCs w:val="26"/>
                <w:lang w:val="en-GB" w:eastAsia="en-GB"/>
              </w:rPr>
              <w:t>1 week</w:t>
            </w:r>
            <w:r w:rsidRPr="00D83A56">
              <w:rPr>
                <w:sz w:val="26"/>
                <w:szCs w:val="26"/>
                <w:lang w:val="en-GB" w:eastAsia="en-GB"/>
              </w:rPr>
              <w:t xml:space="preserve"> of receiving comments on the draft final report from the Project Manager identified in the contract.</w:t>
            </w:r>
          </w:p>
        </w:tc>
      </w:tr>
    </w:tbl>
    <w:p w:rsidR="00D83A56" w:rsidRPr="00D83A56" w:rsidRDefault="00D83A56" w:rsidP="00D83A56">
      <w:pPr>
        <w:spacing w:after="120"/>
        <w:jc w:val="both"/>
        <w:rPr>
          <w:sz w:val="26"/>
          <w:szCs w:val="26"/>
          <w:lang w:val="nl-NL" w:eastAsia="en-GB"/>
        </w:rPr>
      </w:pPr>
    </w:p>
    <w:p w:rsidR="00D83A56" w:rsidRPr="00D83A56" w:rsidRDefault="00D83A56" w:rsidP="00D83A56">
      <w:pPr>
        <w:spacing w:after="120"/>
        <w:jc w:val="both"/>
        <w:rPr>
          <w:b/>
          <w:sz w:val="26"/>
          <w:szCs w:val="26"/>
          <w:lang w:val="nl-NL" w:eastAsia="en-GB"/>
        </w:rPr>
      </w:pPr>
      <w:r w:rsidRPr="00D83A56">
        <w:rPr>
          <w:b/>
          <w:sz w:val="26"/>
          <w:szCs w:val="26"/>
          <w:lang w:val="nl-NL" w:eastAsia="en-GB"/>
        </w:rPr>
        <w:t>6.2</w:t>
      </w:r>
      <w:r w:rsidRPr="00D83A56">
        <w:rPr>
          <w:b/>
          <w:sz w:val="26"/>
          <w:szCs w:val="26"/>
          <w:lang w:val="nl-NL" w:eastAsia="en-GB"/>
        </w:rPr>
        <w:tab/>
        <w:t>Submission and Approval of Reports</w:t>
      </w:r>
    </w:p>
    <w:p w:rsidR="00D83A56" w:rsidRPr="00D83A56" w:rsidRDefault="00D83A56" w:rsidP="00D83A56">
      <w:pPr>
        <w:jc w:val="both"/>
        <w:rPr>
          <w:sz w:val="26"/>
          <w:szCs w:val="26"/>
          <w:lang w:val="en-GB" w:eastAsia="en-GB"/>
        </w:rPr>
      </w:pPr>
    </w:p>
    <w:p w:rsidR="00D83A56" w:rsidRPr="00D83A56" w:rsidRDefault="00D83A56" w:rsidP="00D83A56">
      <w:pPr>
        <w:spacing w:after="120"/>
        <w:ind w:left="709"/>
        <w:jc w:val="both"/>
        <w:rPr>
          <w:sz w:val="26"/>
          <w:szCs w:val="26"/>
          <w:lang w:val="en-GB" w:eastAsia="en-GB"/>
        </w:rPr>
      </w:pPr>
      <w:r w:rsidRPr="00D83A56">
        <w:rPr>
          <w:sz w:val="26"/>
          <w:szCs w:val="26"/>
          <w:lang w:val="en-GB" w:eastAsia="en-GB"/>
        </w:rPr>
        <w:t>Copies of the reports referred to above must be submitted to the Contract Manager identified in the contract. The reports must be written in English. The Contract Manager is responsible for approving the reports.</w:t>
      </w:r>
    </w:p>
    <w:p w:rsidR="00D83A56" w:rsidRPr="00D83A56" w:rsidRDefault="00D83A56" w:rsidP="00D83A56">
      <w:pPr>
        <w:ind w:left="709"/>
        <w:jc w:val="both"/>
        <w:rPr>
          <w:sz w:val="26"/>
          <w:szCs w:val="26"/>
          <w:lang w:val="en-GB" w:eastAsia="en-GB"/>
        </w:rPr>
      </w:pPr>
    </w:p>
    <w:p w:rsidR="00D83A56" w:rsidRPr="00D83A56" w:rsidRDefault="00D83A56" w:rsidP="00D83A56">
      <w:pPr>
        <w:keepNext/>
        <w:ind w:left="709" w:hanging="709"/>
        <w:jc w:val="both"/>
        <w:outlineLvl w:val="0"/>
        <w:rPr>
          <w:b/>
          <w:smallCaps/>
          <w:kern w:val="28"/>
          <w:sz w:val="26"/>
          <w:szCs w:val="26"/>
          <w:lang w:val="en-GB" w:eastAsia="en-GB"/>
        </w:rPr>
      </w:pPr>
      <w:bookmarkStart w:id="12" w:name="_Toc384293187"/>
      <w:r w:rsidRPr="00D83A56">
        <w:rPr>
          <w:b/>
          <w:smallCaps/>
          <w:kern w:val="28"/>
          <w:sz w:val="26"/>
          <w:szCs w:val="26"/>
          <w:lang w:val="en-GB" w:eastAsia="en-GB"/>
        </w:rPr>
        <w:t>MONITORING AND EVALUATION</w:t>
      </w:r>
      <w:bookmarkEnd w:id="12"/>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t>7.1</w:t>
      </w:r>
      <w:r w:rsidRPr="00D83A56">
        <w:rPr>
          <w:sz w:val="26"/>
          <w:szCs w:val="26"/>
          <w:lang w:val="nl-NL" w:eastAsia="en-GB"/>
        </w:rPr>
        <w:tab/>
        <w:t>The success of this project will be judged by the delivery of the required outputs and the fullfillment of the Project objectives.  The consultant will be expected to prepare brief monthly status reports where he/she reports on progress made towards achieving the outputs for the previous month and presents an outline of activities for the following month.</w:t>
      </w:r>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t>7.2</w:t>
      </w:r>
      <w:r w:rsidRPr="00D83A56">
        <w:rPr>
          <w:sz w:val="26"/>
          <w:szCs w:val="26"/>
          <w:lang w:val="nl-NL" w:eastAsia="en-GB"/>
        </w:rPr>
        <w:tab/>
        <w:t>Comments on the  Status Reports will be provided by the Contract Manager within one week of submission.</w:t>
      </w:r>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lastRenderedPageBreak/>
        <w:t>7.3</w:t>
      </w:r>
      <w:r w:rsidRPr="00D83A56">
        <w:rPr>
          <w:sz w:val="26"/>
          <w:szCs w:val="26"/>
          <w:lang w:val="nl-NL" w:eastAsia="en-GB"/>
        </w:rPr>
        <w:tab/>
        <w:t>The consultant will be expected to provide (cumulative) quartely, bi-annual and annual progress reports detailing results achieved during the reporting period.  Comments on the Progress Reports will be provided by the Contract Manager within two weeks of submission.</w:t>
      </w:r>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t>7.4</w:t>
      </w:r>
      <w:r w:rsidRPr="00D83A56">
        <w:rPr>
          <w:sz w:val="26"/>
          <w:szCs w:val="26"/>
          <w:lang w:val="nl-NL" w:eastAsia="en-GB"/>
        </w:rPr>
        <w:tab/>
        <w:t>The consultant will submit brief mission reports within five (5) days of completing a mission per the workplan.</w:t>
      </w:r>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t>7.5</w:t>
      </w:r>
      <w:r w:rsidRPr="00D83A56">
        <w:rPr>
          <w:sz w:val="26"/>
          <w:szCs w:val="26"/>
          <w:lang w:val="nl-NL" w:eastAsia="en-GB"/>
        </w:rPr>
        <w:tab/>
        <w:t>The consultant will also be expected to participate in programme coordination, monitoring and Steering Commitee meetings as requested by the Contract Manager.</w:t>
      </w:r>
    </w:p>
    <w:p w:rsidR="00D83A56" w:rsidRPr="00D83A56" w:rsidRDefault="00D83A56" w:rsidP="00D83A56">
      <w:pPr>
        <w:rPr>
          <w:rFonts w:eastAsia="Calibri"/>
          <w:sz w:val="26"/>
          <w:szCs w:val="26"/>
          <w:lang w:val="nl-NL" w:eastAsia="en-GB"/>
        </w:rPr>
      </w:pPr>
    </w:p>
    <w:p w:rsidR="00D83A56" w:rsidRPr="00D83A56" w:rsidRDefault="00D83A56" w:rsidP="00D83A56">
      <w:pPr>
        <w:keepNext/>
        <w:ind w:left="709" w:hanging="709"/>
        <w:jc w:val="both"/>
        <w:outlineLvl w:val="0"/>
        <w:rPr>
          <w:b/>
          <w:smallCaps/>
          <w:kern w:val="28"/>
          <w:sz w:val="26"/>
          <w:szCs w:val="26"/>
          <w:lang w:val="en-GB" w:eastAsia="en-GB"/>
        </w:rPr>
      </w:pPr>
      <w:r w:rsidRPr="00D83A56">
        <w:rPr>
          <w:b/>
          <w:smallCaps/>
          <w:kern w:val="28"/>
          <w:sz w:val="26"/>
          <w:szCs w:val="26"/>
          <w:lang w:val="en-GB" w:eastAsia="en-GB"/>
        </w:rPr>
        <w:t>BUDGET</w:t>
      </w:r>
    </w:p>
    <w:p w:rsidR="00D83A56" w:rsidRPr="00D83A56" w:rsidRDefault="00D83A56" w:rsidP="00D83A56">
      <w:pPr>
        <w:numPr>
          <w:ilvl w:val="1"/>
          <w:numId w:val="0"/>
        </w:numPr>
        <w:tabs>
          <w:tab w:val="left" w:pos="0"/>
        </w:tabs>
        <w:spacing w:before="260"/>
        <w:ind w:left="709" w:hanging="709"/>
        <w:jc w:val="both"/>
        <w:outlineLvl w:val="1"/>
        <w:rPr>
          <w:sz w:val="26"/>
          <w:szCs w:val="26"/>
          <w:lang w:val="nl-NL" w:eastAsia="en-GB"/>
        </w:rPr>
      </w:pPr>
      <w:r w:rsidRPr="00D83A56">
        <w:rPr>
          <w:sz w:val="26"/>
          <w:szCs w:val="26"/>
          <w:lang w:val="nl-NL" w:eastAsia="en-GB"/>
        </w:rPr>
        <w:t>8.1</w:t>
      </w:r>
      <w:r w:rsidRPr="00D83A56">
        <w:rPr>
          <w:b/>
          <w:sz w:val="26"/>
          <w:szCs w:val="26"/>
          <w:lang w:val="nl-NL" w:eastAsia="en-GB"/>
        </w:rPr>
        <w:tab/>
      </w:r>
      <w:r w:rsidRPr="00D83A56">
        <w:rPr>
          <w:sz w:val="26"/>
          <w:szCs w:val="26"/>
          <w:lang w:val="nl-NL" w:eastAsia="en-GB"/>
        </w:rPr>
        <w:t xml:space="preserve">The maximum available budget for this contract is </w:t>
      </w:r>
      <w:r w:rsidRPr="00D83A56">
        <w:rPr>
          <w:sz w:val="26"/>
          <w:szCs w:val="26"/>
          <w:shd w:val="clear" w:color="auto" w:fill="FFFFFF"/>
          <w:lang w:val="nl-NL" w:eastAsia="en-GB"/>
        </w:rPr>
        <w:t>€170 000.00 (One Hundred Seventy Thousand Euros).</w:t>
      </w:r>
      <w:r w:rsidRPr="00D83A56">
        <w:rPr>
          <w:sz w:val="26"/>
          <w:szCs w:val="26"/>
          <w:lang w:val="nl-NL" w:eastAsia="en-GB"/>
        </w:rPr>
        <w:t xml:space="preserve"> This amount is all inclusive and covers the remuneration, travelling, rental, transport, utilities and incidentals and any tax payable.   Reimbursable expenses will be included in the contract.</w:t>
      </w:r>
    </w:p>
    <w:p w:rsidR="00D83A56" w:rsidRPr="00D83A56" w:rsidRDefault="00D83A56" w:rsidP="00D83A56">
      <w:pPr>
        <w:spacing w:after="120"/>
        <w:jc w:val="both"/>
        <w:rPr>
          <w:sz w:val="26"/>
          <w:szCs w:val="26"/>
          <w:lang w:val="nl-NL" w:eastAsia="en-GB"/>
        </w:rPr>
      </w:pPr>
    </w:p>
    <w:p w:rsidR="00D83A56" w:rsidRPr="00D83A56" w:rsidRDefault="00D83A56" w:rsidP="00D83A56">
      <w:pPr>
        <w:keepNext/>
        <w:ind w:left="709" w:hanging="709"/>
        <w:jc w:val="both"/>
        <w:outlineLvl w:val="0"/>
        <w:rPr>
          <w:b/>
          <w:smallCaps/>
          <w:kern w:val="28"/>
          <w:sz w:val="26"/>
          <w:szCs w:val="26"/>
          <w:lang w:val="nl-NL" w:eastAsia="en-GB"/>
        </w:rPr>
      </w:pPr>
      <w:r w:rsidRPr="00D83A56">
        <w:rPr>
          <w:b/>
          <w:smallCaps/>
          <w:kern w:val="28"/>
          <w:sz w:val="26"/>
          <w:szCs w:val="26"/>
          <w:lang w:val="nl-NL" w:eastAsia="en-GB"/>
        </w:rPr>
        <w:t>EVALUATION CRITERIA</w:t>
      </w:r>
    </w:p>
    <w:p w:rsidR="00D83A56" w:rsidRPr="00D83A56" w:rsidRDefault="00D83A56" w:rsidP="00D83A56">
      <w:pPr>
        <w:tabs>
          <w:tab w:val="left" w:pos="142"/>
        </w:tabs>
        <w:spacing w:before="260"/>
        <w:ind w:left="709" w:hanging="709"/>
        <w:jc w:val="both"/>
        <w:outlineLvl w:val="1"/>
        <w:rPr>
          <w:sz w:val="26"/>
          <w:szCs w:val="26"/>
          <w:lang w:val="nl-NL" w:eastAsia="en-GB"/>
        </w:rPr>
      </w:pPr>
      <w:r w:rsidRPr="00D83A56">
        <w:rPr>
          <w:sz w:val="26"/>
          <w:szCs w:val="26"/>
          <w:lang w:val="nl-NL" w:eastAsia="en-GB"/>
        </w:rPr>
        <w:t>9.1</w:t>
      </w:r>
      <w:r w:rsidRPr="00D83A56">
        <w:rPr>
          <w:sz w:val="26"/>
          <w:szCs w:val="26"/>
          <w:lang w:val="nl-NL" w:eastAsia="en-GB"/>
        </w:rPr>
        <w:tab/>
        <w:t>The following evaluation criteria will be used to assess the applications.   An application that scores 70%  or above will be considered technically responsive.</w:t>
      </w:r>
    </w:p>
    <w:p w:rsidR="00D83A56" w:rsidRPr="00D83A56" w:rsidRDefault="00D83A56" w:rsidP="00D83A56">
      <w:pPr>
        <w:spacing w:after="120"/>
        <w:jc w:val="both"/>
        <w:rPr>
          <w:sz w:val="26"/>
          <w:szCs w:val="26"/>
          <w:lang w:val="nl-NL" w:eastAsia="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D83A56" w:rsidRPr="00D83A56" w:rsidTr="00F91A1B">
        <w:tc>
          <w:tcPr>
            <w:tcW w:w="4442" w:type="dxa"/>
            <w:shd w:val="clear" w:color="auto" w:fill="auto"/>
          </w:tcPr>
          <w:p w:rsidR="00D83A56" w:rsidRPr="00D83A56" w:rsidRDefault="00D83A56" w:rsidP="00D83A56">
            <w:pPr>
              <w:spacing w:after="120"/>
              <w:jc w:val="both"/>
              <w:rPr>
                <w:b/>
                <w:sz w:val="26"/>
                <w:szCs w:val="26"/>
                <w:lang w:val="nl-NL" w:eastAsia="en-GB"/>
              </w:rPr>
            </w:pPr>
            <w:r w:rsidRPr="00D83A56">
              <w:rPr>
                <w:b/>
                <w:sz w:val="26"/>
                <w:szCs w:val="26"/>
                <w:lang w:val="nl-NL" w:eastAsia="en-GB"/>
              </w:rPr>
              <w:t>Category</w:t>
            </w:r>
          </w:p>
        </w:tc>
        <w:tc>
          <w:tcPr>
            <w:tcW w:w="2146" w:type="dxa"/>
            <w:shd w:val="clear" w:color="auto" w:fill="auto"/>
          </w:tcPr>
          <w:p w:rsidR="00D83A56" w:rsidRPr="00D83A56" w:rsidRDefault="00D83A56" w:rsidP="00D83A56">
            <w:pPr>
              <w:spacing w:after="120"/>
              <w:jc w:val="center"/>
              <w:rPr>
                <w:b/>
                <w:sz w:val="26"/>
                <w:szCs w:val="26"/>
                <w:lang w:val="nl-NL" w:eastAsia="en-GB"/>
              </w:rPr>
            </w:pPr>
            <w:r w:rsidRPr="00D83A56">
              <w:rPr>
                <w:b/>
                <w:sz w:val="26"/>
                <w:szCs w:val="26"/>
                <w:lang w:val="nl-NL" w:eastAsia="en-GB"/>
              </w:rPr>
              <w:t xml:space="preserve">Points </w:t>
            </w:r>
          </w:p>
        </w:tc>
      </w:tr>
      <w:tr w:rsidR="00D83A56" w:rsidRPr="00D83A56" w:rsidTr="00F91A1B">
        <w:tc>
          <w:tcPr>
            <w:tcW w:w="4442" w:type="dxa"/>
            <w:shd w:val="clear" w:color="auto" w:fill="auto"/>
          </w:tcPr>
          <w:p w:rsidR="00D83A56" w:rsidRPr="00D83A56" w:rsidRDefault="00D83A56" w:rsidP="00D83A56">
            <w:pPr>
              <w:spacing w:after="120"/>
              <w:jc w:val="both"/>
              <w:rPr>
                <w:sz w:val="26"/>
                <w:szCs w:val="26"/>
                <w:lang w:val="nl-NL" w:eastAsia="en-GB"/>
              </w:rPr>
            </w:pPr>
            <w:r w:rsidRPr="00D83A56">
              <w:rPr>
                <w:sz w:val="26"/>
                <w:szCs w:val="26"/>
                <w:lang w:val="nl-NL" w:eastAsia="en-GB"/>
              </w:rPr>
              <w:t>Education and Training</w:t>
            </w:r>
          </w:p>
        </w:tc>
        <w:tc>
          <w:tcPr>
            <w:tcW w:w="2146" w:type="dxa"/>
            <w:shd w:val="clear" w:color="auto" w:fill="auto"/>
          </w:tcPr>
          <w:p w:rsidR="00D83A56" w:rsidRPr="00D83A56" w:rsidRDefault="00D83A56" w:rsidP="00D83A56">
            <w:pPr>
              <w:spacing w:after="120"/>
              <w:jc w:val="center"/>
              <w:rPr>
                <w:sz w:val="26"/>
                <w:szCs w:val="26"/>
                <w:lang w:val="nl-NL" w:eastAsia="en-GB"/>
              </w:rPr>
            </w:pPr>
            <w:r w:rsidRPr="00D83A56">
              <w:rPr>
                <w:sz w:val="26"/>
                <w:szCs w:val="26"/>
                <w:lang w:val="nl-NL" w:eastAsia="en-GB"/>
              </w:rPr>
              <w:t>20</w:t>
            </w:r>
          </w:p>
        </w:tc>
      </w:tr>
      <w:tr w:rsidR="00D83A56" w:rsidRPr="00D83A56" w:rsidTr="00F91A1B">
        <w:tc>
          <w:tcPr>
            <w:tcW w:w="4442" w:type="dxa"/>
            <w:shd w:val="clear" w:color="auto" w:fill="auto"/>
          </w:tcPr>
          <w:p w:rsidR="00D83A56" w:rsidRPr="00D83A56" w:rsidRDefault="00D83A56" w:rsidP="00D83A56">
            <w:pPr>
              <w:spacing w:after="120"/>
              <w:jc w:val="both"/>
              <w:rPr>
                <w:sz w:val="26"/>
                <w:szCs w:val="26"/>
                <w:lang w:val="nl-NL" w:eastAsia="en-GB"/>
              </w:rPr>
            </w:pPr>
            <w:r w:rsidRPr="00D83A56">
              <w:rPr>
                <w:sz w:val="26"/>
                <w:szCs w:val="26"/>
                <w:lang w:val="nl-NL" w:eastAsia="en-GB"/>
              </w:rPr>
              <w:t xml:space="preserve">Specific Experience </w:t>
            </w:r>
          </w:p>
        </w:tc>
        <w:tc>
          <w:tcPr>
            <w:tcW w:w="2146" w:type="dxa"/>
            <w:shd w:val="clear" w:color="auto" w:fill="auto"/>
          </w:tcPr>
          <w:p w:rsidR="00D83A56" w:rsidRPr="00D83A56" w:rsidRDefault="00D83A56" w:rsidP="00D83A56">
            <w:pPr>
              <w:spacing w:after="120"/>
              <w:jc w:val="center"/>
              <w:rPr>
                <w:sz w:val="26"/>
                <w:szCs w:val="26"/>
                <w:lang w:val="nl-NL" w:eastAsia="en-GB"/>
              </w:rPr>
            </w:pPr>
            <w:r w:rsidRPr="00D83A56">
              <w:rPr>
                <w:sz w:val="26"/>
                <w:szCs w:val="26"/>
                <w:lang w:val="nl-NL" w:eastAsia="en-GB"/>
              </w:rPr>
              <w:t>70</w:t>
            </w:r>
          </w:p>
        </w:tc>
      </w:tr>
      <w:tr w:rsidR="00D83A56" w:rsidRPr="00D83A56" w:rsidTr="00F91A1B">
        <w:tc>
          <w:tcPr>
            <w:tcW w:w="4442" w:type="dxa"/>
            <w:shd w:val="clear" w:color="auto" w:fill="auto"/>
          </w:tcPr>
          <w:p w:rsidR="00D83A56" w:rsidRPr="00D83A56" w:rsidRDefault="00D83A56" w:rsidP="00D83A56">
            <w:pPr>
              <w:spacing w:after="120"/>
              <w:jc w:val="both"/>
              <w:rPr>
                <w:sz w:val="26"/>
                <w:szCs w:val="26"/>
                <w:lang w:val="nl-NL" w:eastAsia="en-GB"/>
              </w:rPr>
            </w:pPr>
            <w:r w:rsidRPr="00D83A56">
              <w:rPr>
                <w:sz w:val="26"/>
                <w:szCs w:val="26"/>
                <w:lang w:val="nl-NL" w:eastAsia="en-GB"/>
              </w:rPr>
              <w:t>General Skills</w:t>
            </w:r>
          </w:p>
        </w:tc>
        <w:tc>
          <w:tcPr>
            <w:tcW w:w="2146" w:type="dxa"/>
            <w:shd w:val="clear" w:color="auto" w:fill="auto"/>
          </w:tcPr>
          <w:p w:rsidR="00D83A56" w:rsidRPr="00D83A56" w:rsidRDefault="00D83A56" w:rsidP="00D83A56">
            <w:pPr>
              <w:spacing w:after="120"/>
              <w:jc w:val="center"/>
              <w:rPr>
                <w:sz w:val="26"/>
                <w:szCs w:val="26"/>
                <w:lang w:val="nl-NL" w:eastAsia="en-GB"/>
              </w:rPr>
            </w:pPr>
            <w:r w:rsidRPr="00D83A56">
              <w:rPr>
                <w:sz w:val="26"/>
                <w:szCs w:val="26"/>
                <w:lang w:val="nl-NL" w:eastAsia="en-GB"/>
              </w:rPr>
              <w:t>10</w:t>
            </w:r>
          </w:p>
        </w:tc>
      </w:tr>
      <w:tr w:rsidR="00D83A56" w:rsidRPr="00D83A56" w:rsidTr="00F91A1B">
        <w:tc>
          <w:tcPr>
            <w:tcW w:w="4442" w:type="dxa"/>
            <w:shd w:val="clear" w:color="auto" w:fill="auto"/>
          </w:tcPr>
          <w:p w:rsidR="00D83A56" w:rsidRPr="00D83A56" w:rsidRDefault="00D83A56" w:rsidP="00D83A56">
            <w:pPr>
              <w:spacing w:after="120"/>
              <w:jc w:val="both"/>
              <w:rPr>
                <w:sz w:val="26"/>
                <w:szCs w:val="26"/>
                <w:lang w:val="nl-NL" w:eastAsia="en-GB"/>
              </w:rPr>
            </w:pPr>
            <w:r w:rsidRPr="00D83A56">
              <w:rPr>
                <w:sz w:val="26"/>
                <w:szCs w:val="26"/>
                <w:lang w:val="nl-NL" w:eastAsia="en-GB"/>
              </w:rPr>
              <w:t xml:space="preserve">Total </w:t>
            </w:r>
          </w:p>
        </w:tc>
        <w:tc>
          <w:tcPr>
            <w:tcW w:w="2146" w:type="dxa"/>
            <w:shd w:val="clear" w:color="auto" w:fill="auto"/>
          </w:tcPr>
          <w:p w:rsidR="00D83A56" w:rsidRPr="00D83A56" w:rsidRDefault="00D83A56" w:rsidP="00D83A56">
            <w:pPr>
              <w:spacing w:after="120"/>
              <w:jc w:val="center"/>
              <w:rPr>
                <w:sz w:val="26"/>
                <w:szCs w:val="26"/>
                <w:lang w:val="nl-NL" w:eastAsia="en-GB"/>
              </w:rPr>
            </w:pPr>
            <w:r w:rsidRPr="00D83A56">
              <w:rPr>
                <w:sz w:val="26"/>
                <w:szCs w:val="26"/>
                <w:lang w:val="nl-NL" w:eastAsia="en-GB"/>
              </w:rPr>
              <w:t>100</w:t>
            </w:r>
          </w:p>
        </w:tc>
      </w:tr>
    </w:tbl>
    <w:p w:rsidR="00D83A56" w:rsidRPr="00D83A56" w:rsidRDefault="00D83A56" w:rsidP="00D83A56">
      <w:pPr>
        <w:spacing w:after="120"/>
        <w:jc w:val="both"/>
        <w:rPr>
          <w:b/>
          <w:sz w:val="26"/>
          <w:szCs w:val="26"/>
          <w:lang w:val="en-GB" w:eastAsia="en-GB"/>
        </w:rPr>
      </w:pPr>
    </w:p>
    <w:p w:rsidR="00D83A56" w:rsidRPr="00D83A56" w:rsidRDefault="00D83A56" w:rsidP="00D83A56">
      <w:pPr>
        <w:spacing w:after="120"/>
        <w:ind w:left="720"/>
        <w:jc w:val="both"/>
        <w:rPr>
          <w:sz w:val="26"/>
          <w:szCs w:val="26"/>
          <w:lang w:val="en-GB" w:eastAsia="en-GB"/>
        </w:rPr>
      </w:pPr>
      <w:r w:rsidRPr="00D83A56">
        <w:rPr>
          <w:b/>
          <w:sz w:val="26"/>
          <w:szCs w:val="26"/>
          <w:lang w:val="en-GB" w:eastAsia="en-GB"/>
        </w:rPr>
        <w:t>Award criteria:</w:t>
      </w:r>
      <w:r w:rsidRPr="00D83A56">
        <w:rPr>
          <w:i/>
          <w:sz w:val="26"/>
          <w:szCs w:val="26"/>
          <w:lang w:val="en-GB" w:eastAsia="en-GB"/>
        </w:rPr>
        <w:t xml:space="preserve"> </w:t>
      </w:r>
      <w:r w:rsidRPr="00D83A56">
        <w:rPr>
          <w:sz w:val="26"/>
          <w:szCs w:val="26"/>
          <w:lang w:val="en-GB" w:eastAsia="en-GB"/>
        </w:rPr>
        <w:t>The award will be made to the applicant who obtained the highest technical score and is within budget. Expressions of Interest not obtaining a minimum score of 70% will be rejected</w:t>
      </w:r>
      <w:r w:rsidRPr="00D83A56">
        <w:rPr>
          <w:i/>
          <w:sz w:val="26"/>
          <w:szCs w:val="26"/>
          <w:lang w:val="en-GB" w:eastAsia="en-GB"/>
        </w:rPr>
        <w:t>.</w:t>
      </w:r>
      <w:r w:rsidRPr="00D83A56">
        <w:rPr>
          <w:sz w:val="26"/>
          <w:szCs w:val="26"/>
          <w:lang w:val="en-GB" w:eastAsia="en-GB"/>
        </w:rPr>
        <w:t xml:space="preserve"> </w:t>
      </w:r>
    </w:p>
    <w:p w:rsidR="00D83A56" w:rsidRPr="00D83A56" w:rsidRDefault="00D83A56" w:rsidP="00D83A56">
      <w:pPr>
        <w:spacing w:after="120"/>
        <w:jc w:val="both"/>
        <w:rPr>
          <w:sz w:val="26"/>
          <w:szCs w:val="26"/>
          <w:lang w:val="en-GB" w:eastAsia="en-GB"/>
        </w:rPr>
      </w:pPr>
    </w:p>
    <w:p w:rsidR="008617A7" w:rsidRPr="0035455F" w:rsidRDefault="008617A7" w:rsidP="008617A7">
      <w:pPr>
        <w:pStyle w:val="BodyText2"/>
        <w:tabs>
          <w:tab w:val="left" w:pos="720"/>
          <w:tab w:val="left" w:pos="1440"/>
          <w:tab w:val="left" w:pos="2880"/>
          <w:tab w:val="right" w:leader="dot" w:pos="8640"/>
        </w:tabs>
        <w:rPr>
          <w:rFonts w:ascii="Arial" w:hAnsi="Arial" w:cs="Arial"/>
          <w:b/>
          <w:lang w:val="en-GB"/>
        </w:rPr>
        <w:sectPr w:rsidR="008617A7" w:rsidRPr="0035455F" w:rsidSect="00EC3A43">
          <w:headerReference w:type="even" r:id="rId18"/>
          <w:footnotePr>
            <w:numRestart w:val="eachPage"/>
          </w:footnotePr>
          <w:type w:val="nextColumn"/>
          <w:pgSz w:w="11909" w:h="16834" w:code="9"/>
          <w:pgMar w:top="1440" w:right="1440" w:bottom="1440" w:left="1800" w:header="576" w:footer="576" w:gutter="0"/>
          <w:cols w:space="708"/>
          <w:docGrid w:linePitch="360"/>
        </w:sect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D17C37">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D17C37">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13" w:name="_Toc267927845"/>
      <w:bookmarkStart w:id="14"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13"/>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270895" w:rsidRPr="0035455F" w:rsidRDefault="00270895" w:rsidP="00270895">
      <w:pPr>
        <w:ind w:left="709"/>
        <w:jc w:val="center"/>
        <w:rPr>
          <w:rFonts w:ascii="Arial" w:hAnsi="Arial" w:cs="Arial"/>
          <w:b/>
          <w:lang w:val="en-GB"/>
        </w:rPr>
      </w:pPr>
      <w:r w:rsidRPr="0035455F">
        <w:rPr>
          <w:rFonts w:ascii="Arial" w:hAnsi="Arial" w:cs="Arial"/>
          <w:b/>
          <w:bCs/>
          <w:lang w:val="en-GB"/>
        </w:rPr>
        <w:t xml:space="preserve">REFERENCE NUMBER: </w:t>
      </w:r>
      <w:r w:rsidRPr="00270895">
        <w:rPr>
          <w:rFonts w:ascii="Arial" w:hAnsi="Arial" w:cs="Arial"/>
          <w:b/>
          <w:bCs/>
          <w:lang w:val="en-GB"/>
        </w:rPr>
        <w:t>BOTSWANA/TRF/01/2017</w:t>
      </w:r>
    </w:p>
    <w:p w:rsidR="00270895" w:rsidRPr="0035455F" w:rsidRDefault="00270895" w:rsidP="00270895">
      <w:pPr>
        <w:ind w:left="709"/>
        <w:jc w:val="center"/>
        <w:rPr>
          <w:rFonts w:ascii="Arial" w:hAnsi="Arial" w:cs="Arial"/>
          <w:b/>
          <w:lang w:val="en-GB"/>
        </w:rPr>
      </w:pPr>
    </w:p>
    <w:p w:rsidR="00270895" w:rsidRDefault="00270895" w:rsidP="00270895">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Pr="00D41925">
        <w:rPr>
          <w:rFonts w:ascii="Arial" w:hAnsi="Arial" w:cs="Arial"/>
          <w:b/>
          <w:lang w:val="en-ZA"/>
        </w:rPr>
        <w:t>TECHNICAL ADVISOR TO</w:t>
      </w:r>
      <w:r>
        <w:rPr>
          <w:rFonts w:ascii="Arial" w:hAnsi="Arial" w:cs="Arial"/>
          <w:b/>
          <w:lang w:val="en-ZA"/>
        </w:rPr>
        <w:t xml:space="preserve"> </w:t>
      </w:r>
      <w:r w:rsidRPr="00D41925">
        <w:rPr>
          <w:rFonts w:ascii="Arial" w:hAnsi="Arial" w:cs="Arial"/>
          <w:b/>
          <w:lang w:val="en-ZA"/>
        </w:rPr>
        <w:t>PROVIDE INSTITUTIONAL CAPACITY BUILDING SERVICES TO THE BOTSWANA TRADE COMMISSION</w:t>
      </w: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270895" w:rsidRPr="00270895">
        <w:rPr>
          <w:rFonts w:ascii="Arial" w:hAnsi="Arial" w:cs="Arial"/>
          <w:bCs/>
          <w:i/>
          <w:lang w:val="tn-ZA"/>
        </w:rPr>
        <w:t xml:space="preserve">TECHNICAL ADVISOR TO PROVIDE INSTITUTIONAL CAPACITY BUILDING SERVICES TO THE BOTSWANA TRADE COMMISSION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270895" w:rsidRPr="00270895">
        <w:rPr>
          <w:rFonts w:ascii="Arial" w:hAnsi="Arial" w:cs="Arial"/>
          <w:b w:val="0"/>
          <w:bCs/>
          <w:i/>
          <w:lang w:val="en-GB"/>
        </w:rPr>
        <w:t>BOTSWANA/TRF/01/2017</w:t>
      </w:r>
      <w:r w:rsidR="00270895">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lastRenderedPageBreak/>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15" w:name="_Toc267927846"/>
      <w:r w:rsidRPr="0035455F">
        <w:rPr>
          <w:rFonts w:cs="Arial"/>
          <w:sz w:val="24"/>
          <w:szCs w:val="24"/>
          <w:lang w:val="en-GB"/>
        </w:rPr>
        <w:lastRenderedPageBreak/>
        <w:t>B.</w:t>
      </w:r>
      <w:r w:rsidRPr="0035455F">
        <w:rPr>
          <w:rFonts w:cs="Arial"/>
          <w:sz w:val="24"/>
          <w:szCs w:val="24"/>
          <w:lang w:val="en-GB"/>
        </w:rPr>
        <w:tab/>
        <w:t>CURRICULUM VITAE</w:t>
      </w:r>
      <w:bookmarkEnd w:id="15"/>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16" w:name="_Toc267927847"/>
      <w:r w:rsidRPr="0035455F">
        <w:rPr>
          <w:rFonts w:ascii="Arial" w:hAnsi="Arial" w:cs="Arial"/>
          <w:lang w:val="en-GB"/>
        </w:rPr>
        <w:t>C.</w:t>
      </w:r>
      <w:r w:rsidRPr="0035455F">
        <w:rPr>
          <w:rFonts w:ascii="Arial" w:hAnsi="Arial" w:cs="Arial"/>
          <w:lang w:val="en-GB"/>
        </w:rPr>
        <w:tab/>
        <w:t>FINANCIAL PROPOSAL</w:t>
      </w:r>
      <w:bookmarkEnd w:id="16"/>
    </w:p>
    <w:p w:rsidR="005B4680" w:rsidRDefault="005B4680" w:rsidP="005B4680">
      <w:pPr>
        <w:pStyle w:val="Header"/>
        <w:rPr>
          <w:rFonts w:ascii="Arial" w:hAnsi="Arial" w:cs="Arial"/>
          <w:b/>
          <w:bCs/>
          <w:lang w:val="en-GB"/>
        </w:rPr>
      </w:pPr>
    </w:p>
    <w:p w:rsidR="005B4680" w:rsidRPr="005B4680" w:rsidRDefault="005B4680" w:rsidP="005B4680">
      <w:pPr>
        <w:pStyle w:val="Header"/>
        <w:rPr>
          <w:rFonts w:ascii="Arial" w:hAnsi="Arial" w:cs="Arial"/>
          <w:lang w:val="en-GB"/>
        </w:rPr>
      </w:pPr>
      <w:r w:rsidRPr="005B4680">
        <w:rPr>
          <w:rFonts w:ascii="Arial" w:hAnsi="Arial" w:cs="Arial"/>
          <w:b/>
          <w:bCs/>
          <w:lang w:val="en-GB"/>
        </w:rPr>
        <w:t xml:space="preserve">REFERENCE NUMBER: </w:t>
      </w:r>
      <w:r w:rsidRPr="005B4680">
        <w:rPr>
          <w:rFonts w:ascii="Arial" w:hAnsi="Arial" w:cs="Arial"/>
          <w:bCs/>
          <w:lang w:val="en-GB"/>
        </w:rPr>
        <w:t>BOTSWANA/TRF/01/2017</w:t>
      </w:r>
    </w:p>
    <w:p w:rsidR="005B4680" w:rsidRPr="005B4680" w:rsidRDefault="005B4680" w:rsidP="005B4680">
      <w:pPr>
        <w:pStyle w:val="Header"/>
        <w:rPr>
          <w:rFonts w:ascii="Arial" w:hAnsi="Arial" w:cs="Arial"/>
          <w:lang w:val="en-ZA"/>
        </w:rPr>
      </w:pPr>
      <w:r w:rsidRPr="005B4680">
        <w:rPr>
          <w:rFonts w:ascii="Arial" w:hAnsi="Arial" w:cs="Arial"/>
          <w:b/>
          <w:lang w:val="en-GB"/>
        </w:rPr>
        <w:t xml:space="preserve">REQUEST FOR SERVICES TITLE: </w:t>
      </w:r>
      <w:r w:rsidRPr="005B4680">
        <w:rPr>
          <w:rFonts w:ascii="Arial" w:hAnsi="Arial" w:cs="Arial"/>
          <w:lang w:val="en-ZA"/>
        </w:rPr>
        <w:t>TECHNICAL ADVISOR TO PROVIDE INSTITUTIONAL CAPACITY BUILDING SERVICES TO THE BOTSWANA TRADE COMMISSION</w:t>
      </w:r>
    </w:p>
    <w:p w:rsidR="007850E9" w:rsidRPr="0035455F" w:rsidRDefault="007850E9"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14"/>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EC502E" w:rsidRPr="00EC502E" w:rsidRDefault="00EC502E" w:rsidP="00EC502E">
      <w:pPr>
        <w:pStyle w:val="Header"/>
        <w:rPr>
          <w:rFonts w:ascii="Arial" w:hAnsi="Arial" w:cs="Arial"/>
          <w:lang w:val="en-ZA"/>
        </w:rPr>
      </w:pPr>
      <w:r w:rsidRPr="00EC502E">
        <w:rPr>
          <w:rFonts w:ascii="Arial" w:hAnsi="Arial" w:cs="Arial"/>
          <w:b/>
          <w:bCs/>
          <w:lang w:val="en-GB"/>
        </w:rPr>
        <w:t xml:space="preserve">REFERENCE NUMBER: </w:t>
      </w:r>
      <w:r w:rsidRPr="00EC502E">
        <w:rPr>
          <w:rFonts w:ascii="Arial" w:hAnsi="Arial" w:cs="Arial"/>
          <w:bCs/>
          <w:lang w:val="en-GB"/>
        </w:rPr>
        <w:t>BOTSWANA/TRF/01/2017</w:t>
      </w:r>
      <w:r>
        <w:rPr>
          <w:rFonts w:ascii="Arial" w:hAnsi="Arial" w:cs="Arial"/>
          <w:bCs/>
          <w:lang w:val="en-GB"/>
        </w:rPr>
        <w:t xml:space="preserve">; </w:t>
      </w:r>
      <w:r w:rsidRPr="00EC502E">
        <w:rPr>
          <w:rFonts w:ascii="Arial" w:hAnsi="Arial" w:cs="Arial"/>
          <w:b/>
          <w:lang w:val="en-GB"/>
        </w:rPr>
        <w:t xml:space="preserve">REQUEST FOR SERVICES TITLE: </w:t>
      </w:r>
      <w:r w:rsidRPr="00EC502E">
        <w:rPr>
          <w:rFonts w:ascii="Arial" w:hAnsi="Arial" w:cs="Arial"/>
          <w:lang w:val="en-ZA"/>
        </w:rPr>
        <w:t>TECHNICAL ADVISOR TO PROVIDE INSTITUTIONAL CAPACITY BUILDING SERVICES TO THE BOTSWANA TRADE COMMISSION</w:t>
      </w:r>
    </w:p>
    <w:p w:rsidR="007850E9" w:rsidRPr="0035455F" w:rsidRDefault="007850E9" w:rsidP="007850E9">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The SADC Secretariat</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CA7250">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CA7250" w:rsidRPr="00CA7250">
        <w:rPr>
          <w:rFonts w:ascii="Arial" w:hAnsi="Arial" w:cs="Arial"/>
          <w:lang w:val="tn-ZA"/>
        </w:rPr>
        <w:t>TECHNICAL ADVISOR TO PROVIDE INSTITUTIONAL CAPACITY BUILDING SERVICES TO THE BOTSWANA TRADE COMMISSION</w:t>
      </w:r>
      <w:r w:rsidR="00610F99">
        <w:rPr>
          <w:rFonts w:ascii="Arial" w:hAnsi="Arial" w:cs="Arial"/>
          <w:b/>
          <w:lang w:val="tn-ZA"/>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610F99" w:rsidRDefault="00AB6267" w:rsidP="000F365B">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00D017D8" w:rsidRPr="0035455F">
        <w:rPr>
          <w:rFonts w:ascii="Arial" w:hAnsi="Arial" w:cs="Arial"/>
        </w:rPr>
        <w:t>Procuring Entity</w:t>
      </w:r>
      <w:r w:rsidRPr="0035455F">
        <w:rPr>
          <w:rFonts w:ascii="Arial" w:hAnsi="Arial" w:cs="Arial"/>
        </w:rPr>
        <w:t xml:space="preserve"> </w:t>
      </w:r>
      <w:r w:rsidR="005F2A44" w:rsidRPr="0035455F">
        <w:rPr>
          <w:rFonts w:ascii="Arial" w:hAnsi="Arial" w:cs="Arial"/>
        </w:rPr>
        <w:t>has</w:t>
      </w:r>
      <w:r w:rsidRPr="0035455F">
        <w:rPr>
          <w:rFonts w:ascii="Arial" w:hAnsi="Arial" w:cs="Arial"/>
        </w:rPr>
        <w:t xml:space="preserve"> awarded this contract following the Request for </w:t>
      </w:r>
      <w:r w:rsidRPr="0035455F">
        <w:rPr>
          <w:rStyle w:val="PageNumber"/>
          <w:rFonts w:ascii="Arial" w:hAnsi="Arial" w:cs="Arial"/>
          <w:snapToGrid w:val="0"/>
        </w:rPr>
        <w:t>Expression of Interest</w:t>
      </w:r>
      <w:r w:rsidR="002F5771" w:rsidRPr="0035455F">
        <w:rPr>
          <w:rStyle w:val="PageNumber"/>
          <w:rFonts w:ascii="Arial" w:hAnsi="Arial" w:cs="Arial"/>
          <w:snapToGrid w:val="0"/>
        </w:rPr>
        <w:t xml:space="preserve"> </w:t>
      </w:r>
      <w:r w:rsidR="00BC4BC4" w:rsidRPr="000E19AB">
        <w:rPr>
          <w:rStyle w:val="PageNumber"/>
          <w:rFonts w:ascii="Arial" w:hAnsi="Arial" w:cs="Arial"/>
          <w:snapToGrid w:val="0"/>
          <w:highlight w:val="yellow"/>
        </w:rPr>
        <w:t>“</w:t>
      </w:r>
      <w:r w:rsidR="000F365B" w:rsidRPr="000F365B">
        <w:rPr>
          <w:rFonts w:ascii="Arial" w:hAnsi="Arial" w:cs="Arial"/>
          <w:snapToGrid w:val="0"/>
          <w:lang w:val="en-GB"/>
        </w:rPr>
        <w:t>BOTSWANA/TRF/01/2017</w:t>
      </w:r>
      <w:r w:rsidR="00F22CDF" w:rsidRPr="0035455F">
        <w:rPr>
          <w:rFonts w:ascii="Arial" w:hAnsi="Arial" w:cs="Arial"/>
          <w:snapToGrid w:val="0"/>
          <w:lang w:val="en-GB"/>
        </w:rPr>
        <w:t xml:space="preserve"> – </w:t>
      </w:r>
      <w:r w:rsidR="00CA7250" w:rsidRPr="00CA7250">
        <w:rPr>
          <w:rFonts w:ascii="Arial" w:hAnsi="Arial" w:cs="Arial"/>
          <w:snapToGrid w:val="0"/>
          <w:lang w:val="tn-ZA"/>
        </w:rPr>
        <w:t>TECHNICAL ADVISOR TO PROVIDE INSTITUTIONAL CAPACITY BUILDING SERVICES TO THE BOTSWANA TRADE COMMISSION</w:t>
      </w:r>
      <w:r w:rsidR="00BC4BC4" w:rsidRPr="00610F99">
        <w:rPr>
          <w:rFonts w:ascii="Arial" w:hAnsi="Arial" w:cs="Arial"/>
          <w:bCs/>
          <w:snapToGrid w:val="0"/>
          <w:lang w:val="en-GB"/>
        </w:rPr>
        <w:t>”</w:t>
      </w:r>
      <w:r w:rsidR="00F22CDF" w:rsidRPr="00610F99">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lastRenderedPageBreak/>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w:t>
      </w:r>
      <w:r w:rsidRPr="0035455F">
        <w:rPr>
          <w:rFonts w:ascii="Arial" w:hAnsi="Arial" w:cs="Arial"/>
        </w:rPr>
        <w:lastRenderedPageBreak/>
        <w:t xml:space="preserve">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days notice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authorised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E2424D" w:rsidRDefault="00873215" w:rsidP="00873215">
      <w:pPr>
        <w:ind w:left="702" w:hanging="45"/>
        <w:jc w:val="both"/>
        <w:rPr>
          <w:rFonts w:ascii="Arial" w:hAnsi="Arial" w:cs="Arial"/>
          <w:i/>
          <w:lang w:val="en-GB"/>
        </w:rPr>
      </w:pPr>
      <w:r>
        <w:rPr>
          <w:rFonts w:ascii="Arial" w:hAnsi="Arial" w:cs="Arial"/>
          <w:i/>
          <w:lang w:val="en-GB"/>
        </w:rPr>
        <w:t xml:space="preserve">The payment schedule </w:t>
      </w:r>
      <w:r w:rsidR="00E2424D">
        <w:rPr>
          <w:rFonts w:ascii="Arial" w:hAnsi="Arial" w:cs="Arial"/>
          <w:i/>
          <w:lang w:val="en-GB"/>
        </w:rPr>
        <w:t xml:space="preserve">for the remuneration </w:t>
      </w:r>
      <w:r>
        <w:rPr>
          <w:rFonts w:ascii="Arial" w:hAnsi="Arial" w:cs="Arial"/>
          <w:i/>
          <w:lang w:val="en-GB"/>
        </w:rPr>
        <w:t xml:space="preserve">will be agreed </w:t>
      </w:r>
      <w:r w:rsidR="00DC230B">
        <w:rPr>
          <w:rFonts w:ascii="Arial" w:hAnsi="Arial" w:cs="Arial"/>
          <w:i/>
          <w:lang w:val="en-GB"/>
        </w:rPr>
        <w:t xml:space="preserve">with the successful applicant </w:t>
      </w:r>
      <w:r>
        <w:rPr>
          <w:rFonts w:ascii="Arial" w:hAnsi="Arial" w:cs="Arial"/>
          <w:i/>
          <w:lang w:val="en-GB"/>
        </w:rPr>
        <w:t xml:space="preserve">during contract negotiations. </w:t>
      </w:r>
    </w:p>
    <w:p w:rsidR="00E2424D" w:rsidRDefault="00E2424D" w:rsidP="00873215">
      <w:pPr>
        <w:ind w:left="702" w:hanging="45"/>
        <w:jc w:val="both"/>
        <w:rPr>
          <w:rFonts w:ascii="Arial" w:hAnsi="Arial" w:cs="Arial"/>
          <w:i/>
          <w:lang w:val="en-GB"/>
        </w:rPr>
      </w:pPr>
    </w:p>
    <w:p w:rsidR="00873215" w:rsidRDefault="00873215" w:rsidP="00873215">
      <w:pPr>
        <w:ind w:left="702" w:hanging="45"/>
        <w:jc w:val="both"/>
        <w:rPr>
          <w:rFonts w:ascii="Arial" w:hAnsi="Arial" w:cs="Arial"/>
          <w:i/>
          <w:lang w:val="en-GB"/>
        </w:rPr>
      </w:pPr>
      <w:r>
        <w:rPr>
          <w:rFonts w:ascii="Arial" w:hAnsi="Arial" w:cs="Arial"/>
          <w:i/>
          <w:lang w:val="en-GB"/>
        </w:rPr>
        <w:t xml:space="preserve">The Contracting Authority however proposes that the payment of </w:t>
      </w:r>
      <w:r w:rsidR="00DC230B">
        <w:rPr>
          <w:rFonts w:ascii="Arial" w:hAnsi="Arial" w:cs="Arial"/>
          <w:i/>
          <w:lang w:val="en-GB"/>
        </w:rPr>
        <w:t>consultant’s</w:t>
      </w:r>
      <w:r>
        <w:rPr>
          <w:rFonts w:ascii="Arial" w:hAnsi="Arial" w:cs="Arial"/>
          <w:i/>
          <w:lang w:val="en-GB"/>
        </w:rPr>
        <w:t xml:space="preserve"> remuneration</w:t>
      </w:r>
      <w:r w:rsidR="00DC230B">
        <w:rPr>
          <w:rFonts w:ascii="Arial" w:hAnsi="Arial" w:cs="Arial"/>
          <w:i/>
          <w:lang w:val="en-GB"/>
        </w:rPr>
        <w:t>/fees</w:t>
      </w:r>
      <w:r w:rsidRPr="00873215">
        <w:rPr>
          <w:rFonts w:ascii="Arial" w:hAnsi="Arial" w:cs="Arial"/>
          <w:i/>
          <w:lang w:val="en-GB"/>
        </w:rPr>
        <w:t xml:space="preserve"> will be </w:t>
      </w:r>
      <w:r>
        <w:rPr>
          <w:rFonts w:ascii="Arial" w:hAnsi="Arial" w:cs="Arial"/>
          <w:i/>
          <w:lang w:val="en-GB"/>
        </w:rPr>
        <w:t>in equal monthly instalments on submission of invoices supported by time</w:t>
      </w:r>
      <w:r w:rsidR="00DC230B">
        <w:rPr>
          <w:rFonts w:ascii="Arial" w:hAnsi="Arial" w:cs="Arial"/>
          <w:i/>
          <w:lang w:val="en-GB"/>
        </w:rPr>
        <w:t>sheets approved by the Contract Manager</w:t>
      </w:r>
      <w:r w:rsidRPr="00873215">
        <w:rPr>
          <w:rFonts w:ascii="Arial" w:hAnsi="Arial" w:cs="Arial"/>
          <w:i/>
          <w:lang w:val="en-GB"/>
        </w:rPr>
        <w:t xml:space="preserve">. </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37" w:rsidRDefault="00D17C37" w:rsidP="00382375">
      <w:r>
        <w:separator/>
      </w:r>
    </w:p>
  </w:endnote>
  <w:endnote w:type="continuationSeparator" w:id="0">
    <w:p w:rsidR="00D17C37" w:rsidRDefault="00D17C3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3215" w:rsidRDefault="008732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043B0">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43B0">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043B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43B0">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043B0">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43B0">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043B0">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43B0">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37" w:rsidRDefault="00D17C37" w:rsidP="00382375">
      <w:r>
        <w:separator/>
      </w:r>
    </w:p>
  </w:footnote>
  <w:footnote w:type="continuationSeparator" w:id="0">
    <w:p w:rsidR="00D17C37" w:rsidRDefault="00D17C37" w:rsidP="00382375">
      <w:r>
        <w:continuationSeparator/>
      </w:r>
    </w:p>
  </w:footnote>
  <w:footnote w:id="1">
    <w:p w:rsidR="00873215" w:rsidRDefault="00873215" w:rsidP="00DA71AB">
      <w:pPr>
        <w:pStyle w:val="FootnoteText"/>
      </w:pPr>
      <w:r>
        <w:rPr>
          <w:rStyle w:val="FootnoteReference"/>
        </w:rPr>
        <w:footnoteRef/>
      </w:r>
      <w:r>
        <w:t xml:space="preserve"> Amounts must coincide with the ones indicated under Total Cost of Financial proposal in Form FIN-2.</w:t>
      </w:r>
    </w:p>
  </w:footnote>
  <w:footnote w:id="2">
    <w:p w:rsidR="00873215" w:rsidRPr="00F10D65" w:rsidRDefault="0087321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873215" w:rsidRDefault="00873215">
      <w:pPr>
        <w:pStyle w:val="FootnoteText"/>
      </w:pPr>
      <w:r>
        <w:rPr>
          <w:rStyle w:val="FootnoteReference"/>
        </w:rPr>
        <w:footnoteRef/>
      </w:r>
      <w:r>
        <w:t xml:space="preserve"> Delete items that are not applicable or add other items as the case may be.</w:t>
      </w:r>
    </w:p>
  </w:footnote>
  <w:footnote w:id="4">
    <w:p w:rsidR="00873215" w:rsidRDefault="00873215" w:rsidP="00820201">
      <w:pPr>
        <w:pStyle w:val="FootnoteText"/>
      </w:pPr>
      <w:r>
        <w:rPr>
          <w:rStyle w:val="FootnoteReference"/>
        </w:rPr>
        <w:footnoteRef/>
      </w:r>
      <w:r>
        <w:t xml:space="preserve"> Indicate unit cost..</w:t>
      </w:r>
    </w:p>
  </w:footnote>
  <w:footnote w:id="5">
    <w:p w:rsidR="00873215" w:rsidRDefault="00873215">
      <w:pPr>
        <w:pStyle w:val="FootnoteText"/>
      </w:pPr>
      <w:r>
        <w:rPr>
          <w:rStyle w:val="FootnoteReference"/>
        </w:rPr>
        <w:footnoteRef/>
      </w:r>
      <w:r>
        <w:t xml:space="preserve"> Indicate route of each flight, and if the trip is one- or two-ways</w:t>
      </w:r>
    </w:p>
  </w:footnote>
  <w:footnote w:id="6">
    <w:p w:rsidR="00873215" w:rsidRDefault="00873215">
      <w:pPr>
        <w:pStyle w:val="FootnoteText"/>
      </w:pPr>
      <w:r>
        <w:rPr>
          <w:rStyle w:val="FootnoteReference"/>
        </w:rPr>
        <w:footnoteRef/>
      </w:r>
      <w:r>
        <w:t xml:space="preserve"> Provide clear description of what is their exact nature</w:t>
      </w:r>
    </w:p>
  </w:footnote>
  <w:footnote w:id="7">
    <w:p w:rsidR="00873215" w:rsidRDefault="00873215" w:rsidP="00065E51">
      <w:pPr>
        <w:pStyle w:val="FootnoteText"/>
      </w:pPr>
      <w:r>
        <w:rPr>
          <w:rStyle w:val="FootnoteReference"/>
        </w:rPr>
        <w:footnoteRef/>
      </w:r>
      <w:r>
        <w:t xml:space="preserve"> Delete items that are not applicable or add other items as the case may be.</w:t>
      </w:r>
    </w:p>
  </w:footnote>
  <w:footnote w:id="8">
    <w:p w:rsidR="00873215" w:rsidRDefault="00873215" w:rsidP="00065E51">
      <w:pPr>
        <w:pStyle w:val="FootnoteText"/>
      </w:pPr>
      <w:r>
        <w:rPr>
          <w:rStyle w:val="FootnoteReference"/>
        </w:rPr>
        <w:footnoteRef/>
      </w:r>
      <w:r>
        <w:t xml:space="preserve"> Indicate route of each flight, and if the trip is one- or two-ways.</w:t>
      </w:r>
    </w:p>
  </w:footnote>
  <w:footnote w:id="9">
    <w:p w:rsidR="00873215" w:rsidRDefault="00873215" w:rsidP="00065E51">
      <w:pPr>
        <w:pStyle w:val="FootnoteText"/>
      </w:pPr>
      <w:r>
        <w:rPr>
          <w:rStyle w:val="FootnoteReference"/>
        </w:rPr>
        <w:footnoteRef/>
      </w:r>
      <w:r>
        <w:t xml:space="preserve"> Indicate unit cost.</w:t>
      </w:r>
    </w:p>
  </w:footnote>
  <w:footnote w:id="10">
    <w:p w:rsidR="00873215" w:rsidRDefault="00873215"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Pr="00573659" w:rsidRDefault="00873215" w:rsidP="00573659">
    <w:pPr>
      <w:pStyle w:val="Header"/>
      <w:jc w:val="both"/>
    </w:pPr>
    <w:r w:rsidRPr="00573659">
      <w:rPr>
        <w:rFonts w:ascii="Arial" w:hAnsi="Arial" w:cs="Arial"/>
        <w:b/>
        <w:sz w:val="20"/>
        <w:szCs w:val="20"/>
        <w:lang w:val="en-GB"/>
      </w:rPr>
      <w:t>REFERENCE NUMBER: BOTSWANA/TRF/01/2017 – TECHNICAL ADVISOR TO PROVIDE INSTITUTIONAL CAPACITY BUILDING SERVICES TO THE BOTSWANA TRADE COMMISSION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Pr>
  </w:p>
  <w:p w:rsidR="00873215" w:rsidRDefault="0087321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F2449"/>
    <w:multiLevelType w:val="hybridMultilevel"/>
    <w:tmpl w:val="894213D2"/>
    <w:lvl w:ilvl="0" w:tplc="F7FC1666">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F0017"/>
    <w:multiLevelType w:val="multilevel"/>
    <w:tmpl w:val="3D80DE2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0"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1"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2"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886B29"/>
    <w:multiLevelType w:val="hybridMultilevel"/>
    <w:tmpl w:val="9EBC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E7B3F"/>
    <w:multiLevelType w:val="multilevel"/>
    <w:tmpl w:val="497225E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7"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D1012F"/>
    <w:multiLevelType w:val="hybridMultilevel"/>
    <w:tmpl w:val="0B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59974008"/>
    <w:multiLevelType w:val="hybridMultilevel"/>
    <w:tmpl w:val="1A5CB654"/>
    <w:lvl w:ilvl="0" w:tplc="DB4477DA">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1C445C"/>
    <w:multiLevelType w:val="hybridMultilevel"/>
    <w:tmpl w:val="80B659FE"/>
    <w:lvl w:ilvl="0" w:tplc="E5DA5F8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5"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36"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3100D1"/>
    <w:multiLevelType w:val="multilevel"/>
    <w:tmpl w:val="6EB479C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sz w:val="26"/>
        <w:szCs w:val="26"/>
      </w:rPr>
    </w:lvl>
    <w:lvl w:ilvl="2">
      <w:start w:val="1"/>
      <w:numFmt w:val="lowerRoman"/>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DEC0E5D"/>
    <w:multiLevelType w:val="hybridMultilevel"/>
    <w:tmpl w:val="93F6A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40"/>
  </w:num>
  <w:num w:numId="3">
    <w:abstractNumId w:val="0"/>
  </w:num>
  <w:num w:numId="4">
    <w:abstractNumId w:val="1"/>
  </w:num>
  <w:num w:numId="5">
    <w:abstractNumId w:val="31"/>
  </w:num>
  <w:num w:numId="6">
    <w:abstractNumId w:val="16"/>
  </w:num>
  <w:num w:numId="7">
    <w:abstractNumId w:val="9"/>
  </w:num>
  <w:num w:numId="8">
    <w:abstractNumId w:val="3"/>
  </w:num>
  <w:num w:numId="9">
    <w:abstractNumId w:val="6"/>
  </w:num>
  <w:num w:numId="10">
    <w:abstractNumId w:val="18"/>
  </w:num>
  <w:num w:numId="11">
    <w:abstractNumId w:val="12"/>
  </w:num>
  <w:num w:numId="12">
    <w:abstractNumId w:val="10"/>
  </w:num>
  <w:num w:numId="13">
    <w:abstractNumId w:val="19"/>
  </w:num>
  <w:num w:numId="14">
    <w:abstractNumId w:val="14"/>
  </w:num>
  <w:num w:numId="15">
    <w:abstractNumId w:val="38"/>
  </w:num>
  <w:num w:numId="16">
    <w:abstractNumId w:val="8"/>
  </w:num>
  <w:num w:numId="17">
    <w:abstractNumId w:val="35"/>
  </w:num>
  <w:num w:numId="18">
    <w:abstractNumId w:val="27"/>
  </w:num>
  <w:num w:numId="19">
    <w:abstractNumId w:val="5"/>
  </w:num>
  <w:num w:numId="20">
    <w:abstractNumId w:val="34"/>
  </w:num>
  <w:num w:numId="21">
    <w:abstractNumId w:val="17"/>
  </w:num>
  <w:num w:numId="22">
    <w:abstractNumId w:val="39"/>
  </w:num>
  <w:num w:numId="23">
    <w:abstractNumId w:val="28"/>
  </w:num>
  <w:num w:numId="24">
    <w:abstractNumId w:val="15"/>
  </w:num>
  <w:num w:numId="25">
    <w:abstractNumId w:val="11"/>
  </w:num>
  <w:num w:numId="26">
    <w:abstractNumId w:val="26"/>
  </w:num>
  <w:num w:numId="27">
    <w:abstractNumId w:val="29"/>
  </w:num>
  <w:num w:numId="28">
    <w:abstractNumId w:val="7"/>
  </w:num>
  <w:num w:numId="29">
    <w:abstractNumId w:val="21"/>
  </w:num>
  <w:num w:numId="30">
    <w:abstractNumId w:val="20"/>
  </w:num>
  <w:num w:numId="31">
    <w:abstractNumId w:val="22"/>
  </w:num>
  <w:num w:numId="32">
    <w:abstractNumId w:val="36"/>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4"/>
  </w:num>
  <w:num w:numId="38">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3"/>
  </w:num>
  <w:num w:numId="41">
    <w:abstractNumId w:val="32"/>
  </w:num>
  <w:num w:numId="42">
    <w:abstractNumId w:val="2"/>
  </w:num>
  <w:num w:numId="43">
    <w:abstractNumId w:val="37"/>
  </w:num>
  <w:num w:numId="4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7321"/>
    <w:rsid w:val="000357BC"/>
    <w:rsid w:val="000377B1"/>
    <w:rsid w:val="00040CB2"/>
    <w:rsid w:val="00051306"/>
    <w:rsid w:val="00065E51"/>
    <w:rsid w:val="00071981"/>
    <w:rsid w:val="00071FCC"/>
    <w:rsid w:val="00076310"/>
    <w:rsid w:val="000800A9"/>
    <w:rsid w:val="00082FE4"/>
    <w:rsid w:val="00083027"/>
    <w:rsid w:val="000858AC"/>
    <w:rsid w:val="00095BED"/>
    <w:rsid w:val="000A479E"/>
    <w:rsid w:val="000C31E9"/>
    <w:rsid w:val="000D104D"/>
    <w:rsid w:val="000D3EE4"/>
    <w:rsid w:val="000E19AB"/>
    <w:rsid w:val="000F365B"/>
    <w:rsid w:val="00100A01"/>
    <w:rsid w:val="00101B1E"/>
    <w:rsid w:val="00105AC0"/>
    <w:rsid w:val="00105F14"/>
    <w:rsid w:val="00106590"/>
    <w:rsid w:val="001116EE"/>
    <w:rsid w:val="00112308"/>
    <w:rsid w:val="00114A89"/>
    <w:rsid w:val="00115F57"/>
    <w:rsid w:val="00125AC1"/>
    <w:rsid w:val="00127E79"/>
    <w:rsid w:val="001313D7"/>
    <w:rsid w:val="001353A5"/>
    <w:rsid w:val="001706C5"/>
    <w:rsid w:val="00186025"/>
    <w:rsid w:val="00196866"/>
    <w:rsid w:val="0019712E"/>
    <w:rsid w:val="001A1D68"/>
    <w:rsid w:val="001A3F9C"/>
    <w:rsid w:val="001B16EA"/>
    <w:rsid w:val="001C3F33"/>
    <w:rsid w:val="001C68B7"/>
    <w:rsid w:val="001D7ED9"/>
    <w:rsid w:val="001E1190"/>
    <w:rsid w:val="001F5B33"/>
    <w:rsid w:val="0020784C"/>
    <w:rsid w:val="00212E37"/>
    <w:rsid w:val="00215D25"/>
    <w:rsid w:val="0022236E"/>
    <w:rsid w:val="0022736B"/>
    <w:rsid w:val="00242F09"/>
    <w:rsid w:val="00243637"/>
    <w:rsid w:val="00251482"/>
    <w:rsid w:val="002614EB"/>
    <w:rsid w:val="00270895"/>
    <w:rsid w:val="00284C02"/>
    <w:rsid w:val="00291838"/>
    <w:rsid w:val="0029644A"/>
    <w:rsid w:val="0029645B"/>
    <w:rsid w:val="00297453"/>
    <w:rsid w:val="002A40B5"/>
    <w:rsid w:val="002A60CF"/>
    <w:rsid w:val="002B1555"/>
    <w:rsid w:val="002B2DE1"/>
    <w:rsid w:val="002C4CFC"/>
    <w:rsid w:val="002E641A"/>
    <w:rsid w:val="002F2782"/>
    <w:rsid w:val="002F3A00"/>
    <w:rsid w:val="002F5771"/>
    <w:rsid w:val="002F5C96"/>
    <w:rsid w:val="003141B7"/>
    <w:rsid w:val="00323913"/>
    <w:rsid w:val="00330680"/>
    <w:rsid w:val="003377C2"/>
    <w:rsid w:val="00351771"/>
    <w:rsid w:val="0035455F"/>
    <w:rsid w:val="003574B6"/>
    <w:rsid w:val="00357A58"/>
    <w:rsid w:val="00360884"/>
    <w:rsid w:val="00363B89"/>
    <w:rsid w:val="00365466"/>
    <w:rsid w:val="00367838"/>
    <w:rsid w:val="00367F39"/>
    <w:rsid w:val="00371CE2"/>
    <w:rsid w:val="00382375"/>
    <w:rsid w:val="0039286F"/>
    <w:rsid w:val="003A127C"/>
    <w:rsid w:val="003A3EDA"/>
    <w:rsid w:val="003B1D31"/>
    <w:rsid w:val="003B35EC"/>
    <w:rsid w:val="003C7F83"/>
    <w:rsid w:val="003D026D"/>
    <w:rsid w:val="003D261E"/>
    <w:rsid w:val="003D5950"/>
    <w:rsid w:val="003F221C"/>
    <w:rsid w:val="003F2782"/>
    <w:rsid w:val="003F2B04"/>
    <w:rsid w:val="00400878"/>
    <w:rsid w:val="00423712"/>
    <w:rsid w:val="0043268F"/>
    <w:rsid w:val="00433AA4"/>
    <w:rsid w:val="00434A2F"/>
    <w:rsid w:val="0045149F"/>
    <w:rsid w:val="00452C93"/>
    <w:rsid w:val="004538D6"/>
    <w:rsid w:val="004819F2"/>
    <w:rsid w:val="00483A66"/>
    <w:rsid w:val="00486F48"/>
    <w:rsid w:val="004A1B8F"/>
    <w:rsid w:val="004B069E"/>
    <w:rsid w:val="004B4A16"/>
    <w:rsid w:val="004B4F7B"/>
    <w:rsid w:val="004D105F"/>
    <w:rsid w:val="004E533E"/>
    <w:rsid w:val="005043B0"/>
    <w:rsid w:val="00507E2F"/>
    <w:rsid w:val="005104E1"/>
    <w:rsid w:val="0052363F"/>
    <w:rsid w:val="00524FA9"/>
    <w:rsid w:val="00527FAD"/>
    <w:rsid w:val="005303A1"/>
    <w:rsid w:val="005415CA"/>
    <w:rsid w:val="0054794A"/>
    <w:rsid w:val="00556EA7"/>
    <w:rsid w:val="00561977"/>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60175"/>
    <w:rsid w:val="00660D9C"/>
    <w:rsid w:val="00680A7C"/>
    <w:rsid w:val="00693DE0"/>
    <w:rsid w:val="006A4750"/>
    <w:rsid w:val="006B2605"/>
    <w:rsid w:val="006D021F"/>
    <w:rsid w:val="006E39FD"/>
    <w:rsid w:val="006F72F3"/>
    <w:rsid w:val="00710EE7"/>
    <w:rsid w:val="007157B1"/>
    <w:rsid w:val="007222ED"/>
    <w:rsid w:val="00734CE8"/>
    <w:rsid w:val="00741078"/>
    <w:rsid w:val="007429F0"/>
    <w:rsid w:val="00757996"/>
    <w:rsid w:val="007641D6"/>
    <w:rsid w:val="00772701"/>
    <w:rsid w:val="0077462F"/>
    <w:rsid w:val="00777F9F"/>
    <w:rsid w:val="007810E0"/>
    <w:rsid w:val="007850E9"/>
    <w:rsid w:val="007A03F2"/>
    <w:rsid w:val="007B0BB0"/>
    <w:rsid w:val="007B5EA2"/>
    <w:rsid w:val="007C0613"/>
    <w:rsid w:val="007C0DD6"/>
    <w:rsid w:val="007C13E5"/>
    <w:rsid w:val="007C150F"/>
    <w:rsid w:val="007C41FB"/>
    <w:rsid w:val="007D0F86"/>
    <w:rsid w:val="007D4CF9"/>
    <w:rsid w:val="007F192D"/>
    <w:rsid w:val="0080295F"/>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A03CC"/>
    <w:rsid w:val="008A2B74"/>
    <w:rsid w:val="008A3089"/>
    <w:rsid w:val="008C6AD8"/>
    <w:rsid w:val="008E0345"/>
    <w:rsid w:val="008E6C70"/>
    <w:rsid w:val="00900768"/>
    <w:rsid w:val="0090111C"/>
    <w:rsid w:val="00901776"/>
    <w:rsid w:val="00903CE6"/>
    <w:rsid w:val="009308BE"/>
    <w:rsid w:val="00971399"/>
    <w:rsid w:val="009714AD"/>
    <w:rsid w:val="00972EAA"/>
    <w:rsid w:val="00986F39"/>
    <w:rsid w:val="00990A8C"/>
    <w:rsid w:val="00995473"/>
    <w:rsid w:val="009977B4"/>
    <w:rsid w:val="00997E6B"/>
    <w:rsid w:val="009B4551"/>
    <w:rsid w:val="009B6A59"/>
    <w:rsid w:val="00A037E3"/>
    <w:rsid w:val="00A1141C"/>
    <w:rsid w:val="00A153C8"/>
    <w:rsid w:val="00A218A5"/>
    <w:rsid w:val="00A26C43"/>
    <w:rsid w:val="00A3681F"/>
    <w:rsid w:val="00A41A44"/>
    <w:rsid w:val="00A42DC2"/>
    <w:rsid w:val="00A453D0"/>
    <w:rsid w:val="00A529C2"/>
    <w:rsid w:val="00A60505"/>
    <w:rsid w:val="00A65CCB"/>
    <w:rsid w:val="00A73941"/>
    <w:rsid w:val="00A73AFD"/>
    <w:rsid w:val="00A905FA"/>
    <w:rsid w:val="00A976DC"/>
    <w:rsid w:val="00AA1943"/>
    <w:rsid w:val="00AA48EC"/>
    <w:rsid w:val="00AB4D9D"/>
    <w:rsid w:val="00AB6267"/>
    <w:rsid w:val="00AD5BB9"/>
    <w:rsid w:val="00AF150F"/>
    <w:rsid w:val="00AF2932"/>
    <w:rsid w:val="00AF4929"/>
    <w:rsid w:val="00AF6377"/>
    <w:rsid w:val="00B2214D"/>
    <w:rsid w:val="00B23757"/>
    <w:rsid w:val="00B31BE4"/>
    <w:rsid w:val="00B34623"/>
    <w:rsid w:val="00B42B13"/>
    <w:rsid w:val="00B45D77"/>
    <w:rsid w:val="00B560E8"/>
    <w:rsid w:val="00B71ED4"/>
    <w:rsid w:val="00B729DD"/>
    <w:rsid w:val="00B94D6D"/>
    <w:rsid w:val="00BA2AB8"/>
    <w:rsid w:val="00BB58DF"/>
    <w:rsid w:val="00BC328A"/>
    <w:rsid w:val="00BC4BC4"/>
    <w:rsid w:val="00BD3372"/>
    <w:rsid w:val="00BE0FC5"/>
    <w:rsid w:val="00BE4A6D"/>
    <w:rsid w:val="00BE7F63"/>
    <w:rsid w:val="00BF60E2"/>
    <w:rsid w:val="00C00C40"/>
    <w:rsid w:val="00C201C5"/>
    <w:rsid w:val="00C23F9E"/>
    <w:rsid w:val="00C30CE6"/>
    <w:rsid w:val="00C3408C"/>
    <w:rsid w:val="00C35D63"/>
    <w:rsid w:val="00C41887"/>
    <w:rsid w:val="00C512B6"/>
    <w:rsid w:val="00C53BF6"/>
    <w:rsid w:val="00C71AC5"/>
    <w:rsid w:val="00C7446C"/>
    <w:rsid w:val="00C90FC4"/>
    <w:rsid w:val="00CA56F3"/>
    <w:rsid w:val="00CA7250"/>
    <w:rsid w:val="00CB2B00"/>
    <w:rsid w:val="00CB4679"/>
    <w:rsid w:val="00CD0445"/>
    <w:rsid w:val="00CD433B"/>
    <w:rsid w:val="00CF6B48"/>
    <w:rsid w:val="00D017D8"/>
    <w:rsid w:val="00D17C37"/>
    <w:rsid w:val="00D227E4"/>
    <w:rsid w:val="00D30B4E"/>
    <w:rsid w:val="00D41925"/>
    <w:rsid w:val="00D52AAD"/>
    <w:rsid w:val="00D54C91"/>
    <w:rsid w:val="00D565EC"/>
    <w:rsid w:val="00D56BF2"/>
    <w:rsid w:val="00D65176"/>
    <w:rsid w:val="00D70E05"/>
    <w:rsid w:val="00D8263B"/>
    <w:rsid w:val="00D83A56"/>
    <w:rsid w:val="00D8771D"/>
    <w:rsid w:val="00D905C6"/>
    <w:rsid w:val="00D91F95"/>
    <w:rsid w:val="00D923EA"/>
    <w:rsid w:val="00D93D70"/>
    <w:rsid w:val="00D9407F"/>
    <w:rsid w:val="00D97459"/>
    <w:rsid w:val="00D97984"/>
    <w:rsid w:val="00DA71AB"/>
    <w:rsid w:val="00DB0CEA"/>
    <w:rsid w:val="00DB1CA3"/>
    <w:rsid w:val="00DB7B2D"/>
    <w:rsid w:val="00DC230B"/>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C3A43"/>
    <w:rsid w:val="00EC502E"/>
    <w:rsid w:val="00ED245B"/>
    <w:rsid w:val="00ED591C"/>
    <w:rsid w:val="00EE71F7"/>
    <w:rsid w:val="00EF308C"/>
    <w:rsid w:val="00F01042"/>
    <w:rsid w:val="00F16ACE"/>
    <w:rsid w:val="00F16FF2"/>
    <w:rsid w:val="00F22CDF"/>
    <w:rsid w:val="00F24216"/>
    <w:rsid w:val="00F2429F"/>
    <w:rsid w:val="00F339A0"/>
    <w:rsid w:val="00F43613"/>
    <w:rsid w:val="00F548B6"/>
    <w:rsid w:val="00F606FD"/>
    <w:rsid w:val="00F636B6"/>
    <w:rsid w:val="00F91A1B"/>
    <w:rsid w:val="00F927D0"/>
    <w:rsid w:val="00F959CE"/>
    <w:rsid w:val="00FA7D4A"/>
    <w:rsid w:val="00FB381C"/>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8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a@botc.org.bw"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dintle@gov.bw"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carlaotema@yahoo.co.uk"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basinyi@gov.bw"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CCB0-0861-46EB-8DC8-626AB1C1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6801</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45477</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2014-12-02T15:54:00Z</cp:lastPrinted>
  <dcterms:created xsi:type="dcterms:W3CDTF">2017-10-12T23:46:00Z</dcterms:created>
  <dcterms:modified xsi:type="dcterms:W3CDTF">2017-10-12T23:46:00Z</dcterms:modified>
</cp:coreProperties>
</file>