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lang w:val="tn-BW" w:eastAsia="tn-BW"/>
        </w:rPr>
        <w:drawing>
          <wp:inline distT="0" distB="0" distL="0" distR="0" wp14:anchorId="29B56FBF" wp14:editId="308CC602">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p>
    <w:p w:rsidR="00FC5BAF" w:rsidRPr="000B5FFB" w:rsidRDefault="00FC5BAF" w:rsidP="00772701">
      <w:pPr>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Pr="00990523" w:rsidRDefault="00CB593E" w:rsidP="00990523">
      <w:pPr>
        <w:jc w:val="center"/>
        <w:rPr>
          <w:rFonts w:ascii="Arial" w:hAnsi="Arial" w:cs="Arial"/>
          <w:b/>
          <w:caps/>
        </w:rPr>
      </w:pPr>
      <w:r>
        <w:rPr>
          <w:rFonts w:ascii="Arial" w:hAnsi="Arial" w:cs="Arial"/>
          <w:b/>
          <w:caps/>
        </w:rPr>
        <w:t xml:space="preserve">Consultancy FOR </w:t>
      </w:r>
      <w:r w:rsidRPr="00085AFD">
        <w:rPr>
          <w:rFonts w:ascii="Arial" w:hAnsi="Arial" w:cs="Arial"/>
          <w:b/>
          <w:caps/>
        </w:rPr>
        <w:t>DEVELOPMENT</w:t>
      </w:r>
      <w:r>
        <w:rPr>
          <w:rFonts w:ascii="Arial" w:hAnsi="Arial" w:cs="Arial"/>
          <w:b/>
          <w:caps/>
        </w:rPr>
        <w:t xml:space="preserve"> OF THE SADC YOUTH PROGRAMME</w:t>
      </w:r>
      <w:r w:rsidR="00990523">
        <w:rPr>
          <w:rFonts w:ascii="Arial" w:hAnsi="Arial" w:cs="Arial"/>
          <w:b/>
          <w:caps/>
        </w:rPr>
        <w:t>.</w:t>
      </w:r>
    </w:p>
    <w:p w:rsidR="00867E27" w:rsidRPr="00085AFD" w:rsidRDefault="00867E27" w:rsidP="00604DB3">
      <w:pPr>
        <w:ind w:left="709"/>
        <w:jc w:val="center"/>
        <w:rPr>
          <w:rFonts w:ascii="Arial" w:hAnsi="Arial" w:cs="Arial"/>
          <w:b/>
          <w:bCs/>
          <w:lang w:val="en-GB"/>
        </w:rPr>
      </w:pPr>
    </w:p>
    <w:p w:rsidR="00867E27" w:rsidRPr="00085AFD" w:rsidRDefault="00867E27" w:rsidP="00604DB3">
      <w:pPr>
        <w:ind w:left="709"/>
        <w:jc w:val="center"/>
        <w:rPr>
          <w:rFonts w:ascii="Arial" w:hAnsi="Arial" w:cs="Arial"/>
          <w:b/>
          <w:bCs/>
          <w:lang w:val="en-GB"/>
        </w:rPr>
      </w:pPr>
    </w:p>
    <w:p w:rsidR="00604DB3" w:rsidRPr="00085AFD" w:rsidRDefault="00604DB3" w:rsidP="00604DB3">
      <w:pPr>
        <w:ind w:left="709"/>
        <w:jc w:val="center"/>
        <w:rPr>
          <w:rFonts w:ascii="Arial" w:hAnsi="Arial" w:cs="Arial"/>
          <w:b/>
          <w:lang w:val="en-GB"/>
        </w:rPr>
      </w:pPr>
      <w:r w:rsidRPr="00085AFD">
        <w:rPr>
          <w:rFonts w:ascii="Arial" w:hAnsi="Arial" w:cs="Arial"/>
          <w:b/>
          <w:bCs/>
          <w:lang w:val="en-GB"/>
        </w:rPr>
        <w:t>REFERENCE NUMBER: SADC/</w:t>
      </w:r>
      <w:r w:rsidR="00CB593E">
        <w:rPr>
          <w:rFonts w:ascii="Arial" w:hAnsi="Arial" w:cs="Arial"/>
          <w:b/>
          <w:bCs/>
          <w:lang w:val="en-GB"/>
        </w:rPr>
        <w:t>3/5/2/71</w:t>
      </w:r>
    </w:p>
    <w:p w:rsidR="00604DB3" w:rsidRPr="00085AFD"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2743B1" w:rsidP="00D8263B">
      <w:pPr>
        <w:jc w:val="center"/>
        <w:rPr>
          <w:rFonts w:ascii="Arial" w:hAnsi="Arial" w:cs="Arial"/>
          <w:b/>
          <w:lang w:val="en-GB"/>
        </w:rPr>
      </w:pPr>
      <w:r>
        <w:rPr>
          <w:rFonts w:ascii="Arial" w:hAnsi="Arial" w:cs="Arial"/>
          <w:b/>
          <w:lang w:val="en-GB"/>
        </w:rPr>
        <w:t>22</w:t>
      </w:r>
      <w:r w:rsidRPr="002743B1">
        <w:rPr>
          <w:rFonts w:ascii="Arial" w:hAnsi="Arial" w:cs="Arial"/>
          <w:b/>
          <w:vertAlign w:val="superscript"/>
          <w:lang w:val="en-GB"/>
        </w:rPr>
        <w:t>nd</w:t>
      </w:r>
      <w:r>
        <w:rPr>
          <w:rFonts w:ascii="Arial" w:hAnsi="Arial" w:cs="Arial"/>
          <w:b/>
          <w:lang w:val="en-GB"/>
        </w:rPr>
        <w:t xml:space="preserve"> </w:t>
      </w:r>
      <w:bookmarkStart w:id="1" w:name="_GoBack"/>
      <w:bookmarkEnd w:id="1"/>
      <w:r w:rsidR="00D926C4" w:rsidRPr="00D926C4">
        <w:rPr>
          <w:rFonts w:ascii="Arial" w:hAnsi="Arial" w:cs="Arial"/>
          <w:b/>
          <w:lang w:val="en-GB"/>
        </w:rPr>
        <w:t xml:space="preserve"> November 2019</w:t>
      </w:r>
    </w:p>
    <w:p w:rsidR="00CB593E" w:rsidRDefault="00CB593E" w:rsidP="00D8263B">
      <w:pPr>
        <w:jc w:val="center"/>
        <w:rPr>
          <w:rFonts w:ascii="Arial" w:hAnsi="Arial" w:cs="Arial"/>
          <w:b/>
          <w:lang w:val="en-GB"/>
        </w:rPr>
      </w:pPr>
    </w:p>
    <w:p w:rsidR="00CB593E" w:rsidRDefault="00CB593E" w:rsidP="00D8263B">
      <w:pPr>
        <w:jc w:val="center"/>
        <w:rPr>
          <w:rFonts w:ascii="Arial" w:hAnsi="Arial" w:cs="Arial"/>
          <w:b/>
          <w:lang w:val="en-GB"/>
        </w:rPr>
      </w:pPr>
    </w:p>
    <w:p w:rsidR="00CB593E" w:rsidRDefault="00CB593E" w:rsidP="00D8263B">
      <w:pPr>
        <w:jc w:val="center"/>
        <w:rPr>
          <w:rFonts w:ascii="Arial" w:hAnsi="Arial" w:cs="Arial"/>
          <w:b/>
          <w:lang w:val="en-GB"/>
        </w:rPr>
      </w:pPr>
    </w:p>
    <w:p w:rsidR="00990523" w:rsidRPr="00C8584F" w:rsidRDefault="00990523"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FA7D4A" w:rsidRDefault="00CB593E" w:rsidP="00D04AD8">
      <w:pPr>
        <w:jc w:val="both"/>
        <w:rPr>
          <w:rFonts w:ascii="Arial" w:hAnsi="Arial" w:cs="Arial"/>
          <w:b/>
          <w:caps/>
        </w:rPr>
      </w:pPr>
      <w:r>
        <w:rPr>
          <w:rFonts w:ascii="Arial" w:hAnsi="Arial" w:cs="Arial"/>
          <w:b/>
          <w:caps/>
        </w:rPr>
        <w:t>Consultancy F</w:t>
      </w:r>
      <w:r w:rsidR="00990523" w:rsidRPr="00085AFD">
        <w:rPr>
          <w:rFonts w:ascii="Arial" w:hAnsi="Arial" w:cs="Arial"/>
          <w:b/>
          <w:caps/>
        </w:rPr>
        <w:t>o</w:t>
      </w:r>
      <w:r>
        <w:rPr>
          <w:rFonts w:ascii="Arial" w:hAnsi="Arial" w:cs="Arial"/>
          <w:b/>
          <w:caps/>
        </w:rPr>
        <w:t>R</w:t>
      </w:r>
      <w:r w:rsidR="00990523" w:rsidRPr="00085AFD">
        <w:rPr>
          <w:rFonts w:ascii="Arial" w:hAnsi="Arial" w:cs="Arial"/>
          <w:b/>
          <w:caps/>
        </w:rPr>
        <w:t xml:space="preserve"> </w:t>
      </w:r>
      <w:r w:rsidR="00990523">
        <w:rPr>
          <w:rFonts w:ascii="Arial" w:hAnsi="Arial" w:cs="Arial"/>
          <w:b/>
          <w:caps/>
        </w:rPr>
        <w:t>DE</w:t>
      </w:r>
      <w:r>
        <w:rPr>
          <w:rFonts w:ascii="Arial" w:hAnsi="Arial" w:cs="Arial"/>
          <w:b/>
          <w:caps/>
        </w:rPr>
        <w:t>VELOPMENT OF THE SADC YOUTH PROGRAMME</w:t>
      </w:r>
    </w:p>
    <w:p w:rsidR="00990523" w:rsidRPr="000B5FFB" w:rsidRDefault="00990523"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 xml:space="preserve">The Terms of Reference defining the minimum technical requirements for these services </w:t>
      </w:r>
      <w:proofErr w:type="gramStart"/>
      <w:r w:rsidRPr="000B5FFB">
        <w:rPr>
          <w:rFonts w:ascii="Arial" w:hAnsi="Arial" w:cs="Arial"/>
          <w:lang w:val="en-GB"/>
        </w:rPr>
        <w:t>are</w:t>
      </w:r>
      <w:r w:rsidR="00BC328A" w:rsidRPr="000B5FFB">
        <w:rPr>
          <w:rFonts w:ascii="Arial" w:hAnsi="Arial" w:cs="Arial"/>
          <w:lang w:val="en-GB"/>
        </w:rPr>
        <w:t xml:space="preserve"> attached</w:t>
      </w:r>
      <w:proofErr w:type="gramEnd"/>
      <w:r w:rsidR="00BC328A" w:rsidRPr="000B5FFB">
        <w:rPr>
          <w:rFonts w:ascii="Arial" w:hAnsi="Arial" w:cs="Arial"/>
          <w:lang w:val="en-GB"/>
        </w:rPr>
        <w:t xml:space="preserve">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w:t>
      </w:r>
      <w:proofErr w:type="gramStart"/>
      <w:r w:rsidRPr="000B5FFB">
        <w:rPr>
          <w:rFonts w:ascii="Arial" w:hAnsi="Arial" w:cs="Arial"/>
          <w:b/>
          <w:lang w:val="en-GB"/>
        </w:rPr>
        <w:t>provided that</w:t>
      </w:r>
      <w:proofErr w:type="gramEnd"/>
      <w:r w:rsidRPr="000B5FFB">
        <w:rPr>
          <w:rFonts w:ascii="Arial" w:hAnsi="Arial" w:cs="Arial"/>
          <w:b/>
          <w:lang w:val="en-GB"/>
        </w:rPr>
        <w:t xml:space="preserve">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w:t>
      </w:r>
      <w:proofErr w:type="gramStart"/>
      <w:r w:rsidRPr="000B5FFB">
        <w:rPr>
          <w:rFonts w:ascii="Arial" w:hAnsi="Arial" w:cs="Arial"/>
          <w:i/>
          <w:lang w:val="en-GB"/>
        </w:rPr>
        <w:t>judgment which</w:t>
      </w:r>
      <w:proofErr w:type="gramEnd"/>
      <w:r w:rsidRPr="000B5FFB">
        <w:rPr>
          <w:rFonts w:ascii="Arial" w:hAnsi="Arial" w:cs="Arial"/>
          <w:i/>
          <w:lang w:val="en-GB"/>
        </w:rPr>
        <w:t xml:space="preserve">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w:t>
      </w:r>
      <w:proofErr w:type="gramStart"/>
      <w:r w:rsidRPr="000B5FFB">
        <w:rPr>
          <w:rFonts w:ascii="Arial" w:hAnsi="Arial" w:cs="Arial"/>
          <w:i/>
          <w:lang w:val="en-GB"/>
        </w:rPr>
        <w:t xml:space="preserve">have </w:t>
      </w:r>
      <w:r w:rsidR="00AB4D9D" w:rsidRPr="000B5FFB">
        <w:rPr>
          <w:rFonts w:ascii="Arial" w:hAnsi="Arial" w:cs="Arial"/>
          <w:i/>
          <w:lang w:val="en-GB"/>
        </w:rPr>
        <w:t xml:space="preserve">not </w:t>
      </w:r>
      <w:r w:rsidRPr="000B5FFB">
        <w:rPr>
          <w:rFonts w:ascii="Arial" w:hAnsi="Arial" w:cs="Arial"/>
          <w:i/>
          <w:lang w:val="en-GB"/>
        </w:rPr>
        <w:t>been declared</w:t>
      </w:r>
      <w:proofErr w:type="gramEnd"/>
      <w:r w:rsidRPr="000B5FFB">
        <w:rPr>
          <w:rFonts w:ascii="Arial" w:hAnsi="Arial" w:cs="Arial"/>
          <w:i/>
          <w:lang w:val="en-GB"/>
        </w:rPr>
        <w:t xml:space="preserve"> guilty of grave professional misconduct proven by any </w:t>
      </w:r>
      <w:r w:rsidR="00B06CB8" w:rsidRPr="000B5FFB">
        <w:rPr>
          <w:rFonts w:ascii="Arial" w:hAnsi="Arial" w:cs="Arial"/>
          <w:i/>
          <w:lang w:val="en-GB"/>
        </w:rPr>
        <w:t>means, which</w:t>
      </w:r>
      <w:r w:rsidRPr="000B5FFB">
        <w:rPr>
          <w:rFonts w:ascii="Arial" w:hAnsi="Arial" w:cs="Arial"/>
          <w:i/>
          <w:lang w:val="en-GB"/>
        </w:rPr>
        <w:t xml:space="preserve">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w:t>
      </w:r>
      <w:proofErr w:type="gramStart"/>
      <w:r w:rsidRPr="000B5FFB">
        <w:rPr>
          <w:rFonts w:ascii="Arial" w:hAnsi="Arial" w:cs="Arial"/>
          <w:i/>
          <w:lang w:val="en-GB"/>
        </w:rPr>
        <w:t>be performed</w:t>
      </w:r>
      <w:proofErr w:type="gramEnd"/>
      <w:r w:rsidRPr="000B5FFB">
        <w:rPr>
          <w:rFonts w:ascii="Arial" w:hAnsi="Arial" w:cs="Arial"/>
          <w:i/>
          <w:lang w:val="en-GB"/>
        </w:rPr>
        <w:t xml:space="preserv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44231A">
        <w:rPr>
          <w:rFonts w:ascii="Arial" w:hAnsi="Arial" w:cs="Arial"/>
          <w:lang w:val="en-GB"/>
        </w:rPr>
        <w:t xml:space="preserve">The maximum budget for </w:t>
      </w:r>
      <w:r w:rsidR="003D5B8F" w:rsidRPr="0044231A">
        <w:rPr>
          <w:rFonts w:ascii="Arial" w:hAnsi="Arial" w:cs="Arial"/>
          <w:lang w:val="en-GB"/>
        </w:rPr>
        <w:t xml:space="preserve">professional fees for </w:t>
      </w:r>
      <w:r w:rsidR="00EC3A43" w:rsidRPr="0044231A">
        <w:rPr>
          <w:rFonts w:ascii="Arial" w:hAnsi="Arial" w:cs="Arial"/>
          <w:lang w:val="en-GB"/>
        </w:rPr>
        <w:t xml:space="preserve">this </w:t>
      </w:r>
      <w:r w:rsidR="00BC328A" w:rsidRPr="0044231A">
        <w:rPr>
          <w:rFonts w:ascii="Arial" w:hAnsi="Arial" w:cs="Arial"/>
          <w:lang w:val="en-GB"/>
        </w:rPr>
        <w:t>contract</w:t>
      </w:r>
      <w:r w:rsidR="00EC3A43" w:rsidRPr="0044231A">
        <w:rPr>
          <w:rFonts w:ascii="Arial" w:hAnsi="Arial" w:cs="Arial"/>
          <w:lang w:val="en-GB"/>
        </w:rPr>
        <w:t xml:space="preserve"> is US $</w:t>
      </w:r>
      <w:r w:rsidR="00EC3A43" w:rsidRPr="0044231A">
        <w:rPr>
          <w:rFonts w:ascii="Arial" w:hAnsi="Arial" w:cs="Arial"/>
          <w:b/>
          <w:lang w:val="en-GB"/>
        </w:rPr>
        <w:t xml:space="preserve"> </w:t>
      </w:r>
      <w:r w:rsidR="00E33C31" w:rsidRPr="0044231A">
        <w:rPr>
          <w:rFonts w:ascii="Arial" w:hAnsi="Arial" w:cs="Arial"/>
          <w:b/>
          <w:lang w:val="en-GB"/>
        </w:rPr>
        <w:t>16,65</w:t>
      </w:r>
      <w:r w:rsidR="00D04AD8" w:rsidRPr="0044231A">
        <w:rPr>
          <w:rFonts w:ascii="Arial" w:hAnsi="Arial" w:cs="Arial"/>
          <w:b/>
          <w:lang w:val="en-GB"/>
        </w:rPr>
        <w:t>0.00</w:t>
      </w:r>
      <w:r w:rsidR="00483A66" w:rsidRPr="0044231A">
        <w:rPr>
          <w:rFonts w:ascii="Arial" w:hAnsi="Arial" w:cs="Arial"/>
          <w:b/>
          <w:i/>
          <w:lang w:val="en-GB"/>
        </w:rPr>
        <w:t xml:space="preserve">. </w:t>
      </w:r>
      <w:r w:rsidR="00EC3A43" w:rsidRPr="0044231A">
        <w:rPr>
          <w:rFonts w:ascii="Arial" w:hAnsi="Arial" w:cs="Arial"/>
          <w:b/>
          <w:lang w:val="en-GB"/>
        </w:rPr>
        <w:t xml:space="preserve"> </w:t>
      </w:r>
      <w:r w:rsidR="00AF150F" w:rsidRPr="0044231A">
        <w:rPr>
          <w:rFonts w:ascii="Arial" w:hAnsi="Arial" w:cs="Arial"/>
          <w:lang w:val="en-GB"/>
        </w:rPr>
        <w:t>Proposals</w:t>
      </w:r>
      <w:r w:rsidR="00EC3A43" w:rsidRPr="0044231A">
        <w:rPr>
          <w:rFonts w:ascii="Arial" w:hAnsi="Arial" w:cs="Arial"/>
          <w:lang w:val="en-GB"/>
        </w:rPr>
        <w:t xml:space="preserve"> exceeding this budget will not be accepted.</w:t>
      </w:r>
      <w:r w:rsidR="00EC3A43" w:rsidRPr="000B5FFB">
        <w:rPr>
          <w:rFonts w:ascii="Arial" w:hAnsi="Arial" w:cs="Arial"/>
          <w:lang w:val="en-GB"/>
        </w:rPr>
        <w:t xml:space="preserve">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Pr="000B5FFB" w:rsidRDefault="00604DB3" w:rsidP="00604DB3">
      <w:pPr>
        <w:ind w:left="720" w:hanging="720"/>
        <w:jc w:val="both"/>
        <w:rPr>
          <w:rFonts w:ascii="Arial" w:hAnsi="Arial" w:cs="Arial"/>
          <w:lang w:val="en-GB"/>
        </w:rPr>
      </w:pPr>
    </w:p>
    <w:p w:rsidR="00990523" w:rsidRDefault="00604DB3" w:rsidP="00990523">
      <w:pPr>
        <w:tabs>
          <w:tab w:val="left" w:pos="567"/>
        </w:tabs>
        <w:ind w:left="284" w:hanging="426"/>
        <w:jc w:val="both"/>
        <w:rPr>
          <w:rFonts w:ascii="Arial" w:hAnsi="Arial" w:cs="Arial"/>
          <w:b/>
          <w:lang w:val="tn-ZA"/>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CB593E">
        <w:rPr>
          <w:rFonts w:ascii="Arial" w:hAnsi="Arial" w:cs="Arial"/>
          <w:b/>
          <w:caps/>
        </w:rPr>
        <w:t xml:space="preserve">Consultancy FOR </w:t>
      </w:r>
      <w:r w:rsidR="00CB593E" w:rsidRPr="00085AFD">
        <w:rPr>
          <w:rFonts w:ascii="Arial" w:hAnsi="Arial" w:cs="Arial"/>
          <w:b/>
          <w:caps/>
        </w:rPr>
        <w:t>DEVELOPMENT</w:t>
      </w:r>
      <w:r w:rsidR="00CB593E">
        <w:rPr>
          <w:rFonts w:ascii="Arial" w:hAnsi="Arial" w:cs="Arial"/>
          <w:b/>
          <w:caps/>
        </w:rPr>
        <w:t xml:space="preserve"> OF THE SADC YOUTH PROGRAMME</w:t>
      </w:r>
    </w:p>
    <w:p w:rsidR="00AB4D9D" w:rsidRPr="000B5FFB" w:rsidRDefault="006D23D9" w:rsidP="00393855">
      <w:pPr>
        <w:ind w:left="284"/>
        <w:jc w:val="both"/>
        <w:rPr>
          <w:rFonts w:ascii="Arial" w:hAnsi="Arial" w:cs="Arial"/>
          <w:b/>
          <w:i/>
          <w:lang w:val="en-GB"/>
        </w:rPr>
      </w:pPr>
      <w:r>
        <w:rPr>
          <w:rFonts w:ascii="Arial" w:hAnsi="Arial" w:cs="Arial"/>
          <w:b/>
          <w:lang w:val="tn-ZA"/>
        </w:rPr>
        <w:t>should</w:t>
      </w:r>
      <w:r w:rsidR="00524FA9" w:rsidRPr="000B5FFB">
        <w:rPr>
          <w:rFonts w:ascii="Arial" w:hAnsi="Arial" w:cs="Arial"/>
          <w:lang w:val="en-GB"/>
        </w:rPr>
        <w:t xml:space="preserve"> be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0B5FFB" w:rsidRDefault="00AD5BB9" w:rsidP="00AD5BB9">
      <w:pPr>
        <w:ind w:left="1440"/>
        <w:jc w:val="both"/>
        <w:rPr>
          <w:rFonts w:ascii="Arial" w:hAnsi="Arial" w:cs="Arial"/>
          <w:i/>
        </w:rPr>
      </w:pPr>
      <w:r w:rsidRPr="000B5FFB">
        <w:rPr>
          <w:rFonts w:ascii="Arial" w:hAnsi="Arial" w:cs="Arial"/>
          <w:i/>
          <w:lang w:val="en-GB"/>
        </w:rPr>
        <w:lastRenderedPageBreak/>
        <w:t>Secretary to the Tender Committee</w:t>
      </w:r>
      <w:r w:rsidR="00F2429F" w:rsidRPr="000B5FFB">
        <w:rPr>
          <w:rFonts w:ascii="Arial" w:hAnsi="Arial" w:cs="Arial"/>
          <w:i/>
          <w:lang w:val="en-GB"/>
        </w:rPr>
        <w:t xml:space="preserve"> </w:t>
      </w:r>
    </w:p>
    <w:p w:rsidR="00660175" w:rsidRPr="000B5FFB" w:rsidRDefault="00660175" w:rsidP="00AD5BB9">
      <w:pPr>
        <w:ind w:left="1440"/>
        <w:jc w:val="both"/>
        <w:rPr>
          <w:rFonts w:ascii="Arial" w:hAnsi="Arial" w:cs="Arial"/>
          <w:i/>
        </w:rPr>
      </w:pPr>
      <w:r w:rsidRPr="000B5FFB">
        <w:rPr>
          <w:rFonts w:ascii="Arial" w:hAnsi="Arial" w:cs="Arial"/>
          <w:i/>
        </w:rPr>
        <w:t>SADC Secretariat</w:t>
      </w:r>
    </w:p>
    <w:p w:rsidR="00AD5BB9" w:rsidRPr="000B5FFB" w:rsidRDefault="00AD5BB9" w:rsidP="00AD5BB9">
      <w:pPr>
        <w:ind w:left="1440"/>
        <w:jc w:val="both"/>
        <w:rPr>
          <w:rFonts w:ascii="Arial" w:hAnsi="Arial" w:cs="Arial"/>
          <w:i/>
        </w:rPr>
      </w:pPr>
      <w:r w:rsidRPr="000B5FFB">
        <w:rPr>
          <w:rFonts w:ascii="Arial" w:hAnsi="Arial" w:cs="Arial"/>
          <w:i/>
        </w:rPr>
        <w:t>Plot 54385 CBD</w:t>
      </w:r>
    </w:p>
    <w:p w:rsidR="00AD5BB9" w:rsidRPr="000B5FFB" w:rsidRDefault="00AD5BB9" w:rsidP="00AD5BB9">
      <w:pPr>
        <w:ind w:left="1440"/>
        <w:jc w:val="both"/>
        <w:rPr>
          <w:rFonts w:ascii="Arial" w:hAnsi="Arial" w:cs="Arial"/>
          <w:i/>
        </w:rPr>
      </w:pPr>
      <w:r w:rsidRPr="000B5FFB">
        <w:rPr>
          <w:rFonts w:ascii="Arial" w:hAnsi="Arial" w:cs="Arial"/>
          <w:i/>
        </w:rPr>
        <w:t>Private Bag 0095</w:t>
      </w:r>
    </w:p>
    <w:p w:rsidR="00AD5BB9" w:rsidRPr="000B5FFB" w:rsidRDefault="00AD5BB9" w:rsidP="00AD5BB9">
      <w:pPr>
        <w:ind w:left="1440"/>
        <w:jc w:val="both"/>
        <w:rPr>
          <w:rFonts w:ascii="Arial" w:hAnsi="Arial" w:cs="Arial"/>
          <w:i/>
        </w:rPr>
      </w:pPr>
      <w:r w:rsidRPr="000B5FFB">
        <w:rPr>
          <w:rFonts w:ascii="Arial" w:hAnsi="Arial" w:cs="Arial"/>
          <w:i/>
        </w:rPr>
        <w:t>Gaborone</w:t>
      </w:r>
    </w:p>
    <w:p w:rsidR="00AD5BB9" w:rsidRPr="000B5FFB" w:rsidRDefault="00AD5BB9" w:rsidP="00AD5BB9">
      <w:pPr>
        <w:ind w:left="1440"/>
        <w:jc w:val="both"/>
        <w:rPr>
          <w:rFonts w:ascii="Arial" w:hAnsi="Arial" w:cs="Arial"/>
          <w:i/>
        </w:rPr>
      </w:pPr>
      <w:r w:rsidRPr="000B5FFB">
        <w:rPr>
          <w:rFonts w:ascii="Arial" w:hAnsi="Arial" w:cs="Arial"/>
          <w:i/>
        </w:rPr>
        <w:t>Botswana</w:t>
      </w:r>
    </w:p>
    <w:p w:rsidR="00351771" w:rsidRPr="000B5FFB" w:rsidRDefault="00351771" w:rsidP="00382375">
      <w:pPr>
        <w:rPr>
          <w:rFonts w:ascii="Arial" w:hAnsi="Arial" w:cs="Arial"/>
          <w:lang w:val="en-GB"/>
        </w:rPr>
      </w:pPr>
    </w:p>
    <w:p w:rsidR="00382375" w:rsidRPr="000B5FFB" w:rsidRDefault="006D021F" w:rsidP="00305B58">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w:t>
      </w:r>
      <w:r w:rsidR="00382375" w:rsidRPr="00D926C4">
        <w:rPr>
          <w:rFonts w:ascii="Arial" w:hAnsi="Arial" w:cs="Arial"/>
          <w:lang w:val="en-GB"/>
        </w:rPr>
        <w:t xml:space="preserve">: </w:t>
      </w:r>
      <w:r w:rsidR="00D926C4" w:rsidRPr="00D926C4">
        <w:rPr>
          <w:rFonts w:ascii="Arial" w:hAnsi="Arial" w:cs="Arial"/>
          <w:b/>
          <w:i/>
          <w:lang w:val="en-GB"/>
        </w:rPr>
        <w:t>13</w:t>
      </w:r>
      <w:r w:rsidR="00D926C4" w:rsidRPr="00D926C4">
        <w:rPr>
          <w:rFonts w:ascii="Arial" w:hAnsi="Arial" w:cs="Arial"/>
          <w:b/>
          <w:i/>
          <w:vertAlign w:val="superscript"/>
          <w:lang w:val="en-GB"/>
        </w:rPr>
        <w:t>th</w:t>
      </w:r>
      <w:r w:rsidR="00D926C4" w:rsidRPr="00D926C4">
        <w:rPr>
          <w:rFonts w:ascii="Arial" w:hAnsi="Arial" w:cs="Arial"/>
          <w:b/>
          <w:i/>
          <w:lang w:val="en-GB"/>
        </w:rPr>
        <w:t xml:space="preserve"> December</w:t>
      </w:r>
      <w:r w:rsidR="00D775A9" w:rsidRPr="00D926C4">
        <w:rPr>
          <w:rFonts w:ascii="Arial" w:hAnsi="Arial" w:cs="Arial"/>
          <w:b/>
          <w:i/>
          <w:lang w:val="en-GB"/>
        </w:rPr>
        <w:t xml:space="preserve"> 2019</w:t>
      </w:r>
      <w:r w:rsidR="00106590" w:rsidRPr="00D926C4">
        <w:rPr>
          <w:rFonts w:ascii="Arial" w:hAnsi="Arial" w:cs="Arial"/>
          <w:b/>
          <w:i/>
          <w:lang w:val="en-GB"/>
        </w:rPr>
        <w:t xml:space="preserve"> at 1</w:t>
      </w:r>
      <w:r w:rsidR="00A12855" w:rsidRPr="00D926C4">
        <w:rPr>
          <w:rFonts w:ascii="Arial" w:hAnsi="Arial" w:cs="Arial"/>
          <w:b/>
          <w:i/>
          <w:lang w:val="en-GB"/>
        </w:rPr>
        <w:t>5</w:t>
      </w:r>
      <w:r w:rsidR="00106590" w:rsidRPr="00D926C4">
        <w:rPr>
          <w:rFonts w:ascii="Arial" w:hAnsi="Arial" w:cs="Arial"/>
          <w:b/>
          <w:i/>
          <w:lang w:val="en-GB"/>
        </w:rPr>
        <w:t>:00 hours</w:t>
      </w:r>
      <w:r w:rsidR="00367838" w:rsidRPr="000B5FFB">
        <w:rPr>
          <w:rFonts w:ascii="Arial" w:hAnsi="Arial" w:cs="Arial"/>
          <w:b/>
          <w:i/>
          <w:lang w:val="en-GB"/>
        </w:rPr>
        <w:t xml:space="preserve"> </w:t>
      </w:r>
    </w:p>
    <w:p w:rsidR="00382375" w:rsidRPr="000B5FFB" w:rsidRDefault="00382375" w:rsidP="00382375">
      <w:pPr>
        <w:rPr>
          <w:rFonts w:ascii="Arial" w:hAnsi="Arial" w:cs="Arial"/>
          <w:lang w:val="en-GB"/>
        </w:rPr>
      </w:pPr>
    </w:p>
    <w:p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CB593E" w:rsidRPr="007E1986">
          <w:rPr>
            <w:rStyle w:val="Hyperlink"/>
            <w:rFonts w:ascii="Arial" w:hAnsi="Arial" w:cs="Arial"/>
            <w:lang w:val="en-GB"/>
          </w:rPr>
          <w:t>youthpro08@sadc.int.</w:t>
        </w:r>
      </w:hyperlink>
      <w:r w:rsidR="009972DC">
        <w:rPr>
          <w:rFonts w:ascii="Arial" w:hAnsi="Arial" w:cs="Arial"/>
          <w:lang w:val="en-GB"/>
        </w:rPr>
        <w:t xml:space="preserve"> </w:t>
      </w:r>
      <w:proofErr w:type="gramStart"/>
      <w:r w:rsidR="00990523">
        <w:rPr>
          <w:rFonts w:ascii="Arial" w:hAnsi="Arial" w:cs="Arial"/>
          <w:lang w:val="en-GB"/>
        </w:rPr>
        <w:t>by</w:t>
      </w:r>
      <w:proofErr w:type="gramEnd"/>
      <w:r w:rsidR="00990523">
        <w:rPr>
          <w:rFonts w:ascii="Arial" w:hAnsi="Arial" w:cs="Arial"/>
          <w:lang w:val="en-GB"/>
        </w:rPr>
        <w:t xml:space="preserve"> the</w:t>
      </w:r>
      <w:r w:rsidR="009972DC">
        <w:rPr>
          <w:rFonts w:ascii="Arial" w:hAnsi="Arial" w:cs="Arial"/>
          <w:lang w:val="en-GB"/>
        </w:rPr>
        <w:t xml:space="preserve"> deadline in Para 6 above</w:t>
      </w:r>
      <w:r w:rsidR="00382375" w:rsidRPr="000B5FFB">
        <w:rPr>
          <w:rFonts w:ascii="Arial" w:hAnsi="Arial" w:cs="Arial"/>
          <w:lang w:val="en-GB"/>
        </w:rPr>
        <w:t xml:space="preserve"> </w:t>
      </w:r>
    </w:p>
    <w:p w:rsidR="00483A66" w:rsidRPr="000B5FFB" w:rsidRDefault="00483A66" w:rsidP="00382375">
      <w:pPr>
        <w:rPr>
          <w:rFonts w:ascii="Arial" w:hAnsi="Arial" w:cs="Arial"/>
          <w:lang w:val="en-GB"/>
        </w:rPr>
      </w:pPr>
    </w:p>
    <w:p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B5FFB" w:rsidRPr="000B5FFB" w:rsidTr="000B5FFB">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570E19" w:rsidP="000B5FFB">
            <w:pPr>
              <w:spacing w:after="160" w:line="259" w:lineRule="auto"/>
              <w:jc w:val="center"/>
              <w:rPr>
                <w:rFonts w:ascii="Arial" w:eastAsia="Calibri" w:hAnsi="Arial" w:cs="Arial"/>
                <w:b/>
                <w:lang w:val="nl-NL"/>
              </w:rPr>
            </w:pPr>
            <w:r w:rsidRPr="000B5FFB">
              <w:rPr>
                <w:rFonts w:ascii="Arial" w:hAnsi="Arial" w:cs="Arial"/>
                <w:lang w:val="en-GB"/>
              </w:rPr>
              <w:tab/>
            </w:r>
            <w:r w:rsidR="000B5FFB"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Education and Training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Specific Skills</w:t>
            </w:r>
            <w:r w:rsidRPr="00A770AB">
              <w:rPr>
                <w:rFonts w:ascii="Arial" w:hAnsi="Arial" w:cs="Arial"/>
                <w:lang w:val="en-G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60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General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0B5FFB" w:rsidRPr="000B5FFB" w:rsidTr="000B5FFB">
        <w:tc>
          <w:tcPr>
            <w:tcW w:w="648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Total</w:t>
            </w:r>
          </w:p>
        </w:tc>
        <w:tc>
          <w:tcPr>
            <w:tcW w:w="180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100</w:t>
            </w:r>
          </w:p>
        </w:tc>
      </w:tr>
    </w:tbl>
    <w:p w:rsidR="00570E19" w:rsidRPr="000B5FFB" w:rsidRDefault="00570E19" w:rsidP="00483A66">
      <w:pPr>
        <w:rPr>
          <w:rFonts w:ascii="Arial" w:hAnsi="Arial" w:cs="Arial"/>
          <w:lang w:val="en-GB"/>
        </w:rPr>
      </w:pPr>
    </w:p>
    <w:p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382375" w:rsidRPr="000B5FFB" w:rsidRDefault="00382375" w:rsidP="00382375">
      <w:pPr>
        <w:ind w:left="720"/>
        <w:jc w:val="both"/>
        <w:rPr>
          <w:rFonts w:ascii="Arial" w:hAnsi="Arial" w:cs="Arial"/>
          <w:color w:val="000000"/>
          <w:lang w:val="en-GB"/>
        </w:rPr>
      </w:pPr>
    </w:p>
    <w:p w:rsidR="00762951" w:rsidRPr="00762951" w:rsidRDefault="00382375" w:rsidP="00762951">
      <w:pPr>
        <w:ind w:left="1134" w:hanging="425"/>
        <w:jc w:val="both"/>
        <w:rPr>
          <w:rFonts w:ascii="Arial" w:hAnsi="Arial" w:cs="Arial"/>
          <w:lang w:val="en-GB"/>
        </w:rPr>
      </w:pPr>
      <w:r w:rsidRPr="000B5FFB">
        <w:rPr>
          <w:rFonts w:ascii="Arial" w:hAnsi="Arial" w:cs="Arial"/>
          <w:lang w:val="en-GB"/>
        </w:rPr>
        <w:tab/>
      </w:r>
    </w:p>
    <w:p w:rsidR="00762951" w:rsidRPr="00762951" w:rsidRDefault="00762951" w:rsidP="00762951">
      <w:pPr>
        <w:ind w:left="1134" w:hanging="425"/>
        <w:jc w:val="both"/>
        <w:rPr>
          <w:rFonts w:ascii="Arial" w:hAnsi="Arial" w:cs="Arial"/>
          <w:lang w:val="en-GB"/>
        </w:rPr>
      </w:pPr>
      <w:r w:rsidRPr="00762951">
        <w:rPr>
          <w:rFonts w:ascii="Arial" w:hAnsi="Arial" w:cs="Arial"/>
          <w:lang w:val="en-GB"/>
        </w:rPr>
        <w:t>(ii)</w:t>
      </w:r>
      <w:r w:rsidRPr="00762951">
        <w:rPr>
          <w:rFonts w:ascii="Arial" w:hAnsi="Arial" w:cs="Arial"/>
          <w:lang w:val="en-GB"/>
        </w:rPr>
        <w:tab/>
      </w:r>
      <w:r w:rsidRPr="00762951">
        <w:rPr>
          <w:rFonts w:ascii="Arial" w:hAnsi="Arial" w:cs="Arial"/>
          <w:u w:val="single"/>
          <w:lang w:val="en-GB"/>
        </w:rPr>
        <w:t>EVALUATION AND AWARD OF THE CONTRACT:</w:t>
      </w:r>
      <w:r w:rsidRPr="00762951">
        <w:rPr>
          <w:rFonts w:ascii="Arial" w:hAnsi="Arial" w:cs="Arial"/>
          <w:lang w:val="en-GB"/>
        </w:rPr>
        <w:t xml:space="preserve"> Expressions of Interest determined to be formal and technical compliant to the requirement </w:t>
      </w:r>
      <w:proofErr w:type="gramStart"/>
      <w:r w:rsidRPr="00762951">
        <w:rPr>
          <w:rFonts w:ascii="Arial" w:hAnsi="Arial" w:cs="Arial"/>
          <w:lang w:val="en-GB"/>
        </w:rPr>
        <w:t>will be evaluated</w:t>
      </w:r>
      <w:proofErr w:type="gramEnd"/>
      <w:r w:rsidRPr="00762951">
        <w:rPr>
          <w:rFonts w:ascii="Arial" w:hAnsi="Arial" w:cs="Arial"/>
          <w:lang w:val="en-GB"/>
        </w:rPr>
        <w:t xml:space="preserve">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t>
      </w:r>
      <w:proofErr w:type="gramStart"/>
      <w:r w:rsidRPr="00762951">
        <w:rPr>
          <w:rFonts w:ascii="Arial" w:hAnsi="Arial" w:cs="Arial"/>
          <w:lang w:val="en-GB"/>
        </w:rPr>
        <w:t>will be made</w:t>
      </w:r>
      <w:proofErr w:type="gramEnd"/>
      <w:r w:rsidRPr="00762951">
        <w:rPr>
          <w:rFonts w:ascii="Arial" w:hAnsi="Arial" w:cs="Arial"/>
          <w:lang w:val="en-GB"/>
        </w:rPr>
        <w:t xml:space="preserve"> to the applicant who obtained the highest technical score and submitted administrative and technical compliant Expression of Interest.</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w:t>
      </w:r>
      <w:proofErr w:type="gramStart"/>
      <w:r w:rsidR="00F606FD" w:rsidRPr="000B5FFB">
        <w:rPr>
          <w:rFonts w:ascii="Arial" w:hAnsi="Arial" w:cs="Arial"/>
          <w:lang w:val="en-GB"/>
        </w:rPr>
        <w:t>is expected</w:t>
      </w:r>
      <w:proofErr w:type="gramEnd"/>
      <w:r w:rsidR="00F606FD" w:rsidRPr="000B5FFB">
        <w:rPr>
          <w:rFonts w:ascii="Arial" w:hAnsi="Arial" w:cs="Arial"/>
          <w:lang w:val="en-GB"/>
        </w:rPr>
        <w:t xml:space="preserve">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B31E44" w:rsidRDefault="00A42DC2" w:rsidP="00106590">
      <w:pPr>
        <w:ind w:firstLine="720"/>
        <w:rPr>
          <w:rFonts w:ascii="Arial" w:hAnsi="Arial" w:cs="Arial"/>
          <w:b/>
          <w:lang w:val="en-GB"/>
        </w:rPr>
      </w:pPr>
      <w:r w:rsidRPr="00B31E44">
        <w:rPr>
          <w:rFonts w:ascii="Arial" w:hAnsi="Arial" w:cs="Arial"/>
          <w:lang w:val="en-GB"/>
        </w:rPr>
        <w:t xml:space="preserve">The </w:t>
      </w:r>
      <w:r w:rsidR="00382375" w:rsidRPr="00B31E44">
        <w:rPr>
          <w:rFonts w:ascii="Arial" w:hAnsi="Arial" w:cs="Arial"/>
          <w:lang w:val="en-GB"/>
        </w:rPr>
        <w:t xml:space="preserve">Procuring entity: </w:t>
      </w:r>
      <w:r w:rsidR="00106590" w:rsidRPr="00B31E44">
        <w:rPr>
          <w:rFonts w:ascii="Arial" w:hAnsi="Arial" w:cs="Arial"/>
          <w:b/>
          <w:lang w:val="en-GB"/>
        </w:rPr>
        <w:t>SADC Secretariat</w:t>
      </w:r>
    </w:p>
    <w:p w:rsidR="00382375" w:rsidRPr="00B31E44" w:rsidRDefault="00382375" w:rsidP="00B31E44">
      <w:pPr>
        <w:rPr>
          <w:rFonts w:ascii="Arial" w:hAnsi="Arial" w:cs="Arial"/>
          <w:lang w:val="en-GB"/>
        </w:rPr>
      </w:pPr>
      <w:r w:rsidRPr="00B31E44">
        <w:rPr>
          <w:rFonts w:ascii="Arial" w:hAnsi="Arial" w:cs="Arial"/>
          <w:lang w:val="en-GB"/>
        </w:rPr>
        <w:tab/>
      </w:r>
      <w:r w:rsidRPr="00D926C4">
        <w:rPr>
          <w:rFonts w:ascii="Arial" w:hAnsi="Arial" w:cs="Arial"/>
          <w:lang w:val="en-GB"/>
        </w:rPr>
        <w:t xml:space="preserve">Contact person: </w:t>
      </w:r>
      <w:r w:rsidR="0033702F" w:rsidRPr="00D926C4">
        <w:rPr>
          <w:rFonts w:ascii="Arial" w:hAnsi="Arial" w:cs="Arial"/>
          <w:b/>
          <w:bCs/>
          <w:lang w:val="en-ZA" w:eastAsia="en-GB"/>
        </w:rPr>
        <w:t>Mr Maxwell Parakokwa</w:t>
      </w:r>
    </w:p>
    <w:p w:rsidR="00382375" w:rsidRPr="00B31E44" w:rsidRDefault="00382375" w:rsidP="00382375">
      <w:pPr>
        <w:rPr>
          <w:rFonts w:ascii="Arial" w:hAnsi="Arial" w:cs="Arial"/>
          <w:lang w:val="en-GB"/>
        </w:rPr>
      </w:pPr>
      <w:r w:rsidRPr="00B31E44">
        <w:rPr>
          <w:rFonts w:ascii="Arial" w:hAnsi="Arial" w:cs="Arial"/>
          <w:lang w:val="en-GB"/>
        </w:rPr>
        <w:tab/>
        <w:t xml:space="preserve">Telephone: </w:t>
      </w:r>
      <w:r w:rsidR="00106590" w:rsidRPr="00B31E44">
        <w:rPr>
          <w:rFonts w:ascii="Arial" w:hAnsi="Arial" w:cs="Arial"/>
          <w:b/>
          <w:lang w:val="en-GB"/>
        </w:rPr>
        <w:t>3951863</w:t>
      </w:r>
    </w:p>
    <w:p w:rsidR="00382375" w:rsidRPr="00B31E44" w:rsidRDefault="00382375" w:rsidP="00382375">
      <w:pPr>
        <w:rPr>
          <w:rFonts w:ascii="Arial" w:hAnsi="Arial" w:cs="Arial"/>
          <w:lang w:val="en-GB"/>
        </w:rPr>
      </w:pPr>
      <w:r w:rsidRPr="00B31E44">
        <w:rPr>
          <w:rFonts w:ascii="Arial" w:hAnsi="Arial" w:cs="Arial"/>
          <w:lang w:val="en-GB"/>
        </w:rPr>
        <w:tab/>
        <w:t>Fax</w:t>
      </w:r>
      <w:r w:rsidR="00990523" w:rsidRPr="00B31E44">
        <w:rPr>
          <w:rFonts w:ascii="Arial" w:hAnsi="Arial" w:cs="Arial"/>
          <w:lang w:val="en-GB"/>
        </w:rPr>
        <w:t>:</w:t>
      </w:r>
      <w:r w:rsidR="00990523" w:rsidRPr="00B31E44">
        <w:rPr>
          <w:rFonts w:ascii="Arial" w:hAnsi="Arial" w:cs="Arial"/>
          <w:b/>
          <w:lang w:val="en-GB"/>
        </w:rPr>
        <w:t xml:space="preserve"> 3972848</w:t>
      </w:r>
    </w:p>
    <w:p w:rsidR="00CD5BE8" w:rsidRPr="00B31E44" w:rsidRDefault="007C0613" w:rsidP="00CD5BE8">
      <w:pPr>
        <w:ind w:left="720"/>
        <w:rPr>
          <w:rStyle w:val="Hyperlink"/>
          <w:rFonts w:ascii="Arial" w:hAnsi="Arial" w:cs="Arial"/>
          <w:b/>
          <w:color w:val="auto"/>
          <w:lang w:val="en-GB"/>
        </w:rPr>
      </w:pPr>
      <w:r w:rsidRPr="00D926C4">
        <w:rPr>
          <w:rFonts w:ascii="Arial" w:hAnsi="Arial" w:cs="Arial"/>
          <w:lang w:val="en-GB"/>
        </w:rPr>
        <w:t xml:space="preserve">E-mail: </w:t>
      </w:r>
      <w:hyperlink r:id="rId10" w:history="1">
        <w:r w:rsidR="0033702F" w:rsidRPr="00D926C4">
          <w:rPr>
            <w:rStyle w:val="Hyperlink"/>
            <w:rFonts w:ascii="Arial" w:hAnsi="Arial" w:cs="Arial"/>
            <w:lang w:val="en-GB"/>
          </w:rPr>
          <w:t>mparakokwa@sadc.int</w:t>
        </w:r>
      </w:hyperlink>
      <w:r w:rsidR="00B31E44" w:rsidRPr="00D926C4">
        <w:rPr>
          <w:rFonts w:ascii="Arial" w:hAnsi="Arial" w:cs="Arial"/>
          <w:lang w:val="en-GB"/>
        </w:rPr>
        <w:t xml:space="preserve"> </w:t>
      </w:r>
      <w:r w:rsidR="00FB4201" w:rsidRPr="00D926C4">
        <w:rPr>
          <w:rFonts w:ascii="Arial" w:hAnsi="Arial" w:cs="Arial"/>
          <w:b/>
          <w:lang w:val="en-GB"/>
        </w:rPr>
        <w:t xml:space="preserve"> </w:t>
      </w:r>
      <w:r w:rsidRPr="00D926C4">
        <w:rPr>
          <w:rFonts w:ascii="Arial" w:hAnsi="Arial" w:cs="Arial"/>
          <w:b/>
          <w:lang w:val="en-GB"/>
        </w:rPr>
        <w:t>Copy</w:t>
      </w:r>
      <w:r w:rsidR="00CD5BE8" w:rsidRPr="00D926C4">
        <w:rPr>
          <w:rFonts w:ascii="Arial" w:hAnsi="Arial" w:cs="Arial"/>
          <w:b/>
          <w:lang w:val="en-GB"/>
        </w:rPr>
        <w:t xml:space="preserve"> to </w:t>
      </w:r>
      <w:hyperlink r:id="rId11" w:history="1">
        <w:r w:rsidR="00A770AB" w:rsidRPr="00D926C4">
          <w:rPr>
            <w:rStyle w:val="Hyperlink"/>
            <w:rFonts w:ascii="Arial" w:hAnsi="Arial" w:cs="Arial"/>
          </w:rPr>
          <w:t>ggwaza@sadc.int</w:t>
        </w:r>
      </w:hyperlink>
      <w:r w:rsidR="00A12855" w:rsidRPr="00D926C4">
        <w:rPr>
          <w:rStyle w:val="Hyperlink"/>
          <w:rFonts w:ascii="Arial" w:hAnsi="Arial" w:cs="Arial"/>
        </w:rPr>
        <w:t>; pchifani@sadc.int</w:t>
      </w:r>
      <w:r w:rsidR="00A770AB" w:rsidRPr="00B31E44">
        <w:rPr>
          <w:rFonts w:ascii="Arial" w:hAnsi="Arial" w:cs="Arial"/>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w:t>
      </w:r>
      <w:r w:rsidR="00AB4533" w:rsidRPr="000B5FFB">
        <w:rPr>
          <w:rFonts w:ascii="Arial" w:hAnsi="Arial" w:cs="Arial"/>
          <w:lang w:val="en-GB"/>
        </w:rPr>
        <w:t xml:space="preserve">latest </w:t>
      </w:r>
      <w:proofErr w:type="gramStart"/>
      <w:r w:rsidR="00AB4533" w:rsidRPr="000B5FFB">
        <w:rPr>
          <w:rFonts w:ascii="Arial" w:hAnsi="Arial" w:cs="Arial"/>
          <w:lang w:val="en-GB"/>
        </w:rPr>
        <w:t>5</w:t>
      </w:r>
      <w:proofErr w:type="gramEnd"/>
      <w:r w:rsidR="00762951"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D926C4">
      <w:pPr>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DF201A" w:rsidP="00D926C4">
      <w:pPr>
        <w:rPr>
          <w:rFonts w:ascii="Arial" w:hAnsi="Arial" w:cs="Arial"/>
          <w:lang w:val="en-GB"/>
        </w:rPr>
      </w:pPr>
      <w:r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A770AB" w:rsidRDefault="00A770AB" w:rsidP="008617A7">
      <w:pPr>
        <w:pStyle w:val="BodyText2"/>
        <w:tabs>
          <w:tab w:val="left" w:pos="720"/>
          <w:tab w:val="left" w:pos="1440"/>
          <w:tab w:val="left" w:pos="2880"/>
          <w:tab w:val="right" w:leader="dot" w:pos="8640"/>
        </w:tabs>
        <w:rPr>
          <w:rFonts w:ascii="Arial" w:hAnsi="Arial" w:cs="Arial"/>
          <w:b/>
          <w:lang w:val="en-GB"/>
        </w:rPr>
      </w:pPr>
    </w:p>
    <w:p w:rsidR="00680172" w:rsidRDefault="00680172" w:rsidP="008617A7">
      <w:pPr>
        <w:pStyle w:val="BodyText2"/>
        <w:tabs>
          <w:tab w:val="left" w:pos="720"/>
          <w:tab w:val="left" w:pos="1440"/>
          <w:tab w:val="left" w:pos="2880"/>
          <w:tab w:val="right" w:leader="dot" w:pos="8640"/>
        </w:tabs>
        <w:rPr>
          <w:rFonts w:ascii="Arial" w:hAnsi="Arial" w:cs="Arial"/>
          <w:b/>
          <w:lang w:val="en-GB"/>
        </w:rPr>
      </w:pPr>
    </w:p>
    <w:p w:rsidR="00680172" w:rsidRDefault="00680172" w:rsidP="008617A7">
      <w:pPr>
        <w:pStyle w:val="BodyText2"/>
        <w:tabs>
          <w:tab w:val="left" w:pos="720"/>
          <w:tab w:val="left" w:pos="1440"/>
          <w:tab w:val="left" w:pos="2880"/>
          <w:tab w:val="right" w:leader="dot" w:pos="8640"/>
        </w:tabs>
        <w:rPr>
          <w:rFonts w:ascii="Arial" w:hAnsi="Arial" w:cs="Arial"/>
          <w:b/>
          <w:lang w:val="en-GB"/>
        </w:rPr>
      </w:pPr>
    </w:p>
    <w:p w:rsidR="00680172" w:rsidRDefault="00680172" w:rsidP="008617A7">
      <w:pPr>
        <w:pStyle w:val="BodyText2"/>
        <w:tabs>
          <w:tab w:val="left" w:pos="720"/>
          <w:tab w:val="left" w:pos="1440"/>
          <w:tab w:val="left" w:pos="2880"/>
          <w:tab w:val="right" w:leader="dot" w:pos="8640"/>
        </w:tabs>
        <w:rPr>
          <w:rFonts w:ascii="Arial" w:hAnsi="Arial" w:cs="Arial"/>
          <w:b/>
          <w:lang w:val="en-GB"/>
        </w:rPr>
      </w:pPr>
    </w:p>
    <w:p w:rsidR="00680172" w:rsidRDefault="00680172" w:rsidP="008617A7">
      <w:pPr>
        <w:pStyle w:val="BodyText2"/>
        <w:tabs>
          <w:tab w:val="left" w:pos="720"/>
          <w:tab w:val="left" w:pos="1440"/>
          <w:tab w:val="left" w:pos="2880"/>
          <w:tab w:val="right" w:leader="dot" w:pos="8640"/>
        </w:tabs>
        <w:rPr>
          <w:rFonts w:ascii="Arial" w:hAnsi="Arial" w:cs="Arial"/>
          <w:b/>
          <w:lang w:val="en-GB"/>
        </w:rPr>
      </w:pPr>
    </w:p>
    <w:p w:rsidR="00680172" w:rsidRPr="00CC6AC1" w:rsidRDefault="00680172" w:rsidP="00680172">
      <w:pPr>
        <w:jc w:val="center"/>
        <w:rPr>
          <w:rFonts w:ascii="Arial" w:hAnsi="Arial" w:cs="Arial"/>
          <w:b/>
        </w:rPr>
      </w:pPr>
      <w:r>
        <w:rPr>
          <w:rFonts w:ascii="Arial" w:hAnsi="Arial" w:cs="Arial"/>
          <w:b/>
        </w:rPr>
        <w:t>ANNEX 1 TERMS OF REFERENCE</w:t>
      </w:r>
    </w:p>
    <w:p w:rsidR="00680172" w:rsidRPr="00CC6AC1" w:rsidRDefault="00680172" w:rsidP="00680172">
      <w:pPr>
        <w:jc w:val="center"/>
        <w:rPr>
          <w:rFonts w:ascii="Arial" w:hAnsi="Arial" w:cs="Arial"/>
          <w:b/>
        </w:rPr>
      </w:pPr>
    </w:p>
    <w:p w:rsidR="00680172" w:rsidRPr="00CC6AC1" w:rsidRDefault="00680172" w:rsidP="00680172">
      <w:pPr>
        <w:jc w:val="center"/>
        <w:rPr>
          <w:rFonts w:ascii="Arial" w:hAnsi="Arial" w:cs="Arial"/>
        </w:rPr>
      </w:pPr>
    </w:p>
    <w:p w:rsidR="00680172" w:rsidRPr="00CC6AC1" w:rsidRDefault="00680172" w:rsidP="00680172">
      <w:pPr>
        <w:jc w:val="center"/>
        <w:rPr>
          <w:rFonts w:ascii="Arial" w:hAnsi="Arial" w:cs="Arial"/>
        </w:rPr>
      </w:pPr>
      <w:r w:rsidRPr="00CC6AC1">
        <w:rPr>
          <w:rFonts w:ascii="Arial" w:hAnsi="Arial" w:cs="Arial"/>
          <w:noProof/>
          <w:lang w:val="en-ZA" w:eastAsia="en-ZA"/>
        </w:rPr>
        <w:fldChar w:fldCharType="begin"/>
      </w:r>
      <w:r w:rsidRPr="00CC6AC1">
        <w:rPr>
          <w:rFonts w:ascii="Arial" w:hAnsi="Arial" w:cs="Arial"/>
          <w:noProof/>
          <w:lang w:val="en-ZA" w:eastAsia="en-ZA"/>
        </w:rPr>
        <w:instrText xml:space="preserve"> INCLUDEPICTURE  "E:\\..\\pndebele\\Local Settings\\Temporary Internet Files\\WINNT\\Profiles\\faithk\\Temporary Internet Files\\OLK4A\\sadclogo_medium.jpg" \* MERGEFORMATINET </w:instrText>
      </w:r>
      <w:r w:rsidRPr="00CC6AC1">
        <w:rPr>
          <w:rFonts w:ascii="Arial" w:hAnsi="Arial" w:cs="Arial"/>
          <w:noProof/>
          <w:lang w:val="en-ZA" w:eastAsia="en-ZA"/>
        </w:rPr>
        <w:fldChar w:fldCharType="separate"/>
      </w:r>
      <w:r>
        <w:rPr>
          <w:rFonts w:ascii="Arial" w:hAnsi="Arial" w:cs="Arial"/>
          <w:noProof/>
          <w:lang w:val="en-ZA" w:eastAsia="en-ZA"/>
        </w:rPr>
        <w:fldChar w:fldCharType="begin"/>
      </w:r>
      <w:r>
        <w:rPr>
          <w:rFonts w:ascii="Arial" w:hAnsi="Arial" w:cs="Arial"/>
          <w:noProof/>
          <w:lang w:val="en-ZA" w:eastAsia="en-ZA"/>
        </w:rPr>
        <w:instrText xml:space="preserve"> INCLUDEPICTURE  "E:\\..\\pndebele\\Local Settings\\Temporary Internet Files\\WINNT\\Profiles\\faithk\\Temporary Internet Files\\OLK4A\\sadclogo_medium.jpg" \* MERGEFORMATINET </w:instrText>
      </w:r>
      <w:r>
        <w:rPr>
          <w:rFonts w:ascii="Arial" w:hAnsi="Arial" w:cs="Arial"/>
          <w:noProof/>
          <w:lang w:val="en-ZA" w:eastAsia="en-ZA"/>
        </w:rPr>
        <w:fldChar w:fldCharType="separate"/>
      </w:r>
      <w:r>
        <w:rPr>
          <w:rFonts w:ascii="Arial" w:hAnsi="Arial" w:cs="Arial"/>
          <w:noProof/>
          <w:lang w:val="en-ZA" w:eastAsia="en-ZA"/>
        </w:rPr>
        <w:fldChar w:fldCharType="begin"/>
      </w:r>
      <w:r>
        <w:rPr>
          <w:rFonts w:ascii="Arial" w:hAnsi="Arial" w:cs="Arial"/>
          <w:noProof/>
          <w:lang w:val="en-ZA" w:eastAsia="en-ZA"/>
        </w:rPr>
        <w:instrText xml:space="preserve"> INCLUDEPICTURE  "E:\\..\\pndebele\\Local Settings\\Temporary Internet Files\\WINNT\\Profiles\\faithk\\Temporary Internet Files\\OLK4A\\sadclogo_medium.jpg" \* MERGEFORMATINET </w:instrText>
      </w:r>
      <w:r>
        <w:rPr>
          <w:rFonts w:ascii="Arial" w:hAnsi="Arial" w:cs="Arial"/>
          <w:noProof/>
          <w:lang w:val="en-ZA" w:eastAsia="en-ZA"/>
        </w:rPr>
        <w:fldChar w:fldCharType="separate"/>
      </w:r>
      <w:r>
        <w:rPr>
          <w:rFonts w:ascii="Arial" w:hAnsi="Arial" w:cs="Arial"/>
          <w:noProof/>
          <w:lang w:val="en-ZA" w:eastAsia="en-ZA"/>
        </w:rPr>
        <w:fldChar w:fldCharType="begin"/>
      </w:r>
      <w:r>
        <w:rPr>
          <w:rFonts w:ascii="Arial" w:hAnsi="Arial" w:cs="Arial"/>
          <w:noProof/>
          <w:lang w:val="en-ZA" w:eastAsia="en-ZA"/>
        </w:rPr>
        <w:instrText xml:space="preserve"> INCLUDEPICTURE  "E:\\..\\pndebele\\Local Settings\\Temporary Internet Files\\WINNT\\Profiles\\faithk\\Temporary Internet Files\\OLK4A\\sadclogo_medium.jpg" \* MERGEFORMATINET </w:instrText>
      </w:r>
      <w:r>
        <w:rPr>
          <w:rFonts w:ascii="Arial" w:hAnsi="Arial" w:cs="Arial"/>
          <w:noProof/>
          <w:lang w:val="en-ZA" w:eastAsia="en-ZA"/>
        </w:rPr>
        <w:fldChar w:fldCharType="separate"/>
      </w:r>
      <w:r>
        <w:rPr>
          <w:rFonts w:ascii="Arial" w:hAnsi="Arial" w:cs="Arial"/>
          <w:noProof/>
          <w:lang w:val="en-ZA" w:eastAsia="en-ZA"/>
        </w:rPr>
        <w:fldChar w:fldCharType="begin"/>
      </w:r>
      <w:r>
        <w:rPr>
          <w:rFonts w:ascii="Arial" w:hAnsi="Arial" w:cs="Arial"/>
          <w:noProof/>
          <w:lang w:val="en-ZA" w:eastAsia="en-ZA"/>
        </w:rPr>
        <w:instrText xml:space="preserve"> INCLUDEPICTURE  "E:\\..\\pndebele\\Local Settings\\Temporary Internet Files\\WINNT\\Profiles\\faithk\\Temporary Internet Files\\OLK4A\\sadclogo_medium.jpg" \* MERGEFORMATINET </w:instrText>
      </w:r>
      <w:r>
        <w:rPr>
          <w:rFonts w:ascii="Arial" w:hAnsi="Arial" w:cs="Arial"/>
          <w:noProof/>
          <w:lang w:val="en-ZA" w:eastAsia="en-ZA"/>
        </w:rPr>
        <w:fldChar w:fldCharType="separate"/>
      </w:r>
      <w:r w:rsidR="00070143">
        <w:rPr>
          <w:rFonts w:ascii="Arial" w:hAnsi="Arial" w:cs="Arial"/>
          <w:noProof/>
          <w:lang w:val="en-ZA" w:eastAsia="en-ZA"/>
        </w:rPr>
        <w:fldChar w:fldCharType="begin"/>
      </w:r>
      <w:r w:rsidR="00070143">
        <w:rPr>
          <w:rFonts w:ascii="Arial" w:hAnsi="Arial" w:cs="Arial"/>
          <w:noProof/>
          <w:lang w:val="en-ZA" w:eastAsia="en-ZA"/>
        </w:rPr>
        <w:instrText xml:space="preserve"> INCLUDEPICTURE  "E:\\..\\pndebele\\Local Settings\\Temporary Internet Files\\WINNT\\Profiles\\faithk\\Temporary Internet Files\\OLK4A\\sadclogo_medium.jpg" \* MERGEFORMATINET </w:instrText>
      </w:r>
      <w:r w:rsidR="00070143">
        <w:rPr>
          <w:rFonts w:ascii="Arial" w:hAnsi="Arial" w:cs="Arial"/>
          <w:noProof/>
          <w:lang w:val="en-ZA" w:eastAsia="en-ZA"/>
        </w:rPr>
        <w:fldChar w:fldCharType="separate"/>
      </w:r>
      <w:r w:rsidR="00211933">
        <w:rPr>
          <w:rFonts w:ascii="Arial" w:hAnsi="Arial" w:cs="Arial"/>
          <w:noProof/>
          <w:lang w:val="en-ZA" w:eastAsia="en-ZA"/>
        </w:rPr>
        <w:fldChar w:fldCharType="begin"/>
      </w:r>
      <w:r w:rsidR="00211933">
        <w:rPr>
          <w:rFonts w:ascii="Arial" w:hAnsi="Arial" w:cs="Arial"/>
          <w:noProof/>
          <w:lang w:val="en-ZA" w:eastAsia="en-ZA"/>
        </w:rPr>
        <w:instrText xml:space="preserve"> INCLUDEPICTURE  "E:\\..\\pndebele\\Local Settings\\Temporary Internet Files\\WINNT\\Profiles\\faithk\\Temporary Internet Files\\OLK4A\\sadclogo_medium.jpg" \* MERGEFORMATINET </w:instrText>
      </w:r>
      <w:r w:rsidR="00211933">
        <w:rPr>
          <w:rFonts w:ascii="Arial" w:hAnsi="Arial" w:cs="Arial"/>
          <w:noProof/>
          <w:lang w:val="en-ZA" w:eastAsia="en-ZA"/>
        </w:rPr>
        <w:fldChar w:fldCharType="separate"/>
      </w:r>
      <w:r w:rsidR="00162D1A">
        <w:rPr>
          <w:rFonts w:ascii="Arial" w:hAnsi="Arial" w:cs="Arial"/>
          <w:noProof/>
          <w:lang w:val="en-ZA" w:eastAsia="en-ZA"/>
        </w:rPr>
        <w:fldChar w:fldCharType="begin"/>
      </w:r>
      <w:r w:rsidR="00162D1A">
        <w:rPr>
          <w:rFonts w:ascii="Arial" w:hAnsi="Arial" w:cs="Arial"/>
          <w:noProof/>
          <w:lang w:val="en-ZA" w:eastAsia="en-ZA"/>
        </w:rPr>
        <w:instrText xml:space="preserve"> </w:instrText>
      </w:r>
      <w:r w:rsidR="00162D1A">
        <w:rPr>
          <w:rFonts w:ascii="Arial" w:hAnsi="Arial" w:cs="Arial"/>
          <w:noProof/>
          <w:lang w:val="en-ZA" w:eastAsia="en-ZA"/>
        </w:rPr>
        <w:instrText xml:space="preserve">INCLUDEPICTURE  "E:\\..\\pndebele\\Local Settings\\Temporary Internet Files\\WINNT\\Profiles\\faithk\\Temporary Internet Files\\OLK4A\\sadclogo_medium.jpg" \* </w:instrText>
      </w:r>
      <w:r w:rsidR="00162D1A">
        <w:rPr>
          <w:rFonts w:ascii="Arial" w:hAnsi="Arial" w:cs="Arial"/>
          <w:noProof/>
          <w:lang w:val="en-ZA" w:eastAsia="en-ZA"/>
        </w:rPr>
        <w:instrText>MERGEFORMATINET</w:instrText>
      </w:r>
      <w:r w:rsidR="00162D1A">
        <w:rPr>
          <w:rFonts w:ascii="Arial" w:hAnsi="Arial" w:cs="Arial"/>
          <w:noProof/>
          <w:lang w:val="en-ZA" w:eastAsia="en-ZA"/>
        </w:rPr>
        <w:instrText xml:space="preserve"> </w:instrText>
      </w:r>
      <w:r w:rsidR="00162D1A">
        <w:rPr>
          <w:rFonts w:ascii="Arial" w:hAnsi="Arial" w:cs="Arial"/>
          <w:noProof/>
          <w:lang w:val="en-ZA" w:eastAsia="en-ZA"/>
        </w:rPr>
        <w:fldChar w:fldCharType="separate"/>
      </w:r>
      <w:r w:rsidR="00D926C4">
        <w:rPr>
          <w:rFonts w:ascii="Arial" w:hAnsi="Arial" w:cs="Arial"/>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pt;height:93.6pt;visibility:visible">
            <v:imagedata r:id="rId17" r:href="rId18"/>
          </v:shape>
        </w:pict>
      </w:r>
      <w:r w:rsidR="00162D1A">
        <w:rPr>
          <w:rFonts w:ascii="Arial" w:hAnsi="Arial" w:cs="Arial"/>
          <w:noProof/>
          <w:lang w:val="en-ZA" w:eastAsia="en-ZA"/>
        </w:rPr>
        <w:fldChar w:fldCharType="end"/>
      </w:r>
      <w:r w:rsidR="00211933">
        <w:rPr>
          <w:rFonts w:ascii="Arial" w:hAnsi="Arial" w:cs="Arial"/>
          <w:noProof/>
          <w:lang w:val="en-ZA" w:eastAsia="en-ZA"/>
        </w:rPr>
        <w:fldChar w:fldCharType="end"/>
      </w:r>
      <w:r w:rsidR="00070143">
        <w:rPr>
          <w:rFonts w:ascii="Arial" w:hAnsi="Arial" w:cs="Arial"/>
          <w:noProof/>
          <w:lang w:val="en-ZA" w:eastAsia="en-ZA"/>
        </w:rPr>
        <w:fldChar w:fldCharType="end"/>
      </w:r>
      <w:r>
        <w:rPr>
          <w:rFonts w:ascii="Arial" w:hAnsi="Arial" w:cs="Arial"/>
          <w:noProof/>
          <w:lang w:val="en-ZA" w:eastAsia="en-ZA"/>
        </w:rPr>
        <w:fldChar w:fldCharType="end"/>
      </w:r>
      <w:r>
        <w:rPr>
          <w:rFonts w:ascii="Arial" w:hAnsi="Arial" w:cs="Arial"/>
          <w:noProof/>
          <w:lang w:val="en-ZA" w:eastAsia="en-ZA"/>
        </w:rPr>
        <w:fldChar w:fldCharType="end"/>
      </w:r>
      <w:r>
        <w:rPr>
          <w:rFonts w:ascii="Arial" w:hAnsi="Arial" w:cs="Arial"/>
          <w:noProof/>
          <w:lang w:val="en-ZA" w:eastAsia="en-ZA"/>
        </w:rPr>
        <w:fldChar w:fldCharType="end"/>
      </w:r>
      <w:r>
        <w:rPr>
          <w:rFonts w:ascii="Arial" w:hAnsi="Arial" w:cs="Arial"/>
          <w:noProof/>
          <w:lang w:val="en-ZA" w:eastAsia="en-ZA"/>
        </w:rPr>
        <w:fldChar w:fldCharType="end"/>
      </w:r>
      <w:r w:rsidRPr="00CC6AC1">
        <w:rPr>
          <w:rFonts w:ascii="Arial" w:hAnsi="Arial" w:cs="Arial"/>
          <w:noProof/>
          <w:lang w:val="en-ZA" w:eastAsia="en-ZA"/>
        </w:rPr>
        <w:fldChar w:fldCharType="end"/>
      </w:r>
    </w:p>
    <w:p w:rsidR="00680172" w:rsidRPr="00CC6AC1" w:rsidRDefault="00680172" w:rsidP="00680172">
      <w:pPr>
        <w:jc w:val="center"/>
        <w:rPr>
          <w:rFonts w:ascii="Arial" w:hAnsi="Arial" w:cs="Arial"/>
          <w:b/>
        </w:rPr>
      </w:pPr>
    </w:p>
    <w:p w:rsidR="00680172" w:rsidRPr="00CC6AC1" w:rsidRDefault="00680172" w:rsidP="00680172">
      <w:pPr>
        <w:jc w:val="center"/>
        <w:rPr>
          <w:rFonts w:ascii="Arial" w:hAnsi="Arial" w:cs="Arial"/>
          <w:b/>
        </w:rPr>
      </w:pPr>
      <w:r w:rsidRPr="00CC6AC1">
        <w:rPr>
          <w:rFonts w:ascii="Arial" w:hAnsi="Arial" w:cs="Arial"/>
          <w:b/>
        </w:rPr>
        <w:t>TERMS OF REFERENCE FOR THE DEVELOPMENT OF THE SADC YOUTH PROGRAMME</w:t>
      </w:r>
    </w:p>
    <w:p w:rsidR="00680172" w:rsidRPr="00CC6AC1" w:rsidRDefault="00680172" w:rsidP="00680172">
      <w:pPr>
        <w:jc w:val="both"/>
        <w:rPr>
          <w:rFonts w:ascii="Arial" w:hAnsi="Arial" w:cs="Arial"/>
          <w:b/>
        </w:rPr>
      </w:pPr>
    </w:p>
    <w:p w:rsidR="00680172" w:rsidRPr="00CC6AC1" w:rsidRDefault="00680172" w:rsidP="00680172">
      <w:pPr>
        <w:pStyle w:val="ListParagraph"/>
        <w:numPr>
          <w:ilvl w:val="0"/>
          <w:numId w:val="30"/>
        </w:numPr>
        <w:jc w:val="both"/>
        <w:rPr>
          <w:rFonts w:ascii="Arial" w:hAnsi="Arial" w:cs="Arial"/>
          <w:b/>
        </w:rPr>
      </w:pPr>
      <w:r w:rsidRPr="00CC6AC1">
        <w:rPr>
          <w:rFonts w:ascii="Arial" w:hAnsi="Arial" w:cs="Arial"/>
          <w:b/>
        </w:rPr>
        <w:t>Introduction</w:t>
      </w:r>
    </w:p>
    <w:p w:rsidR="00680172" w:rsidRPr="00CC6AC1" w:rsidRDefault="00680172" w:rsidP="00680172">
      <w:pPr>
        <w:pStyle w:val="Header"/>
        <w:jc w:val="both"/>
        <w:rPr>
          <w:rFonts w:ascii="Arial" w:hAnsi="Arial" w:cs="Arial"/>
        </w:rPr>
      </w:pPr>
    </w:p>
    <w:p w:rsidR="00680172" w:rsidRPr="00CC6AC1" w:rsidRDefault="00680172" w:rsidP="00680172">
      <w:pPr>
        <w:jc w:val="both"/>
        <w:rPr>
          <w:rFonts w:ascii="Arial" w:hAnsi="Arial" w:cs="Arial"/>
        </w:rPr>
      </w:pPr>
      <w:r w:rsidRPr="00CC6AC1">
        <w:rPr>
          <w:rFonts w:ascii="Arial" w:eastAsia="Calibri" w:hAnsi="Arial" w:cs="Arial"/>
          <w:color w:val="000000"/>
        </w:rPr>
        <w:t>T</w:t>
      </w:r>
      <w:r w:rsidRPr="003058ED">
        <w:rPr>
          <w:rFonts w:ascii="Arial" w:eastAsia="Calibri" w:hAnsi="Arial" w:cs="Arial"/>
          <w:color w:val="000000"/>
        </w:rPr>
        <w:t xml:space="preserve">he Southern African Development Community (SADC) is a Regional Economic Community that </w:t>
      </w:r>
      <w:r w:rsidRPr="00CC6AC1">
        <w:rPr>
          <w:rFonts w:ascii="Arial" w:eastAsia="Calibri" w:hAnsi="Arial" w:cs="Arial"/>
          <w:color w:val="000000"/>
        </w:rPr>
        <w:t>seeks</w:t>
      </w:r>
      <w:r w:rsidRPr="003058ED">
        <w:rPr>
          <w:rFonts w:ascii="Arial" w:eastAsia="Calibri" w:hAnsi="Arial" w:cs="Arial"/>
          <w:color w:val="000000"/>
        </w:rPr>
        <w:t xml:space="preserve"> to promote sustainable and equitable economic growth and socio-economic development that will ensure poverty alleviation, and ultimately its eradication, enhance the standard and quality of life of the people of Southern Africa, and support the socially disadvantaged through regional integration. SADC </w:t>
      </w:r>
      <w:r w:rsidRPr="00CC6AC1">
        <w:rPr>
          <w:rFonts w:ascii="Arial" w:eastAsia="Calibri" w:hAnsi="Arial" w:cs="Arial"/>
          <w:color w:val="000000"/>
        </w:rPr>
        <w:t>consists</w:t>
      </w:r>
      <w:r w:rsidRPr="003058ED">
        <w:rPr>
          <w:rFonts w:ascii="Arial" w:eastAsia="Calibri" w:hAnsi="Arial" w:cs="Arial"/>
          <w:color w:val="000000"/>
        </w:rPr>
        <w:t xml:space="preserve"> of 16 Member States: Angola, Botswana, Comoros, Democratic Republic of Congo, </w:t>
      </w:r>
      <w:proofErr w:type="spellStart"/>
      <w:r w:rsidRPr="003058ED">
        <w:rPr>
          <w:rFonts w:ascii="Arial" w:eastAsia="Calibri" w:hAnsi="Arial" w:cs="Arial"/>
          <w:color w:val="000000"/>
        </w:rPr>
        <w:t>Eswatini</w:t>
      </w:r>
      <w:proofErr w:type="spellEnd"/>
      <w:r w:rsidRPr="003058ED">
        <w:rPr>
          <w:rFonts w:ascii="Arial" w:eastAsia="Calibri" w:hAnsi="Arial" w:cs="Arial"/>
          <w:color w:val="000000"/>
        </w:rPr>
        <w:t xml:space="preserve">, Lesotho, Madagascar, Malawi, Mauritius, Mozambique, Namibia, Seychelles, South Africa, United Republic of Tanzania, Zambia and Zimbabwe. </w:t>
      </w:r>
      <w:r w:rsidRPr="00CC6AC1">
        <w:rPr>
          <w:rFonts w:ascii="Arial" w:hAnsi="Arial" w:cs="Arial"/>
        </w:rPr>
        <w:t>The estimated SADC population increased from 327.5 million in 2016 to 337.1 million in 2017, representing a 2.9% annual population growth rate. Including Comoros, which became a full member of SADC in August 2018, the total populat</w:t>
      </w:r>
      <w:r>
        <w:rPr>
          <w:rFonts w:ascii="Arial" w:hAnsi="Arial" w:cs="Arial"/>
        </w:rPr>
        <w:t xml:space="preserve">ion </w:t>
      </w:r>
      <w:proofErr w:type="gramStart"/>
      <w:r>
        <w:rPr>
          <w:rFonts w:ascii="Arial" w:hAnsi="Arial" w:cs="Arial"/>
        </w:rPr>
        <w:t xml:space="preserve">is  </w:t>
      </w:r>
      <w:r w:rsidRPr="00CC6AC1">
        <w:rPr>
          <w:rFonts w:ascii="Arial" w:hAnsi="Arial" w:cs="Arial"/>
        </w:rPr>
        <w:t xml:space="preserve"> estimated</w:t>
      </w:r>
      <w:proofErr w:type="gramEnd"/>
      <w:r w:rsidRPr="00CC6AC1">
        <w:rPr>
          <w:rFonts w:ascii="Arial" w:hAnsi="Arial" w:cs="Arial"/>
        </w:rPr>
        <w:t xml:space="preserve"> at 337.9 million</w:t>
      </w:r>
      <w:r>
        <w:rPr>
          <w:rFonts w:ascii="Arial" w:hAnsi="Arial" w:cs="Arial"/>
        </w:rPr>
        <w:t>, with the youth aged 15 -24 years making up 35%</w:t>
      </w:r>
      <w:r w:rsidRPr="00CC6AC1">
        <w:rPr>
          <w:rFonts w:ascii="Arial" w:hAnsi="Arial" w:cs="Arial"/>
        </w:rPr>
        <w:t xml:space="preserve"> </w:t>
      </w:r>
    </w:p>
    <w:p w:rsidR="00680172" w:rsidRDefault="00680172" w:rsidP="00680172">
      <w:pPr>
        <w:jc w:val="both"/>
        <w:rPr>
          <w:rFonts w:ascii="Arial" w:hAnsi="Arial" w:cs="Arial"/>
        </w:rPr>
      </w:pPr>
    </w:p>
    <w:p w:rsidR="00680172" w:rsidRDefault="00680172" w:rsidP="00680172">
      <w:pPr>
        <w:pStyle w:val="Default"/>
        <w:jc w:val="both"/>
        <w:rPr>
          <w:rFonts w:ascii="Arial" w:hAnsi="Arial" w:cs="Arial"/>
        </w:rPr>
      </w:pPr>
      <w:r w:rsidRPr="00CC6AC1">
        <w:rPr>
          <w:rFonts w:ascii="Arial" w:hAnsi="Arial" w:cs="Arial"/>
        </w:rPr>
        <w:t xml:space="preserve">The SADC </w:t>
      </w:r>
      <w:r>
        <w:rPr>
          <w:rFonts w:ascii="Arial" w:hAnsi="Arial" w:cs="Arial"/>
        </w:rPr>
        <w:t xml:space="preserve">strategic </w:t>
      </w:r>
      <w:r w:rsidRPr="00CC6AC1">
        <w:rPr>
          <w:rFonts w:ascii="Arial" w:hAnsi="Arial" w:cs="Arial"/>
        </w:rPr>
        <w:t>framework is the Revised Regional Indicative Strategic Development Plan (2015-2020), which includes the specific objective of enhancing youth development, empowerment and participation of youth in all aspects of social-economic development and regional integration under Priority D on improved human capacities for socio-economic development. The Ministers of Youth, at their meeting of 20-24 May 2019, in Windhoek, Namibia, approved the formulation of a comprehensive SADC Youth Development Programme to facilitate inclusive and broad-based development, with youth playing a central role. The SADC Youth Development Programme will thus be the delivery vehicle for implementation of the 2015 SADC Declaration on Youth Development and Empowerment and for consolidating the gains made under the 38</w:t>
      </w:r>
      <w:r w:rsidRPr="00CC6AC1">
        <w:rPr>
          <w:rFonts w:ascii="Arial" w:hAnsi="Arial" w:cs="Arial"/>
          <w:vertAlign w:val="superscript"/>
        </w:rPr>
        <w:t>th</w:t>
      </w:r>
      <w:r w:rsidRPr="00CC6AC1">
        <w:rPr>
          <w:rFonts w:ascii="Arial" w:hAnsi="Arial" w:cs="Arial"/>
        </w:rPr>
        <w:t xml:space="preserve"> SADC Summit Theme of “promoting infrastructure development and youth empowerment for sustainable development.” </w:t>
      </w:r>
    </w:p>
    <w:p w:rsidR="00680172" w:rsidRDefault="00680172" w:rsidP="00680172">
      <w:pPr>
        <w:pStyle w:val="Default"/>
        <w:jc w:val="both"/>
        <w:rPr>
          <w:rFonts w:ascii="Arial" w:hAnsi="Arial" w:cs="Arial"/>
        </w:rPr>
      </w:pPr>
    </w:p>
    <w:p w:rsidR="00680172" w:rsidRPr="00CC6AC1" w:rsidRDefault="00680172" w:rsidP="00680172">
      <w:pPr>
        <w:pStyle w:val="Default"/>
        <w:jc w:val="both"/>
        <w:rPr>
          <w:rFonts w:ascii="Arial" w:hAnsi="Arial" w:cs="Arial"/>
        </w:rPr>
      </w:pPr>
      <w:r>
        <w:rPr>
          <w:rFonts w:ascii="Arial" w:hAnsi="Arial" w:cs="Arial"/>
        </w:rPr>
        <w:lastRenderedPageBreak/>
        <w:t xml:space="preserve">The demographic dividend remains central to </w:t>
      </w:r>
      <w:proofErr w:type="spellStart"/>
      <w:r>
        <w:rPr>
          <w:rFonts w:ascii="Arial" w:hAnsi="Arial" w:cs="Arial"/>
        </w:rPr>
        <w:t>realising</w:t>
      </w:r>
      <w:proofErr w:type="spellEnd"/>
      <w:r>
        <w:rPr>
          <w:rFonts w:ascii="Arial" w:hAnsi="Arial" w:cs="Arial"/>
        </w:rPr>
        <w:t xml:space="preserve"> Africa’s aspiration for economic transformation. Given proper investments in youth and if Africa’s large youth population is well harnessed this would spur the continent to greater economic achievements.  Africa is moving at a pace much slower than its potential due in part to the untapped potential of its youth (AUC, 2017). </w:t>
      </w:r>
    </w:p>
    <w:p w:rsidR="00680172" w:rsidRPr="00CC6AC1" w:rsidRDefault="00680172" w:rsidP="00680172">
      <w:pPr>
        <w:pStyle w:val="Header"/>
        <w:jc w:val="both"/>
        <w:rPr>
          <w:rFonts w:ascii="Arial" w:hAnsi="Arial" w:cs="Arial"/>
        </w:rPr>
      </w:pPr>
    </w:p>
    <w:p w:rsidR="00680172" w:rsidRDefault="00680172" w:rsidP="00680172">
      <w:pPr>
        <w:pStyle w:val="Header"/>
        <w:jc w:val="both"/>
        <w:rPr>
          <w:rFonts w:ascii="Arial" w:hAnsi="Arial" w:cs="Arial"/>
        </w:rPr>
      </w:pPr>
    </w:p>
    <w:p w:rsidR="00680172" w:rsidRPr="00CC6AC1" w:rsidRDefault="00680172" w:rsidP="00680172">
      <w:pPr>
        <w:pStyle w:val="Header"/>
        <w:jc w:val="both"/>
        <w:rPr>
          <w:rFonts w:ascii="Arial" w:hAnsi="Arial" w:cs="Arial"/>
        </w:rPr>
      </w:pPr>
      <w:r w:rsidRPr="00CC6AC1">
        <w:rPr>
          <w:rFonts w:ascii="Arial" w:hAnsi="Arial" w:cs="Arial"/>
        </w:rPr>
        <w:t xml:space="preserve">Therefore, there is a need for the region to make deliberate </w:t>
      </w:r>
      <w:r>
        <w:rPr>
          <w:rFonts w:ascii="Arial" w:hAnsi="Arial" w:cs="Arial"/>
        </w:rPr>
        <w:t>investments in youth including</w:t>
      </w:r>
      <w:proofErr w:type="gramStart"/>
      <w:r>
        <w:rPr>
          <w:rFonts w:ascii="Arial" w:hAnsi="Arial" w:cs="Arial"/>
        </w:rPr>
        <w:t>;</w:t>
      </w:r>
      <w:proofErr w:type="gramEnd"/>
      <w:r>
        <w:rPr>
          <w:rFonts w:ascii="Arial" w:hAnsi="Arial" w:cs="Arial"/>
        </w:rPr>
        <w:t xml:space="preserve">  </w:t>
      </w:r>
    </w:p>
    <w:p w:rsidR="00680172" w:rsidRPr="00CC6AC1" w:rsidRDefault="00680172" w:rsidP="00680172">
      <w:pPr>
        <w:pStyle w:val="Header"/>
        <w:jc w:val="both"/>
        <w:rPr>
          <w:rFonts w:ascii="Arial" w:hAnsi="Arial" w:cs="Arial"/>
        </w:rPr>
      </w:pPr>
    </w:p>
    <w:p w:rsidR="00680172" w:rsidRPr="00CC6AC1" w:rsidRDefault="00680172" w:rsidP="00680172">
      <w:pPr>
        <w:pStyle w:val="Header"/>
        <w:numPr>
          <w:ilvl w:val="0"/>
          <w:numId w:val="29"/>
        </w:numPr>
        <w:tabs>
          <w:tab w:val="clear" w:pos="4320"/>
          <w:tab w:val="clear" w:pos="8640"/>
          <w:tab w:val="center" w:pos="4680"/>
          <w:tab w:val="right" w:pos="9360"/>
        </w:tabs>
        <w:jc w:val="both"/>
        <w:rPr>
          <w:rFonts w:ascii="Arial" w:hAnsi="Arial" w:cs="Arial"/>
        </w:rPr>
      </w:pPr>
      <w:r w:rsidRPr="00CC6AC1">
        <w:rPr>
          <w:rFonts w:ascii="Arial" w:hAnsi="Arial" w:cs="Arial"/>
        </w:rPr>
        <w:t xml:space="preserve">finding the right mix of investments, </w:t>
      </w:r>
    </w:p>
    <w:p w:rsidR="00680172" w:rsidRPr="00CC6AC1" w:rsidRDefault="00680172" w:rsidP="00680172">
      <w:pPr>
        <w:pStyle w:val="Header"/>
        <w:numPr>
          <w:ilvl w:val="0"/>
          <w:numId w:val="29"/>
        </w:numPr>
        <w:tabs>
          <w:tab w:val="clear" w:pos="4320"/>
          <w:tab w:val="clear" w:pos="8640"/>
          <w:tab w:val="center" w:pos="4680"/>
          <w:tab w:val="right" w:pos="9360"/>
        </w:tabs>
        <w:jc w:val="both"/>
        <w:rPr>
          <w:rFonts w:ascii="Arial" w:hAnsi="Arial" w:cs="Arial"/>
        </w:rPr>
      </w:pPr>
      <w:r w:rsidRPr="00CC6AC1">
        <w:rPr>
          <w:rFonts w:ascii="Arial" w:hAnsi="Arial" w:cs="Arial"/>
        </w:rPr>
        <w:t xml:space="preserve">nurturing and empowering the current youth population, </w:t>
      </w:r>
    </w:p>
    <w:p w:rsidR="00680172" w:rsidRPr="00CC6AC1" w:rsidRDefault="00680172" w:rsidP="00680172">
      <w:pPr>
        <w:pStyle w:val="Header"/>
        <w:numPr>
          <w:ilvl w:val="0"/>
          <w:numId w:val="29"/>
        </w:numPr>
        <w:tabs>
          <w:tab w:val="clear" w:pos="4320"/>
          <w:tab w:val="clear" w:pos="8640"/>
          <w:tab w:val="center" w:pos="4680"/>
          <w:tab w:val="right" w:pos="9360"/>
        </w:tabs>
        <w:jc w:val="both"/>
        <w:rPr>
          <w:rFonts w:ascii="Arial" w:hAnsi="Arial" w:cs="Arial"/>
        </w:rPr>
      </w:pPr>
      <w:proofErr w:type="gramStart"/>
      <w:r w:rsidRPr="00CC6AC1">
        <w:rPr>
          <w:rFonts w:ascii="Arial" w:hAnsi="Arial" w:cs="Arial"/>
        </w:rPr>
        <w:t>effecting</w:t>
      </w:r>
      <w:proofErr w:type="gramEnd"/>
      <w:r w:rsidRPr="00CC6AC1">
        <w:rPr>
          <w:rFonts w:ascii="Arial" w:hAnsi="Arial" w:cs="Arial"/>
        </w:rPr>
        <w:t xml:space="preserve"> deliberate change in population structures to reduce future youth dependency. </w:t>
      </w:r>
    </w:p>
    <w:p w:rsidR="00680172" w:rsidRPr="00CC6AC1" w:rsidRDefault="00680172" w:rsidP="00680172">
      <w:pPr>
        <w:pStyle w:val="Header"/>
        <w:jc w:val="both"/>
        <w:rPr>
          <w:rFonts w:ascii="Arial" w:hAnsi="Arial" w:cs="Arial"/>
        </w:rPr>
      </w:pPr>
    </w:p>
    <w:p w:rsidR="00680172" w:rsidRPr="00CC6AC1" w:rsidRDefault="00680172" w:rsidP="00680172">
      <w:pPr>
        <w:pStyle w:val="Header"/>
        <w:jc w:val="both"/>
        <w:rPr>
          <w:rFonts w:ascii="Arial" w:hAnsi="Arial" w:cs="Arial"/>
        </w:rPr>
      </w:pPr>
      <w:r w:rsidRPr="00CC6AC1">
        <w:rPr>
          <w:rFonts w:ascii="Arial" w:hAnsi="Arial" w:cs="Arial"/>
        </w:rPr>
        <w:t>The SADC Youth Development Programme is expected to deliver on th</w:t>
      </w:r>
      <w:r>
        <w:rPr>
          <w:rFonts w:ascii="Arial" w:hAnsi="Arial" w:cs="Arial"/>
        </w:rPr>
        <w:t xml:space="preserve">ese </w:t>
      </w:r>
      <w:r w:rsidRPr="00CC6AC1">
        <w:rPr>
          <w:rFonts w:ascii="Arial" w:hAnsi="Arial" w:cs="Arial"/>
        </w:rPr>
        <w:t xml:space="preserve">broad deliverables, while ensuring that youth directly participate in setting the agenda for development, including participating in </w:t>
      </w:r>
      <w:proofErr w:type="gramStart"/>
      <w:r w:rsidRPr="00CC6AC1">
        <w:rPr>
          <w:rFonts w:ascii="Arial" w:hAnsi="Arial" w:cs="Arial"/>
        </w:rPr>
        <w:t>decision making</w:t>
      </w:r>
      <w:proofErr w:type="gramEnd"/>
      <w:r w:rsidRPr="00CC6AC1">
        <w:rPr>
          <w:rFonts w:ascii="Arial" w:hAnsi="Arial" w:cs="Arial"/>
        </w:rPr>
        <w:t xml:space="preserve"> processes. </w:t>
      </w:r>
    </w:p>
    <w:p w:rsidR="00680172" w:rsidRPr="00CC6AC1" w:rsidRDefault="00680172" w:rsidP="00680172">
      <w:pPr>
        <w:pStyle w:val="Header"/>
        <w:jc w:val="both"/>
        <w:rPr>
          <w:rFonts w:ascii="Arial" w:hAnsi="Arial" w:cs="Arial"/>
        </w:rPr>
      </w:pPr>
    </w:p>
    <w:p w:rsidR="00680172" w:rsidRPr="00CC6AC1" w:rsidRDefault="00680172" w:rsidP="00680172">
      <w:pPr>
        <w:pStyle w:val="ListParagraph"/>
        <w:numPr>
          <w:ilvl w:val="0"/>
          <w:numId w:val="30"/>
        </w:numPr>
        <w:jc w:val="both"/>
        <w:rPr>
          <w:rFonts w:ascii="Arial" w:hAnsi="Arial" w:cs="Arial"/>
          <w:b/>
        </w:rPr>
      </w:pPr>
      <w:r w:rsidRPr="00CC6AC1">
        <w:rPr>
          <w:rFonts w:ascii="Arial" w:hAnsi="Arial" w:cs="Arial"/>
          <w:b/>
        </w:rPr>
        <w:t>Background of the Consultancy</w:t>
      </w:r>
    </w:p>
    <w:p w:rsidR="00680172" w:rsidRPr="00CC6AC1" w:rsidRDefault="00680172" w:rsidP="00680172">
      <w:pPr>
        <w:pStyle w:val="Header"/>
        <w:jc w:val="both"/>
        <w:rPr>
          <w:rFonts w:ascii="Arial" w:hAnsi="Arial" w:cs="Arial"/>
        </w:rPr>
      </w:pPr>
    </w:p>
    <w:p w:rsidR="00680172" w:rsidRDefault="00680172" w:rsidP="00680172">
      <w:pPr>
        <w:pStyle w:val="Header"/>
        <w:jc w:val="both"/>
        <w:rPr>
          <w:rFonts w:ascii="Arial" w:hAnsi="Arial" w:cs="Arial"/>
          <w:lang w:val="en-GB"/>
        </w:rPr>
      </w:pPr>
      <w:r w:rsidRPr="00FE1620">
        <w:rPr>
          <w:rFonts w:ascii="Arial" w:hAnsi="Arial" w:cs="Arial"/>
          <w:lang w:val="en-GB"/>
        </w:rPr>
        <w:t>The context for the SADC region is that young people constitute about 75% of the population, with the youth cohort (15-34 years) accounting for about 35% of the population. The implication is that young people, inclusive of the youth, constitute the majority in the region and that policy and programmatic actions targeting the youth have greater potential to transform working and living standards in SADC. The youth demographic dividend potential for SADC is therefore very high.</w:t>
      </w:r>
      <w:r>
        <w:rPr>
          <w:rFonts w:ascii="Arial" w:hAnsi="Arial" w:cs="Arial"/>
          <w:lang w:val="en-GB"/>
        </w:rPr>
        <w:t xml:space="preserve"> </w:t>
      </w:r>
      <w:r>
        <w:rPr>
          <w:rFonts w:ascii="Arial" w:hAnsi="Arial" w:cs="Arial"/>
        </w:rPr>
        <w:t>However, t</w:t>
      </w:r>
      <w:r w:rsidRPr="00CC6AC1">
        <w:rPr>
          <w:rFonts w:ascii="Arial" w:hAnsi="Arial" w:cs="Arial"/>
        </w:rPr>
        <w:t xml:space="preserve">he status of youth in SADC is not encouraging, largely due to depressed economic growth rates that are not sufficient for </w:t>
      </w:r>
      <w:r>
        <w:rPr>
          <w:rFonts w:ascii="Arial" w:hAnsi="Arial" w:cs="Arial"/>
        </w:rPr>
        <w:t>inclusive growth</w:t>
      </w:r>
      <w:r w:rsidRPr="00CC6AC1">
        <w:rPr>
          <w:rFonts w:ascii="Arial" w:hAnsi="Arial" w:cs="Arial"/>
        </w:rPr>
        <w:t xml:space="preserve">. </w:t>
      </w:r>
      <w:r w:rsidRPr="00CC6AC1">
        <w:rPr>
          <w:rFonts w:ascii="Arial" w:hAnsi="Arial" w:cs="Arial"/>
          <w:lang w:val="en-GB"/>
        </w:rPr>
        <w:t xml:space="preserve">The combined GDP for SADC in 2017 was about US$706,198 million, which meant that growth levels in the last decade had considerably slowed down from about 6% in 2008 to 1.4% in 2017. </w:t>
      </w:r>
    </w:p>
    <w:p w:rsidR="00680172" w:rsidRDefault="00680172" w:rsidP="00680172">
      <w:pPr>
        <w:pStyle w:val="Header"/>
        <w:jc w:val="both"/>
        <w:rPr>
          <w:rFonts w:ascii="Arial" w:hAnsi="Arial" w:cs="Arial"/>
          <w:lang w:val="en-GB"/>
        </w:rPr>
      </w:pPr>
    </w:p>
    <w:p w:rsidR="00680172" w:rsidRPr="00CC6AC1" w:rsidRDefault="00680172" w:rsidP="00680172">
      <w:pPr>
        <w:pStyle w:val="Header"/>
        <w:jc w:val="both"/>
        <w:rPr>
          <w:rFonts w:ascii="Arial" w:hAnsi="Arial" w:cs="Arial"/>
          <w:lang w:val="en-GB"/>
        </w:rPr>
      </w:pPr>
      <w:r w:rsidRPr="00CC6AC1">
        <w:rPr>
          <w:rFonts w:ascii="Arial" w:hAnsi="Arial" w:cs="Arial"/>
          <w:lang w:val="en-GB"/>
        </w:rPr>
        <w:t>According to a regional statistical employment report adopted by the Ministers of Employment and Labour and Social Partners at their meeting in April 2017, which covered 10 SADC Member States with 2014 as the base year, the high un</w:t>
      </w:r>
      <w:r>
        <w:rPr>
          <w:rFonts w:ascii="Arial" w:hAnsi="Arial" w:cs="Arial"/>
          <w:lang w:val="en-GB"/>
        </w:rPr>
        <w:t xml:space="preserve">employment </w:t>
      </w:r>
      <w:r w:rsidRPr="00CC6AC1">
        <w:rPr>
          <w:rFonts w:ascii="Arial" w:hAnsi="Arial" w:cs="Arial"/>
          <w:lang w:val="en-GB"/>
        </w:rPr>
        <w:t xml:space="preserve">/under-employment situation in the region presents one of the most urgent socio-economic challenges that need to be addressed. The 2017 report highlighted that the greatest concern was that of youth unemployment, with the highest case of youth unemployment </w:t>
      </w:r>
      <w:proofErr w:type="gramStart"/>
      <w:r w:rsidRPr="00CC6AC1">
        <w:rPr>
          <w:rFonts w:ascii="Arial" w:hAnsi="Arial" w:cs="Arial"/>
          <w:lang w:val="en-GB"/>
        </w:rPr>
        <w:t>being recorded</w:t>
      </w:r>
      <w:proofErr w:type="gramEnd"/>
      <w:r w:rsidRPr="00CC6AC1">
        <w:rPr>
          <w:rFonts w:ascii="Arial" w:hAnsi="Arial" w:cs="Arial"/>
          <w:lang w:val="en-GB"/>
        </w:rPr>
        <w:t xml:space="preserve"> as 38.5% (strict) and 52.6% (broad). </w:t>
      </w:r>
      <w:r w:rsidRPr="00CC6AC1">
        <w:rPr>
          <w:rFonts w:ascii="Arial" w:hAnsi="Arial" w:cs="Arial"/>
        </w:rPr>
        <w:t xml:space="preserve">The high numbers of new entrants to the workforce are presently outpacing the capacity of the economy to absorb them in productive employment. </w:t>
      </w:r>
      <w:r w:rsidRPr="00CC6AC1">
        <w:rPr>
          <w:rFonts w:ascii="Arial" w:hAnsi="Arial" w:cs="Arial"/>
          <w:lang w:val="en-GB"/>
        </w:rPr>
        <w:t xml:space="preserve">The highest recorded rate of youth not in employment or education or training (NEET) was 38% of the youth population, a situation that leads to long-term youth exclusion and marginalisation.  </w:t>
      </w:r>
    </w:p>
    <w:p w:rsidR="00680172" w:rsidRPr="00CC6AC1" w:rsidRDefault="00680172" w:rsidP="00680172">
      <w:pPr>
        <w:pStyle w:val="Header"/>
        <w:jc w:val="both"/>
        <w:rPr>
          <w:rFonts w:ascii="Arial" w:hAnsi="Arial" w:cs="Arial"/>
          <w:lang w:val="en-GB"/>
        </w:rPr>
      </w:pPr>
    </w:p>
    <w:p w:rsidR="00680172" w:rsidRPr="00CC6AC1" w:rsidRDefault="00680172" w:rsidP="00680172">
      <w:pPr>
        <w:pStyle w:val="Header"/>
        <w:jc w:val="both"/>
        <w:rPr>
          <w:rFonts w:ascii="Arial" w:hAnsi="Arial" w:cs="Arial"/>
          <w:lang w:val="en-GB"/>
        </w:rPr>
      </w:pPr>
      <w:r w:rsidRPr="00CC6AC1">
        <w:rPr>
          <w:rFonts w:ascii="Arial" w:hAnsi="Arial" w:cs="Arial"/>
          <w:lang w:val="en-GB"/>
        </w:rPr>
        <w:t xml:space="preserve">The 2017 report showed that youth in region found it more difficult to join or stay in employment, with more youth likely being discouraged job seekers, as they did not possess the attributes sought by employers by way of education, skills or experience. </w:t>
      </w:r>
    </w:p>
    <w:p w:rsidR="00680172" w:rsidRPr="00CC6AC1" w:rsidRDefault="00680172" w:rsidP="00680172">
      <w:pPr>
        <w:pStyle w:val="Header"/>
        <w:jc w:val="both"/>
        <w:rPr>
          <w:rFonts w:ascii="Arial" w:hAnsi="Arial" w:cs="Arial"/>
        </w:rPr>
      </w:pPr>
      <w:r w:rsidRPr="00CC6AC1">
        <w:rPr>
          <w:rFonts w:ascii="Arial" w:hAnsi="Arial" w:cs="Arial"/>
          <w:lang w:val="en-GB"/>
        </w:rPr>
        <w:lastRenderedPageBreak/>
        <w:t xml:space="preserve">Whilst many SADC countries have done well to raise primary enrolment rates, the transition to secondary and tertiary levels as well as the quality of education remains poor. </w:t>
      </w:r>
      <w:r w:rsidRPr="00CC6AC1">
        <w:rPr>
          <w:rFonts w:ascii="Arial" w:hAnsi="Arial" w:cs="Arial"/>
        </w:rPr>
        <w:t xml:space="preserve">This is also critical in relation to the future of work in which technological transformations are expected to lead to ever changing </w:t>
      </w:r>
      <w:proofErr w:type="spellStart"/>
      <w:r w:rsidRPr="00CC6AC1">
        <w:rPr>
          <w:rFonts w:ascii="Arial" w:hAnsi="Arial" w:cs="Arial"/>
        </w:rPr>
        <w:t>labour</w:t>
      </w:r>
      <w:proofErr w:type="spellEnd"/>
      <w:r w:rsidRPr="00CC6AC1">
        <w:rPr>
          <w:rFonts w:ascii="Arial" w:hAnsi="Arial" w:cs="Arial"/>
        </w:rPr>
        <w:t xml:space="preserve"> market needs. Attention needs to </w:t>
      </w:r>
      <w:proofErr w:type="gramStart"/>
      <w:r w:rsidRPr="00CC6AC1">
        <w:rPr>
          <w:rFonts w:ascii="Arial" w:hAnsi="Arial" w:cs="Arial"/>
        </w:rPr>
        <w:t>be paid</w:t>
      </w:r>
      <w:proofErr w:type="gramEnd"/>
      <w:r w:rsidRPr="00CC6AC1">
        <w:rPr>
          <w:rFonts w:ascii="Arial" w:hAnsi="Arial" w:cs="Arial"/>
        </w:rPr>
        <w:t xml:space="preserve"> to the types of education and skills that young people are acquiring, as there is currently a low proportion of graduates in fields related to engineering, manufacturing and construction that are core competencies for the industrialization agenda, as well as youth entrepreneurship. </w:t>
      </w:r>
    </w:p>
    <w:p w:rsidR="00680172" w:rsidRPr="00CC6AC1" w:rsidRDefault="00680172" w:rsidP="00680172">
      <w:pPr>
        <w:pStyle w:val="Header"/>
        <w:jc w:val="both"/>
        <w:rPr>
          <w:rFonts w:ascii="Arial" w:hAnsi="Arial" w:cs="Arial"/>
        </w:rPr>
      </w:pPr>
    </w:p>
    <w:p w:rsidR="00680172" w:rsidRPr="00CC6AC1" w:rsidRDefault="00680172" w:rsidP="00680172">
      <w:pPr>
        <w:pStyle w:val="Header"/>
        <w:jc w:val="both"/>
        <w:rPr>
          <w:rFonts w:ascii="Arial" w:hAnsi="Arial" w:cs="Arial"/>
          <w:lang w:val="en-GB"/>
        </w:rPr>
      </w:pPr>
      <w:r>
        <w:rPr>
          <w:rFonts w:ascii="Arial" w:hAnsi="Arial" w:cs="Arial"/>
        </w:rPr>
        <w:t>According to UNAIDS report, 2017, i</w:t>
      </w:r>
      <w:r w:rsidRPr="00CC6AC1">
        <w:rPr>
          <w:rFonts w:ascii="Arial" w:hAnsi="Arial" w:cs="Arial"/>
        </w:rPr>
        <w:t xml:space="preserve">t is also notable that </w:t>
      </w:r>
      <w:r w:rsidRPr="00CC6AC1">
        <w:rPr>
          <w:rFonts w:ascii="Arial" w:hAnsi="Arial" w:cs="Arial"/>
          <w:lang w:val="en-GB"/>
        </w:rPr>
        <w:t>youth have consistently demonstrated high-risk sex with Sub-Saharan Africa recording the highest HIV incidence rate (rate of new infections per annum) between ages 15 - 24 years, where seven (7) SADC Member States</w:t>
      </w:r>
      <w:r>
        <w:rPr>
          <w:rFonts w:ascii="Arial" w:hAnsi="Arial" w:cs="Arial"/>
          <w:lang w:val="en-GB"/>
        </w:rPr>
        <w:t xml:space="preserve"> have </w:t>
      </w:r>
      <w:r w:rsidRPr="00CC6AC1">
        <w:rPr>
          <w:rFonts w:ascii="Arial" w:hAnsi="Arial" w:cs="Arial"/>
          <w:lang w:val="en-GB"/>
        </w:rPr>
        <w:t xml:space="preserve">  72% of all new HIV infections in the world. </w:t>
      </w:r>
      <w:r>
        <w:rPr>
          <w:rFonts w:ascii="Arial" w:hAnsi="Arial" w:cs="Arial"/>
          <w:lang w:val="en-GB"/>
        </w:rPr>
        <w:t xml:space="preserve">Furthermore, the UNAIDS report revealed that, </w:t>
      </w:r>
      <w:r w:rsidRPr="00CC6AC1">
        <w:rPr>
          <w:rFonts w:ascii="Arial" w:hAnsi="Arial" w:cs="Arial"/>
          <w:lang w:val="en-GB"/>
        </w:rPr>
        <w:t>in females accounted for nearly four out of every five new infections for adolescents 15-19 years. The youth (15- 24) represent 11% of P</w:t>
      </w:r>
      <w:r>
        <w:rPr>
          <w:rFonts w:ascii="Arial" w:hAnsi="Arial" w:cs="Arial"/>
          <w:lang w:val="en-GB"/>
        </w:rPr>
        <w:t xml:space="preserve">eople </w:t>
      </w:r>
      <w:r w:rsidRPr="00CC6AC1">
        <w:rPr>
          <w:rFonts w:ascii="Arial" w:hAnsi="Arial" w:cs="Arial"/>
          <w:lang w:val="en-GB"/>
        </w:rPr>
        <w:t>L</w:t>
      </w:r>
      <w:r>
        <w:rPr>
          <w:rFonts w:ascii="Arial" w:hAnsi="Arial" w:cs="Arial"/>
          <w:lang w:val="en-GB"/>
        </w:rPr>
        <w:t xml:space="preserve">iving with </w:t>
      </w:r>
      <w:r w:rsidRPr="00CC6AC1">
        <w:rPr>
          <w:rFonts w:ascii="Arial" w:hAnsi="Arial" w:cs="Arial"/>
          <w:lang w:val="en-GB"/>
        </w:rPr>
        <w:t>HIV</w:t>
      </w:r>
      <w:r>
        <w:rPr>
          <w:rFonts w:ascii="Arial" w:hAnsi="Arial" w:cs="Arial"/>
          <w:lang w:val="en-GB"/>
        </w:rPr>
        <w:t xml:space="preserve"> (PLWHIV)</w:t>
      </w:r>
      <w:r w:rsidRPr="00CC6AC1">
        <w:rPr>
          <w:rFonts w:ascii="Arial" w:hAnsi="Arial" w:cs="Arial"/>
          <w:lang w:val="en-GB"/>
        </w:rPr>
        <w:t xml:space="preserve"> in the region, and accounted for 36% of new HIV infection</w:t>
      </w:r>
      <w:r>
        <w:rPr>
          <w:rFonts w:ascii="Arial" w:hAnsi="Arial" w:cs="Arial"/>
          <w:lang w:val="en-GB"/>
        </w:rPr>
        <w:t>s</w:t>
      </w:r>
      <w:r w:rsidRPr="00CC6AC1">
        <w:rPr>
          <w:rFonts w:ascii="Arial" w:hAnsi="Arial" w:cs="Arial"/>
          <w:lang w:val="en-GB"/>
        </w:rPr>
        <w:t xml:space="preserve">, with 4700 youth being infected every day. </w:t>
      </w:r>
      <w:r w:rsidRPr="00CC6AC1">
        <w:rPr>
          <w:rFonts w:ascii="Arial" w:hAnsi="Arial" w:cs="Arial"/>
        </w:rPr>
        <w:t>These realities exacerbate the situation of youth who then continue to be on the margins of development processes</w:t>
      </w:r>
      <w:r w:rsidRPr="00CC6AC1">
        <w:rPr>
          <w:rFonts w:ascii="Arial" w:hAnsi="Arial" w:cs="Arial"/>
          <w:lang w:val="en-GB"/>
        </w:rPr>
        <w:t xml:space="preserve"> thus undermining prospects of a youth demographic dividend. </w:t>
      </w:r>
    </w:p>
    <w:p w:rsidR="00680172" w:rsidRPr="00CC6AC1" w:rsidRDefault="00680172" w:rsidP="00680172">
      <w:pPr>
        <w:pStyle w:val="ListParagraph"/>
        <w:ind w:left="0"/>
        <w:jc w:val="both"/>
        <w:rPr>
          <w:rFonts w:ascii="Arial" w:hAnsi="Arial" w:cs="Arial"/>
        </w:rPr>
      </w:pPr>
    </w:p>
    <w:p w:rsidR="00680172" w:rsidRPr="00CC6AC1" w:rsidRDefault="00680172" w:rsidP="00680172">
      <w:pPr>
        <w:pStyle w:val="ListParagraph"/>
        <w:ind w:left="0"/>
        <w:jc w:val="both"/>
        <w:rPr>
          <w:rFonts w:ascii="Arial" w:hAnsi="Arial" w:cs="Arial"/>
        </w:rPr>
      </w:pPr>
      <w:r w:rsidRPr="00CC6AC1">
        <w:rPr>
          <w:rFonts w:ascii="Arial" w:hAnsi="Arial" w:cs="Arial"/>
        </w:rPr>
        <w:t xml:space="preserve">The development of the SADC Youth Programme is, therefore, a measure to build a platform for Member States and the Secretariat to adequately address youth development challenges and define a focused direction for youth empowerment in the region. To facilitate progress in this regard, the Ministers of Youth mandated a Working Group of Experts responsible for Youth to oversee the development of the new Programme. </w:t>
      </w:r>
      <w:proofErr w:type="gramStart"/>
      <w:r>
        <w:rPr>
          <w:rFonts w:ascii="Arial" w:hAnsi="Arial" w:cs="Arial"/>
        </w:rPr>
        <w:t xml:space="preserve">Building on the “AU Roadmap on Harnessing the Demographic Dividend through Investments in Youth ‘’ the youth </w:t>
      </w:r>
      <w:proofErr w:type="spellStart"/>
      <w:r>
        <w:rPr>
          <w:rFonts w:ascii="Arial" w:hAnsi="Arial" w:cs="Arial"/>
        </w:rPr>
        <w:t>programme</w:t>
      </w:r>
      <w:proofErr w:type="spellEnd"/>
      <w:r>
        <w:rPr>
          <w:rFonts w:ascii="Arial" w:hAnsi="Arial" w:cs="Arial"/>
        </w:rPr>
        <w:t xml:space="preserve"> will be underpinned by partnerships with private, public non- government actors and draws on the Aspirations of the Agenda 2063, especially Aspiration 6 on “An Africa whose development is people driven relying on the potential offered by African People, especially its women and youth and caring for children”.</w:t>
      </w:r>
      <w:proofErr w:type="gramEnd"/>
      <w:r>
        <w:rPr>
          <w:rFonts w:ascii="Arial" w:hAnsi="Arial" w:cs="Arial"/>
        </w:rPr>
        <w:t xml:space="preserve"> </w:t>
      </w:r>
      <w:r w:rsidRPr="00CC6AC1">
        <w:rPr>
          <w:rFonts w:ascii="Arial" w:hAnsi="Arial" w:cs="Arial"/>
        </w:rPr>
        <w:t xml:space="preserve">It </w:t>
      </w:r>
      <w:proofErr w:type="gramStart"/>
      <w:r w:rsidRPr="00CC6AC1">
        <w:rPr>
          <w:rFonts w:ascii="Arial" w:hAnsi="Arial" w:cs="Arial"/>
        </w:rPr>
        <w:t>is expected</w:t>
      </w:r>
      <w:proofErr w:type="gramEnd"/>
      <w:r w:rsidRPr="00CC6AC1">
        <w:rPr>
          <w:rFonts w:ascii="Arial" w:hAnsi="Arial" w:cs="Arial"/>
        </w:rPr>
        <w:t xml:space="preserve"> that the Programme will </w:t>
      </w:r>
      <w:r>
        <w:rPr>
          <w:rFonts w:ascii="Arial" w:hAnsi="Arial" w:cs="Arial"/>
        </w:rPr>
        <w:t>focus on the following:</w:t>
      </w:r>
      <w:r w:rsidRPr="00CC6AC1">
        <w:rPr>
          <w:rFonts w:ascii="Arial" w:hAnsi="Arial" w:cs="Arial"/>
        </w:rPr>
        <w:t xml:space="preserve">  </w:t>
      </w:r>
    </w:p>
    <w:p w:rsidR="00680172" w:rsidRPr="00CC6AC1" w:rsidRDefault="00680172" w:rsidP="00680172">
      <w:pPr>
        <w:pStyle w:val="ListParagraph"/>
        <w:ind w:left="0"/>
        <w:jc w:val="both"/>
        <w:rPr>
          <w:rFonts w:ascii="Arial" w:hAnsi="Arial" w:cs="Arial"/>
        </w:rPr>
      </w:pPr>
    </w:p>
    <w:p w:rsidR="00680172" w:rsidRPr="00CC6AC1" w:rsidRDefault="00680172" w:rsidP="00680172">
      <w:pPr>
        <w:pStyle w:val="ListParagraph"/>
        <w:numPr>
          <w:ilvl w:val="0"/>
          <w:numId w:val="31"/>
        </w:numPr>
        <w:jc w:val="both"/>
        <w:rPr>
          <w:rFonts w:ascii="Arial" w:hAnsi="Arial" w:cs="Arial"/>
        </w:rPr>
      </w:pPr>
      <w:r>
        <w:rPr>
          <w:rFonts w:ascii="Arial" w:hAnsi="Arial" w:cs="Arial"/>
        </w:rPr>
        <w:t>Y</w:t>
      </w:r>
      <w:r w:rsidRPr="00CC6AC1">
        <w:rPr>
          <w:rFonts w:ascii="Arial" w:hAnsi="Arial" w:cs="Arial"/>
        </w:rPr>
        <w:t xml:space="preserve">outh </w:t>
      </w:r>
      <w:r>
        <w:rPr>
          <w:rFonts w:ascii="Arial" w:hAnsi="Arial" w:cs="Arial"/>
        </w:rPr>
        <w:t xml:space="preserve">engagement </w:t>
      </w:r>
      <w:r w:rsidRPr="00CC6AC1">
        <w:rPr>
          <w:rFonts w:ascii="Arial" w:hAnsi="Arial" w:cs="Arial"/>
        </w:rPr>
        <w:t xml:space="preserve">and empowerment </w:t>
      </w:r>
    </w:p>
    <w:p w:rsidR="00680172" w:rsidRDefault="00680172" w:rsidP="00680172">
      <w:pPr>
        <w:pStyle w:val="ListParagraph"/>
        <w:numPr>
          <w:ilvl w:val="0"/>
          <w:numId w:val="31"/>
        </w:numPr>
        <w:jc w:val="both"/>
        <w:rPr>
          <w:rFonts w:ascii="Arial" w:hAnsi="Arial" w:cs="Arial"/>
        </w:rPr>
      </w:pPr>
      <w:r>
        <w:rPr>
          <w:rFonts w:ascii="Arial" w:hAnsi="Arial" w:cs="Arial"/>
        </w:rPr>
        <w:t xml:space="preserve">Youth Innovation, entrepreneurship and employment </w:t>
      </w:r>
    </w:p>
    <w:p w:rsidR="00680172" w:rsidRDefault="00680172" w:rsidP="00680172">
      <w:pPr>
        <w:pStyle w:val="ListParagraph"/>
        <w:numPr>
          <w:ilvl w:val="0"/>
          <w:numId w:val="31"/>
        </w:numPr>
        <w:jc w:val="both"/>
        <w:rPr>
          <w:rFonts w:ascii="Arial" w:hAnsi="Arial" w:cs="Arial"/>
        </w:rPr>
      </w:pPr>
      <w:r>
        <w:rPr>
          <w:rFonts w:ascii="Arial" w:hAnsi="Arial" w:cs="Arial"/>
        </w:rPr>
        <w:t xml:space="preserve">Health and well being </w:t>
      </w:r>
    </w:p>
    <w:p w:rsidR="00680172" w:rsidRDefault="00680172" w:rsidP="00680172">
      <w:pPr>
        <w:pStyle w:val="ListParagraph"/>
        <w:numPr>
          <w:ilvl w:val="0"/>
          <w:numId w:val="31"/>
        </w:numPr>
        <w:jc w:val="both"/>
        <w:rPr>
          <w:rFonts w:ascii="Arial" w:hAnsi="Arial" w:cs="Arial"/>
        </w:rPr>
      </w:pPr>
      <w:r>
        <w:rPr>
          <w:rFonts w:ascii="Arial" w:hAnsi="Arial" w:cs="Arial"/>
        </w:rPr>
        <w:t xml:space="preserve">Human capital development, harnessing skills and alternative pathways </w:t>
      </w:r>
    </w:p>
    <w:p w:rsidR="00680172" w:rsidRPr="00077AB1" w:rsidRDefault="00680172" w:rsidP="00680172">
      <w:pPr>
        <w:pStyle w:val="ListParagraph"/>
        <w:numPr>
          <w:ilvl w:val="0"/>
          <w:numId w:val="31"/>
        </w:numPr>
        <w:jc w:val="both"/>
        <w:rPr>
          <w:rFonts w:ascii="Arial" w:hAnsi="Arial" w:cs="Arial"/>
        </w:rPr>
      </w:pPr>
      <w:r>
        <w:rPr>
          <w:rFonts w:ascii="Arial" w:hAnsi="Arial" w:cs="Arial"/>
        </w:rPr>
        <w:t xml:space="preserve">Harmonization and coordination of   </w:t>
      </w:r>
      <w:r w:rsidRPr="00CC6AC1">
        <w:rPr>
          <w:rFonts w:ascii="Arial" w:hAnsi="Arial" w:cs="Arial"/>
        </w:rPr>
        <w:t>continental, regional and national youth development</w:t>
      </w:r>
      <w:r>
        <w:rPr>
          <w:rFonts w:ascii="Arial" w:hAnsi="Arial" w:cs="Arial"/>
        </w:rPr>
        <w:t xml:space="preserve"> frameworks</w:t>
      </w:r>
      <w:r w:rsidRPr="00CC6AC1">
        <w:rPr>
          <w:rFonts w:ascii="Arial" w:hAnsi="Arial" w:cs="Arial"/>
        </w:rPr>
        <w:t>,</w:t>
      </w:r>
      <w:r>
        <w:rPr>
          <w:rFonts w:ascii="Arial" w:hAnsi="Arial" w:cs="Arial"/>
        </w:rPr>
        <w:t xml:space="preserve"> s</w:t>
      </w:r>
      <w:r w:rsidRPr="00077AB1">
        <w:rPr>
          <w:rFonts w:ascii="Arial" w:hAnsi="Arial" w:cs="Arial"/>
        </w:rPr>
        <w:t>trengthening capacity of institutional arrangements</w:t>
      </w:r>
      <w:r>
        <w:rPr>
          <w:rFonts w:ascii="Arial" w:hAnsi="Arial" w:cs="Arial"/>
        </w:rPr>
        <w:t>.</w:t>
      </w:r>
      <w:r w:rsidRPr="00077AB1">
        <w:rPr>
          <w:rFonts w:ascii="Arial" w:hAnsi="Arial" w:cs="Arial"/>
        </w:rPr>
        <w:t xml:space="preserve">  </w:t>
      </w:r>
    </w:p>
    <w:p w:rsidR="00680172" w:rsidRPr="00077AB1" w:rsidRDefault="00680172" w:rsidP="00680172">
      <w:pPr>
        <w:ind w:left="720"/>
        <w:jc w:val="both"/>
        <w:rPr>
          <w:rFonts w:ascii="Arial" w:hAnsi="Arial" w:cs="Arial"/>
        </w:rPr>
      </w:pPr>
    </w:p>
    <w:p w:rsidR="00680172" w:rsidRPr="00FE1620" w:rsidRDefault="00680172" w:rsidP="00680172">
      <w:pPr>
        <w:pStyle w:val="ListParagraph"/>
        <w:numPr>
          <w:ilvl w:val="0"/>
          <w:numId w:val="30"/>
        </w:numPr>
        <w:jc w:val="both"/>
        <w:rPr>
          <w:rFonts w:ascii="Arial" w:hAnsi="Arial" w:cs="Arial"/>
        </w:rPr>
      </w:pPr>
      <w:r w:rsidRPr="00FE1620">
        <w:rPr>
          <w:rFonts w:ascii="Arial" w:hAnsi="Arial" w:cs="Arial"/>
          <w:b/>
        </w:rPr>
        <w:t xml:space="preserve">Existing Opportunities for youth development and empowerment </w:t>
      </w:r>
    </w:p>
    <w:p w:rsidR="00680172" w:rsidRPr="00CC6AC1" w:rsidRDefault="00680172" w:rsidP="00680172">
      <w:pPr>
        <w:pStyle w:val="ListParagraph"/>
        <w:ind w:left="0"/>
        <w:jc w:val="both"/>
        <w:rPr>
          <w:rFonts w:ascii="Arial" w:hAnsi="Arial" w:cs="Arial"/>
        </w:rPr>
      </w:pPr>
    </w:p>
    <w:p w:rsidR="00680172" w:rsidRDefault="00680172" w:rsidP="00680172">
      <w:pPr>
        <w:jc w:val="both"/>
        <w:rPr>
          <w:rFonts w:ascii="Arial" w:hAnsi="Arial" w:cs="Arial"/>
        </w:rPr>
      </w:pPr>
      <w:r w:rsidRPr="00CC6AC1">
        <w:rPr>
          <w:rFonts w:ascii="Arial" w:hAnsi="Arial" w:cs="Arial"/>
        </w:rPr>
        <w:t>Youth issues have consistently received high-level political attention in SADC. In August 2015, during Summit in Gaborone, Botswana, the Heads of State and Government approved and signed the Declaration on Youth Development and Empowerment. The 38</w:t>
      </w:r>
      <w:r w:rsidRPr="00CC6AC1">
        <w:rPr>
          <w:rFonts w:ascii="Arial" w:hAnsi="Arial" w:cs="Arial"/>
          <w:vertAlign w:val="superscript"/>
        </w:rPr>
        <w:t>th</w:t>
      </w:r>
      <w:r w:rsidRPr="00CC6AC1">
        <w:rPr>
          <w:rFonts w:ascii="Arial" w:hAnsi="Arial" w:cs="Arial"/>
        </w:rPr>
        <w:t xml:space="preserve"> SADC Summit Theme of August 2018 also placed youth empowerment at the center of sustainable development in the region under the banner of “promoting infrastructure development and youth empowerment for </w:t>
      </w:r>
      <w:r w:rsidRPr="00CC6AC1">
        <w:rPr>
          <w:rFonts w:ascii="Arial" w:hAnsi="Arial" w:cs="Arial"/>
        </w:rPr>
        <w:lastRenderedPageBreak/>
        <w:t xml:space="preserve">sustainable development.” As a result, youth empowerment and participation </w:t>
      </w:r>
      <w:proofErr w:type="gramStart"/>
      <w:r w:rsidRPr="00CC6AC1">
        <w:rPr>
          <w:rFonts w:ascii="Arial" w:hAnsi="Arial" w:cs="Arial"/>
        </w:rPr>
        <w:t>has been mainstreamed</w:t>
      </w:r>
      <w:proofErr w:type="gramEnd"/>
      <w:r w:rsidRPr="00CC6AC1">
        <w:rPr>
          <w:rFonts w:ascii="Arial" w:hAnsi="Arial" w:cs="Arial"/>
        </w:rPr>
        <w:t xml:space="preserve"> in the work of all SADC sectors. As SADC is now working on a follow up to the Revised RISDP (2015-2020), there is significant scope to ensure that youth issues continue to be an integral element of development processes in the region, through the SADC Youth Programme. In this way, the Programme will sustain the</w:t>
      </w:r>
      <w:r>
        <w:rPr>
          <w:rFonts w:ascii="Arial" w:hAnsi="Arial" w:cs="Arial"/>
        </w:rPr>
        <w:t xml:space="preserve"> efforts from the </w:t>
      </w:r>
      <w:r w:rsidRPr="00CC6AC1">
        <w:rPr>
          <w:rFonts w:ascii="Arial" w:hAnsi="Arial" w:cs="Arial"/>
        </w:rPr>
        <w:t>38</w:t>
      </w:r>
      <w:r w:rsidRPr="00CC6AC1">
        <w:rPr>
          <w:rFonts w:ascii="Arial" w:hAnsi="Arial" w:cs="Arial"/>
          <w:vertAlign w:val="superscript"/>
        </w:rPr>
        <w:t>th</w:t>
      </w:r>
      <w:r w:rsidRPr="00CC6AC1">
        <w:rPr>
          <w:rFonts w:ascii="Arial" w:hAnsi="Arial" w:cs="Arial"/>
        </w:rPr>
        <w:t xml:space="preserve"> SADC Summit</w:t>
      </w:r>
      <w:r>
        <w:rPr>
          <w:rFonts w:ascii="Arial" w:hAnsi="Arial" w:cs="Arial"/>
        </w:rPr>
        <w:t xml:space="preserve"> theme as well as other ongoing youth centered initiatives,</w:t>
      </w:r>
      <w:r w:rsidRPr="00CC6AC1">
        <w:rPr>
          <w:rFonts w:ascii="Arial" w:hAnsi="Arial" w:cs="Arial"/>
        </w:rPr>
        <w:t xml:space="preserve"> </w:t>
      </w:r>
      <w:r>
        <w:rPr>
          <w:rFonts w:ascii="Arial" w:hAnsi="Arial" w:cs="Arial"/>
        </w:rPr>
        <w:t xml:space="preserve">and </w:t>
      </w:r>
      <w:r w:rsidRPr="00CC6AC1">
        <w:rPr>
          <w:rFonts w:ascii="Arial" w:hAnsi="Arial" w:cs="Arial"/>
        </w:rPr>
        <w:t xml:space="preserve">incorporate lessons learnt for the period 2015-2020. </w:t>
      </w:r>
    </w:p>
    <w:p w:rsidR="00680172" w:rsidRDefault="00680172" w:rsidP="00680172">
      <w:pPr>
        <w:jc w:val="both"/>
        <w:rPr>
          <w:rFonts w:ascii="Arial" w:hAnsi="Arial" w:cs="Arial"/>
        </w:rPr>
      </w:pPr>
    </w:p>
    <w:p w:rsidR="00680172" w:rsidRDefault="00680172" w:rsidP="00680172">
      <w:pPr>
        <w:jc w:val="both"/>
        <w:rPr>
          <w:rFonts w:ascii="Arial" w:hAnsi="Arial" w:cs="Arial"/>
        </w:rPr>
      </w:pPr>
      <w:r>
        <w:rPr>
          <w:rFonts w:ascii="Arial" w:hAnsi="Arial" w:cs="Arial"/>
        </w:rPr>
        <w:t xml:space="preserve">In the last four (4) years a capacity development project for monitoring, evaluation and reporting on youth </w:t>
      </w:r>
      <w:proofErr w:type="spellStart"/>
      <w:r>
        <w:rPr>
          <w:rFonts w:ascii="Arial" w:hAnsi="Arial" w:cs="Arial"/>
        </w:rPr>
        <w:t>programmes</w:t>
      </w:r>
      <w:proofErr w:type="spellEnd"/>
      <w:r>
        <w:rPr>
          <w:rFonts w:ascii="Arial" w:hAnsi="Arial" w:cs="Arial"/>
        </w:rPr>
        <w:t xml:space="preserve"> </w:t>
      </w:r>
      <w:proofErr w:type="gramStart"/>
      <w:r>
        <w:rPr>
          <w:rFonts w:ascii="Arial" w:hAnsi="Arial" w:cs="Arial"/>
        </w:rPr>
        <w:t>was implemented</w:t>
      </w:r>
      <w:proofErr w:type="gramEnd"/>
      <w:r>
        <w:rPr>
          <w:rFonts w:ascii="Arial" w:hAnsi="Arial" w:cs="Arial"/>
        </w:rPr>
        <w:t xml:space="preserve">. The project sought to develop Member States capacity to produce data on youth to inform development of policies, and to ensure vulnerable and marginalized youth </w:t>
      </w:r>
      <w:proofErr w:type="gramStart"/>
      <w:r>
        <w:rPr>
          <w:rFonts w:ascii="Arial" w:hAnsi="Arial" w:cs="Arial"/>
        </w:rPr>
        <w:t>are placed</w:t>
      </w:r>
      <w:proofErr w:type="gramEnd"/>
      <w:r>
        <w:rPr>
          <w:rFonts w:ascii="Arial" w:hAnsi="Arial" w:cs="Arial"/>
        </w:rPr>
        <w:t xml:space="preserve"> high on the development agenda. The project delivered a multi-sectoral Monitoring and Evaluation (M&amp;E) Framework with Indicators that will be useful during the development and operationalization of the SADC Youth </w:t>
      </w:r>
      <w:proofErr w:type="spellStart"/>
      <w:r>
        <w:rPr>
          <w:rFonts w:ascii="Arial" w:hAnsi="Arial" w:cs="Arial"/>
        </w:rPr>
        <w:t>programme</w:t>
      </w:r>
      <w:proofErr w:type="spellEnd"/>
      <w:r>
        <w:rPr>
          <w:rFonts w:ascii="Arial" w:hAnsi="Arial" w:cs="Arial"/>
        </w:rPr>
        <w:t xml:space="preserve">.   While the project has come to the end, it </w:t>
      </w:r>
      <w:proofErr w:type="gramStart"/>
      <w:r>
        <w:rPr>
          <w:rFonts w:ascii="Arial" w:hAnsi="Arial" w:cs="Arial"/>
        </w:rPr>
        <w:t>is also expected</w:t>
      </w:r>
      <w:proofErr w:type="gramEnd"/>
      <w:r>
        <w:rPr>
          <w:rFonts w:ascii="Arial" w:hAnsi="Arial" w:cs="Arial"/>
        </w:rPr>
        <w:t xml:space="preserve"> that the Youth Programme will contribute in sustaining the gains and achievements.  </w:t>
      </w:r>
    </w:p>
    <w:p w:rsidR="00680172" w:rsidRDefault="00680172" w:rsidP="00680172">
      <w:pPr>
        <w:jc w:val="both"/>
        <w:rPr>
          <w:rFonts w:ascii="Arial" w:hAnsi="Arial" w:cs="Arial"/>
        </w:rPr>
      </w:pPr>
      <w:r>
        <w:rPr>
          <w:rFonts w:ascii="Arial" w:hAnsi="Arial" w:cs="Arial"/>
        </w:rPr>
        <w:t xml:space="preserve">The National Youth Councils are very instrumental, especially in coordinating youth   and </w:t>
      </w:r>
      <w:proofErr w:type="gramStart"/>
      <w:r>
        <w:rPr>
          <w:rFonts w:ascii="Arial" w:hAnsi="Arial" w:cs="Arial"/>
        </w:rPr>
        <w:t>they also</w:t>
      </w:r>
      <w:proofErr w:type="gramEnd"/>
      <w:r>
        <w:rPr>
          <w:rFonts w:ascii="Arial" w:hAnsi="Arial" w:cs="Arial"/>
        </w:rPr>
        <w:t xml:space="preserve"> serve as a platform for youth engagement.  The SADC Youth </w:t>
      </w:r>
      <w:proofErr w:type="gramStart"/>
      <w:r>
        <w:rPr>
          <w:rFonts w:ascii="Arial" w:hAnsi="Arial" w:cs="Arial"/>
        </w:rPr>
        <w:t>Forum,</w:t>
      </w:r>
      <w:proofErr w:type="gramEnd"/>
      <w:r>
        <w:rPr>
          <w:rFonts w:ascii="Arial" w:hAnsi="Arial" w:cs="Arial"/>
        </w:rPr>
        <w:t xml:space="preserve"> is also a key structure at regional level which is instrumental in driving youth engagement at regional level.  Given this institutional base, the existing frameworks, including the continental </w:t>
      </w:r>
      <w:proofErr w:type="gramStart"/>
      <w:r>
        <w:rPr>
          <w:rFonts w:ascii="Arial" w:hAnsi="Arial" w:cs="Arial"/>
        </w:rPr>
        <w:t>initiatives which</w:t>
      </w:r>
      <w:proofErr w:type="gramEnd"/>
      <w:r>
        <w:rPr>
          <w:rFonts w:ascii="Arial" w:hAnsi="Arial" w:cs="Arial"/>
        </w:rPr>
        <w:t xml:space="preserve"> also serve as building blocks, the SADC youth </w:t>
      </w:r>
      <w:proofErr w:type="spellStart"/>
      <w:r>
        <w:rPr>
          <w:rFonts w:ascii="Arial" w:hAnsi="Arial" w:cs="Arial"/>
        </w:rPr>
        <w:t>programme</w:t>
      </w:r>
      <w:proofErr w:type="spellEnd"/>
      <w:r>
        <w:rPr>
          <w:rFonts w:ascii="Arial" w:hAnsi="Arial" w:cs="Arial"/>
        </w:rPr>
        <w:t xml:space="preserve"> will provide a good basis for a robust response to youth issues in the region.    </w:t>
      </w:r>
    </w:p>
    <w:p w:rsidR="00680172" w:rsidRDefault="00680172" w:rsidP="00680172">
      <w:pPr>
        <w:jc w:val="both"/>
        <w:rPr>
          <w:rFonts w:ascii="Arial" w:hAnsi="Arial" w:cs="Arial"/>
        </w:rPr>
      </w:pPr>
    </w:p>
    <w:p w:rsidR="00680172" w:rsidRPr="00CC6AC1" w:rsidRDefault="00680172" w:rsidP="00680172">
      <w:pPr>
        <w:jc w:val="both"/>
        <w:rPr>
          <w:rFonts w:ascii="Arial" w:hAnsi="Arial" w:cs="Arial"/>
        </w:rPr>
      </w:pPr>
      <w:r>
        <w:rPr>
          <w:rFonts w:ascii="Arial" w:hAnsi="Arial" w:cs="Arial"/>
        </w:rPr>
        <w:t xml:space="preserve">  </w:t>
      </w:r>
    </w:p>
    <w:p w:rsidR="00680172" w:rsidRPr="00CC6AC1" w:rsidRDefault="00680172" w:rsidP="00680172">
      <w:pPr>
        <w:pStyle w:val="ListParagraph"/>
        <w:numPr>
          <w:ilvl w:val="0"/>
          <w:numId w:val="30"/>
        </w:numPr>
        <w:jc w:val="both"/>
        <w:rPr>
          <w:rFonts w:ascii="Arial" w:hAnsi="Arial" w:cs="Arial"/>
          <w:b/>
        </w:rPr>
      </w:pPr>
      <w:r w:rsidRPr="00CC6AC1">
        <w:rPr>
          <w:rFonts w:ascii="Arial" w:hAnsi="Arial" w:cs="Arial"/>
          <w:b/>
        </w:rPr>
        <w:t xml:space="preserve">Scope of Work </w:t>
      </w:r>
    </w:p>
    <w:p w:rsidR="00680172" w:rsidRPr="00CC6AC1" w:rsidRDefault="00680172" w:rsidP="00680172">
      <w:pPr>
        <w:pStyle w:val="ListParagraph"/>
        <w:ind w:left="0"/>
        <w:jc w:val="both"/>
        <w:rPr>
          <w:rFonts w:ascii="Arial" w:hAnsi="Arial" w:cs="Arial"/>
          <w:b/>
        </w:rPr>
      </w:pPr>
    </w:p>
    <w:p w:rsidR="00680172" w:rsidRPr="00CC6AC1" w:rsidRDefault="00680172" w:rsidP="00680172">
      <w:pPr>
        <w:jc w:val="both"/>
        <w:rPr>
          <w:rFonts w:ascii="Arial" w:hAnsi="Arial" w:cs="Arial"/>
        </w:rPr>
      </w:pPr>
      <w:r w:rsidRPr="00CC6AC1">
        <w:rPr>
          <w:rFonts w:ascii="Arial" w:hAnsi="Arial" w:cs="Arial"/>
        </w:rPr>
        <w:t xml:space="preserve">The main objective of this Consultancy is to develop the SADC Youth Programme., the Consultant will conduct a contextual analysis to inform the development of the guiding documents, assess good practices and lessons in the coordination and management of youth </w:t>
      </w:r>
      <w:proofErr w:type="spellStart"/>
      <w:r w:rsidRPr="00CC6AC1">
        <w:rPr>
          <w:rFonts w:ascii="Arial" w:hAnsi="Arial" w:cs="Arial"/>
        </w:rPr>
        <w:t>programmes</w:t>
      </w:r>
      <w:proofErr w:type="spellEnd"/>
      <w:r w:rsidRPr="00CC6AC1">
        <w:rPr>
          <w:rFonts w:ascii="Arial" w:hAnsi="Arial" w:cs="Arial"/>
        </w:rPr>
        <w:t xml:space="preserve"> and activities. The consultant will therefore perform among</w:t>
      </w:r>
      <w:r>
        <w:rPr>
          <w:rFonts w:ascii="Arial" w:hAnsi="Arial" w:cs="Arial"/>
        </w:rPr>
        <w:t xml:space="preserve"> others, </w:t>
      </w:r>
      <w:r w:rsidRPr="00CC6AC1">
        <w:rPr>
          <w:rFonts w:ascii="Arial" w:hAnsi="Arial" w:cs="Arial"/>
        </w:rPr>
        <w:t xml:space="preserve">the following: </w:t>
      </w:r>
    </w:p>
    <w:p w:rsidR="00680172" w:rsidRPr="00CC6AC1" w:rsidRDefault="00680172" w:rsidP="00680172">
      <w:pPr>
        <w:jc w:val="both"/>
        <w:rPr>
          <w:rFonts w:ascii="Arial" w:hAnsi="Arial" w:cs="Arial"/>
        </w:rPr>
      </w:pPr>
    </w:p>
    <w:p w:rsidR="00680172" w:rsidRPr="00FE1620" w:rsidRDefault="00680172" w:rsidP="00680172">
      <w:pPr>
        <w:pStyle w:val="ListParagraph"/>
        <w:numPr>
          <w:ilvl w:val="0"/>
          <w:numId w:val="32"/>
        </w:numPr>
        <w:jc w:val="both"/>
        <w:rPr>
          <w:rFonts w:ascii="Arial" w:hAnsi="Arial" w:cs="Arial"/>
        </w:rPr>
      </w:pPr>
      <w:r w:rsidRPr="00FE1620">
        <w:rPr>
          <w:rFonts w:ascii="Arial" w:hAnsi="Arial" w:cs="Arial"/>
        </w:rPr>
        <w:t xml:space="preserve">Conduct </w:t>
      </w:r>
      <w:r>
        <w:rPr>
          <w:rFonts w:ascii="Arial" w:hAnsi="Arial" w:cs="Arial"/>
        </w:rPr>
        <w:t>an assessment and supplementary desk review,</w:t>
      </w:r>
      <w:r w:rsidRPr="00FE1620">
        <w:rPr>
          <w:rFonts w:ascii="Arial" w:hAnsi="Arial" w:cs="Arial"/>
        </w:rPr>
        <w:t xml:space="preserve">  </w:t>
      </w:r>
    </w:p>
    <w:p w:rsidR="00680172" w:rsidRPr="00FE1620" w:rsidRDefault="00680172" w:rsidP="00680172">
      <w:pPr>
        <w:pStyle w:val="ListParagraph"/>
        <w:numPr>
          <w:ilvl w:val="0"/>
          <w:numId w:val="32"/>
        </w:numPr>
        <w:jc w:val="both"/>
        <w:rPr>
          <w:rFonts w:ascii="Arial" w:hAnsi="Arial" w:cs="Arial"/>
        </w:rPr>
      </w:pPr>
      <w:r w:rsidRPr="00FE1620">
        <w:rPr>
          <w:rFonts w:ascii="Arial" w:hAnsi="Arial" w:cs="Arial"/>
        </w:rPr>
        <w:t>Conduct stakeholder analysis for youth development and identify roles, responsibilities and strategies of engagement</w:t>
      </w:r>
      <w:r>
        <w:rPr>
          <w:rFonts w:ascii="Arial" w:hAnsi="Arial" w:cs="Arial"/>
        </w:rPr>
        <w:t>,</w:t>
      </w:r>
      <w:r w:rsidRPr="00FE1620">
        <w:rPr>
          <w:rFonts w:ascii="Arial" w:hAnsi="Arial" w:cs="Arial"/>
        </w:rPr>
        <w:t xml:space="preserve"> </w:t>
      </w:r>
    </w:p>
    <w:p w:rsidR="00680172" w:rsidRPr="00FE1620" w:rsidRDefault="00680172" w:rsidP="00680172">
      <w:pPr>
        <w:pStyle w:val="ListParagraph"/>
        <w:numPr>
          <w:ilvl w:val="0"/>
          <w:numId w:val="32"/>
        </w:numPr>
        <w:jc w:val="both"/>
        <w:rPr>
          <w:rFonts w:ascii="Arial" w:hAnsi="Arial" w:cs="Arial"/>
        </w:rPr>
      </w:pPr>
      <w:r w:rsidRPr="00FE1620">
        <w:rPr>
          <w:rFonts w:ascii="Arial" w:hAnsi="Arial" w:cs="Arial"/>
        </w:rPr>
        <w:t>Identify priorities of the SADC Youth Programme, taking into account regional policies, strategies, statements and priorities at other sectors of development</w:t>
      </w:r>
      <w:r>
        <w:rPr>
          <w:rFonts w:ascii="Arial" w:hAnsi="Arial" w:cs="Arial"/>
        </w:rPr>
        <w:t>,</w:t>
      </w:r>
    </w:p>
    <w:p w:rsidR="00680172" w:rsidRPr="00FE1620" w:rsidRDefault="00680172" w:rsidP="00680172">
      <w:pPr>
        <w:pStyle w:val="ListParagraph"/>
        <w:numPr>
          <w:ilvl w:val="0"/>
          <w:numId w:val="32"/>
        </w:numPr>
        <w:jc w:val="both"/>
        <w:rPr>
          <w:rFonts w:ascii="Arial" w:hAnsi="Arial" w:cs="Arial"/>
        </w:rPr>
      </w:pPr>
      <w:r w:rsidRPr="00FE1620">
        <w:rPr>
          <w:rFonts w:ascii="Arial" w:hAnsi="Arial" w:cs="Arial"/>
        </w:rPr>
        <w:t xml:space="preserve">Develop a costed work plan for SADC youth </w:t>
      </w:r>
      <w:proofErr w:type="spellStart"/>
      <w:r w:rsidRPr="00FE1620">
        <w:rPr>
          <w:rFonts w:ascii="Arial" w:hAnsi="Arial" w:cs="Arial"/>
        </w:rPr>
        <w:t>programme</w:t>
      </w:r>
      <w:proofErr w:type="spellEnd"/>
      <w:r>
        <w:rPr>
          <w:rFonts w:ascii="Arial" w:hAnsi="Arial" w:cs="Arial"/>
        </w:rPr>
        <w:t xml:space="preserve"> including among others key strategies, activities, indicators/ M&amp;E plan and plan for resource mobilization,</w:t>
      </w:r>
    </w:p>
    <w:p w:rsidR="00680172" w:rsidRPr="00FE1620" w:rsidRDefault="00680172" w:rsidP="00680172">
      <w:pPr>
        <w:pStyle w:val="ListParagraph"/>
        <w:numPr>
          <w:ilvl w:val="0"/>
          <w:numId w:val="32"/>
        </w:numPr>
        <w:jc w:val="both"/>
        <w:rPr>
          <w:rFonts w:ascii="Arial" w:hAnsi="Arial" w:cs="Arial"/>
        </w:rPr>
      </w:pPr>
      <w:r w:rsidRPr="00FE1620">
        <w:rPr>
          <w:rFonts w:ascii="Arial" w:hAnsi="Arial" w:cs="Arial"/>
        </w:rPr>
        <w:t>Identify implementation modalities for the SADC Youth Programme at all levels</w:t>
      </w:r>
      <w:r>
        <w:rPr>
          <w:rFonts w:ascii="Arial" w:hAnsi="Arial" w:cs="Arial"/>
        </w:rPr>
        <w:t>,</w:t>
      </w:r>
      <w:r w:rsidRPr="00FE1620">
        <w:rPr>
          <w:rFonts w:ascii="Arial" w:hAnsi="Arial" w:cs="Arial"/>
        </w:rPr>
        <w:t xml:space="preserve"> </w:t>
      </w:r>
    </w:p>
    <w:p w:rsidR="00680172" w:rsidRDefault="00680172" w:rsidP="00680172">
      <w:pPr>
        <w:pStyle w:val="ListParagraph"/>
        <w:numPr>
          <w:ilvl w:val="0"/>
          <w:numId w:val="32"/>
        </w:numPr>
        <w:jc w:val="both"/>
        <w:rPr>
          <w:rFonts w:ascii="Arial" w:hAnsi="Arial" w:cs="Arial"/>
        </w:rPr>
      </w:pPr>
      <w:r w:rsidRPr="00FE1620">
        <w:rPr>
          <w:rFonts w:ascii="Arial" w:hAnsi="Arial" w:cs="Arial"/>
        </w:rPr>
        <w:t xml:space="preserve">Produce a </w:t>
      </w:r>
      <w:proofErr w:type="spellStart"/>
      <w:r>
        <w:rPr>
          <w:rFonts w:ascii="Arial" w:hAnsi="Arial" w:cs="Arial"/>
        </w:rPr>
        <w:t>programme</w:t>
      </w:r>
      <w:proofErr w:type="spellEnd"/>
      <w:r>
        <w:rPr>
          <w:rFonts w:ascii="Arial" w:hAnsi="Arial" w:cs="Arial"/>
        </w:rPr>
        <w:t xml:space="preserve"> document, of the SADC Youth Programme, and</w:t>
      </w:r>
    </w:p>
    <w:p w:rsidR="00680172" w:rsidRPr="00FE1620" w:rsidRDefault="00680172" w:rsidP="00680172">
      <w:pPr>
        <w:pStyle w:val="ListParagraph"/>
        <w:numPr>
          <w:ilvl w:val="0"/>
          <w:numId w:val="32"/>
        </w:numPr>
        <w:jc w:val="both"/>
        <w:rPr>
          <w:rFonts w:ascii="Arial" w:hAnsi="Arial" w:cs="Arial"/>
        </w:rPr>
      </w:pPr>
      <w:r>
        <w:rPr>
          <w:rFonts w:ascii="Arial" w:hAnsi="Arial" w:cs="Arial"/>
        </w:rPr>
        <w:t xml:space="preserve">Present documents at various consultative and validation meetings </w:t>
      </w:r>
    </w:p>
    <w:p w:rsidR="00680172" w:rsidRPr="00CC6AC1" w:rsidRDefault="00680172" w:rsidP="00680172">
      <w:pPr>
        <w:pStyle w:val="ListParagraph"/>
        <w:ind w:left="0"/>
        <w:jc w:val="both"/>
        <w:rPr>
          <w:rFonts w:ascii="Arial" w:hAnsi="Arial" w:cs="Arial"/>
        </w:rPr>
      </w:pPr>
    </w:p>
    <w:p w:rsidR="00680172" w:rsidRPr="00CC6AC1" w:rsidRDefault="00680172" w:rsidP="00680172">
      <w:pPr>
        <w:pStyle w:val="ListParagraph"/>
        <w:numPr>
          <w:ilvl w:val="0"/>
          <w:numId w:val="30"/>
        </w:numPr>
        <w:jc w:val="both"/>
        <w:rPr>
          <w:rFonts w:ascii="Arial" w:hAnsi="Arial" w:cs="Arial"/>
          <w:b/>
        </w:rPr>
      </w:pPr>
      <w:r w:rsidRPr="00CC6AC1">
        <w:rPr>
          <w:rFonts w:ascii="Arial" w:hAnsi="Arial" w:cs="Arial"/>
          <w:b/>
        </w:rPr>
        <w:t>Consultancy Deliverables</w:t>
      </w:r>
    </w:p>
    <w:p w:rsidR="00680172" w:rsidRPr="00CC6AC1" w:rsidRDefault="00680172" w:rsidP="00680172">
      <w:pPr>
        <w:pStyle w:val="ListParagraph"/>
        <w:ind w:left="0"/>
        <w:jc w:val="both"/>
        <w:rPr>
          <w:rFonts w:ascii="Arial" w:hAnsi="Arial" w:cs="Arial"/>
          <w:b/>
        </w:rPr>
      </w:pPr>
    </w:p>
    <w:p w:rsidR="00680172" w:rsidRDefault="00680172" w:rsidP="00680172">
      <w:pPr>
        <w:jc w:val="both"/>
        <w:rPr>
          <w:rFonts w:ascii="Arial" w:hAnsi="Arial" w:cs="Arial"/>
        </w:rPr>
      </w:pPr>
      <w:r>
        <w:rPr>
          <w:rFonts w:ascii="Arial" w:hAnsi="Arial" w:cs="Arial"/>
        </w:rPr>
        <w:lastRenderedPageBreak/>
        <w:t xml:space="preserve">The following deliverables </w:t>
      </w:r>
      <w:proofErr w:type="gramStart"/>
      <w:r>
        <w:rPr>
          <w:rFonts w:ascii="Arial" w:hAnsi="Arial" w:cs="Arial"/>
        </w:rPr>
        <w:t>are expected</w:t>
      </w:r>
      <w:proofErr w:type="gramEnd"/>
      <w:r>
        <w:rPr>
          <w:rFonts w:ascii="Arial" w:hAnsi="Arial" w:cs="Arial"/>
        </w:rPr>
        <w:t xml:space="preserve"> from the consultant at agreed timelines:</w:t>
      </w:r>
    </w:p>
    <w:p w:rsidR="00680172" w:rsidRDefault="00680172" w:rsidP="00680172">
      <w:pPr>
        <w:jc w:val="both"/>
        <w:rPr>
          <w:rFonts w:ascii="Arial" w:hAnsi="Arial" w:cs="Arial"/>
        </w:rPr>
      </w:pPr>
    </w:p>
    <w:p w:rsidR="00680172" w:rsidRPr="00077AB1" w:rsidRDefault="00680172" w:rsidP="00680172">
      <w:pPr>
        <w:pStyle w:val="ListParagraph"/>
        <w:numPr>
          <w:ilvl w:val="0"/>
          <w:numId w:val="33"/>
        </w:numPr>
        <w:jc w:val="both"/>
        <w:rPr>
          <w:rFonts w:ascii="Arial" w:hAnsi="Arial" w:cs="Arial"/>
        </w:rPr>
      </w:pPr>
      <w:r>
        <w:rPr>
          <w:rFonts w:ascii="Arial" w:hAnsi="Arial" w:cs="Arial"/>
        </w:rPr>
        <w:t>I</w:t>
      </w:r>
      <w:r w:rsidRPr="00077AB1">
        <w:rPr>
          <w:rFonts w:ascii="Arial" w:hAnsi="Arial" w:cs="Arial"/>
        </w:rPr>
        <w:t>nception report – including execution plan</w:t>
      </w:r>
    </w:p>
    <w:p w:rsidR="00680172" w:rsidRPr="00FE1620" w:rsidRDefault="00680172" w:rsidP="00680172">
      <w:pPr>
        <w:pStyle w:val="ListParagraph"/>
        <w:numPr>
          <w:ilvl w:val="0"/>
          <w:numId w:val="33"/>
        </w:numPr>
        <w:jc w:val="both"/>
        <w:rPr>
          <w:rFonts w:ascii="Arial" w:hAnsi="Arial" w:cs="Arial"/>
        </w:rPr>
      </w:pPr>
      <w:r w:rsidRPr="00FE1620">
        <w:rPr>
          <w:rFonts w:ascii="Arial" w:hAnsi="Arial" w:cs="Arial"/>
        </w:rPr>
        <w:t>Contextual analysis report</w:t>
      </w:r>
      <w:r>
        <w:rPr>
          <w:rFonts w:ascii="Arial" w:hAnsi="Arial" w:cs="Arial"/>
        </w:rPr>
        <w:t xml:space="preserve">, </w:t>
      </w:r>
      <w:r w:rsidRPr="00FE1620">
        <w:rPr>
          <w:rFonts w:ascii="Arial" w:hAnsi="Arial" w:cs="Arial"/>
        </w:rPr>
        <w:t xml:space="preserve">draft SADC Youth </w:t>
      </w:r>
      <w:proofErr w:type="spellStart"/>
      <w:r w:rsidRPr="00FE1620">
        <w:rPr>
          <w:rFonts w:ascii="Arial" w:hAnsi="Arial" w:cs="Arial"/>
        </w:rPr>
        <w:t>programme</w:t>
      </w:r>
      <w:proofErr w:type="spellEnd"/>
      <w:r>
        <w:rPr>
          <w:rFonts w:ascii="Arial" w:hAnsi="Arial" w:cs="Arial"/>
        </w:rPr>
        <w:t>, with monitoring and evaluation plan and plan for resource mobilization.</w:t>
      </w:r>
    </w:p>
    <w:p w:rsidR="00680172" w:rsidRDefault="00680172" w:rsidP="00680172">
      <w:pPr>
        <w:pStyle w:val="ListParagraph"/>
        <w:numPr>
          <w:ilvl w:val="0"/>
          <w:numId w:val="33"/>
        </w:numPr>
        <w:jc w:val="both"/>
        <w:rPr>
          <w:rFonts w:ascii="Arial" w:hAnsi="Arial" w:cs="Arial"/>
        </w:rPr>
      </w:pPr>
      <w:r w:rsidRPr="00FE1620">
        <w:rPr>
          <w:rFonts w:ascii="Arial" w:hAnsi="Arial" w:cs="Arial"/>
        </w:rPr>
        <w:t>Final Document detailing SADC Youth Programme/Framework</w:t>
      </w:r>
      <w:r>
        <w:rPr>
          <w:rFonts w:ascii="Arial" w:hAnsi="Arial" w:cs="Arial"/>
        </w:rPr>
        <w:t xml:space="preserve"> (</w:t>
      </w:r>
      <w:proofErr w:type="spellStart"/>
      <w:r>
        <w:rPr>
          <w:rFonts w:ascii="Arial" w:hAnsi="Arial" w:cs="Arial"/>
        </w:rPr>
        <w:t>programme</w:t>
      </w:r>
      <w:proofErr w:type="spellEnd"/>
      <w:r>
        <w:rPr>
          <w:rFonts w:ascii="Arial" w:hAnsi="Arial" w:cs="Arial"/>
        </w:rPr>
        <w:t xml:space="preserve"> document) </w:t>
      </w:r>
    </w:p>
    <w:p w:rsidR="00680172" w:rsidRDefault="00680172" w:rsidP="00680172">
      <w:pPr>
        <w:pStyle w:val="ListParagraph"/>
        <w:numPr>
          <w:ilvl w:val="0"/>
          <w:numId w:val="33"/>
        </w:numPr>
        <w:jc w:val="both"/>
        <w:rPr>
          <w:rFonts w:ascii="Arial" w:hAnsi="Arial" w:cs="Arial"/>
        </w:rPr>
      </w:pPr>
      <w:r>
        <w:rPr>
          <w:rFonts w:ascii="Arial" w:hAnsi="Arial" w:cs="Arial"/>
        </w:rPr>
        <w:t xml:space="preserve">PowerPoint Presentation of the Programme Document </w:t>
      </w:r>
    </w:p>
    <w:p w:rsidR="00680172" w:rsidRPr="00FE1620" w:rsidRDefault="00680172" w:rsidP="00680172">
      <w:pPr>
        <w:pStyle w:val="ListParagraph"/>
        <w:numPr>
          <w:ilvl w:val="0"/>
          <w:numId w:val="33"/>
        </w:numPr>
        <w:jc w:val="both"/>
        <w:rPr>
          <w:rFonts w:ascii="Arial" w:hAnsi="Arial" w:cs="Arial"/>
        </w:rPr>
      </w:pPr>
      <w:r>
        <w:rPr>
          <w:rFonts w:ascii="Arial" w:hAnsi="Arial" w:cs="Arial"/>
        </w:rPr>
        <w:t xml:space="preserve">Reports of stakeholder consultation and validation meetings </w:t>
      </w:r>
    </w:p>
    <w:p w:rsidR="00680172" w:rsidRPr="00CC6AC1" w:rsidRDefault="00680172" w:rsidP="00680172">
      <w:pPr>
        <w:pStyle w:val="ListParagraph"/>
        <w:ind w:left="0"/>
        <w:jc w:val="both"/>
        <w:rPr>
          <w:rFonts w:ascii="Arial" w:hAnsi="Arial" w:cs="Arial"/>
        </w:rPr>
      </w:pPr>
    </w:p>
    <w:p w:rsidR="00680172" w:rsidRDefault="00680172" w:rsidP="00680172">
      <w:pPr>
        <w:pStyle w:val="ListParagraph"/>
        <w:ind w:left="0"/>
        <w:jc w:val="both"/>
        <w:rPr>
          <w:rFonts w:ascii="Arial" w:hAnsi="Arial" w:cs="Arial"/>
        </w:rPr>
      </w:pPr>
    </w:p>
    <w:p w:rsidR="00680172" w:rsidRPr="00CC6AC1" w:rsidRDefault="00680172" w:rsidP="00680172">
      <w:pPr>
        <w:pStyle w:val="ListParagraph"/>
        <w:numPr>
          <w:ilvl w:val="0"/>
          <w:numId w:val="30"/>
        </w:numPr>
        <w:jc w:val="both"/>
        <w:rPr>
          <w:rFonts w:ascii="Arial" w:hAnsi="Arial" w:cs="Arial"/>
          <w:b/>
        </w:rPr>
      </w:pPr>
      <w:r w:rsidRPr="00CC6AC1">
        <w:rPr>
          <w:rFonts w:ascii="Arial" w:hAnsi="Arial" w:cs="Arial"/>
          <w:b/>
        </w:rPr>
        <w:t>Consultancy Duration</w:t>
      </w:r>
    </w:p>
    <w:p w:rsidR="00680172" w:rsidRPr="00CC6AC1" w:rsidRDefault="00680172" w:rsidP="00680172">
      <w:pPr>
        <w:jc w:val="both"/>
        <w:rPr>
          <w:rFonts w:ascii="Arial" w:hAnsi="Arial" w:cs="Arial"/>
        </w:rPr>
      </w:pPr>
    </w:p>
    <w:p w:rsidR="00680172" w:rsidRPr="00CC6AC1" w:rsidRDefault="00680172" w:rsidP="00680172">
      <w:pPr>
        <w:jc w:val="both"/>
        <w:rPr>
          <w:rFonts w:ascii="Arial" w:hAnsi="Arial" w:cs="Arial"/>
        </w:rPr>
      </w:pPr>
      <w:r w:rsidRPr="00D926C4">
        <w:rPr>
          <w:rFonts w:ascii="Arial" w:hAnsi="Arial" w:cs="Arial"/>
        </w:rPr>
        <w:t>The Consul</w:t>
      </w:r>
      <w:r w:rsidR="00940533" w:rsidRPr="00D926C4">
        <w:rPr>
          <w:rFonts w:ascii="Arial" w:hAnsi="Arial" w:cs="Arial"/>
        </w:rPr>
        <w:t>tancy will require a combined 37</w:t>
      </w:r>
      <w:r w:rsidRPr="00D926C4">
        <w:rPr>
          <w:rFonts w:ascii="Arial" w:hAnsi="Arial" w:cs="Arial"/>
        </w:rPr>
        <w:t xml:space="preserve"> working days,</w:t>
      </w:r>
      <w:r w:rsidR="00940533" w:rsidRPr="00D926C4">
        <w:rPr>
          <w:rFonts w:ascii="Arial" w:hAnsi="Arial" w:cs="Arial"/>
        </w:rPr>
        <w:t xml:space="preserve"> spread over the period </w:t>
      </w:r>
      <w:r w:rsidR="00D926C4" w:rsidRPr="00D926C4">
        <w:rPr>
          <w:rFonts w:ascii="Arial" w:hAnsi="Arial" w:cs="Arial"/>
        </w:rPr>
        <w:t>December</w:t>
      </w:r>
      <w:r w:rsidR="00940533" w:rsidRPr="00D926C4">
        <w:rPr>
          <w:rFonts w:ascii="Arial" w:hAnsi="Arial" w:cs="Arial"/>
        </w:rPr>
        <w:t xml:space="preserve"> 2019-February 2020</w:t>
      </w:r>
      <w:r w:rsidRPr="00D926C4">
        <w:rPr>
          <w:rFonts w:ascii="Arial" w:hAnsi="Arial" w:cs="Arial"/>
        </w:rPr>
        <w:t>. The expected deliverables, duration and payment schedules are as follows:</w:t>
      </w:r>
    </w:p>
    <w:p w:rsidR="00680172" w:rsidRPr="00CC6AC1" w:rsidRDefault="00680172" w:rsidP="00680172">
      <w:pPr>
        <w:jc w:val="both"/>
        <w:rPr>
          <w:rFonts w:ascii="Arial" w:hAnsi="Arial" w:cs="Arial"/>
        </w:rPr>
      </w:pPr>
      <w:r w:rsidRPr="00CC6AC1">
        <w:rPr>
          <w:rFonts w:ascii="Arial" w:hAnsi="Arial" w:cs="Arial"/>
        </w:rPr>
        <w:t xml:space="preserve"> </w:t>
      </w:r>
    </w:p>
    <w:tbl>
      <w:tblPr>
        <w:tblStyle w:val="TableGrid"/>
        <w:tblW w:w="8730" w:type="dxa"/>
        <w:tblInd w:w="-5" w:type="dxa"/>
        <w:tblLook w:val="04A0" w:firstRow="1" w:lastRow="0" w:firstColumn="1" w:lastColumn="0" w:noHBand="0" w:noVBand="1"/>
      </w:tblPr>
      <w:tblGrid>
        <w:gridCol w:w="5130"/>
        <w:gridCol w:w="1530"/>
        <w:gridCol w:w="2070"/>
      </w:tblGrid>
      <w:tr w:rsidR="00680172" w:rsidRPr="00CC6AC1" w:rsidTr="0033702F">
        <w:tc>
          <w:tcPr>
            <w:tcW w:w="5130" w:type="dxa"/>
          </w:tcPr>
          <w:p w:rsidR="00680172" w:rsidRPr="00D926C4" w:rsidRDefault="00680172" w:rsidP="00211933">
            <w:pPr>
              <w:jc w:val="both"/>
              <w:rPr>
                <w:rFonts w:ascii="Arial" w:hAnsi="Arial" w:cs="Arial"/>
                <w:b/>
              </w:rPr>
            </w:pPr>
            <w:r w:rsidRPr="00D926C4">
              <w:rPr>
                <w:rFonts w:ascii="Arial" w:hAnsi="Arial" w:cs="Arial"/>
              </w:rPr>
              <w:tab/>
            </w:r>
            <w:r w:rsidRPr="00D926C4">
              <w:rPr>
                <w:rFonts w:ascii="Arial" w:hAnsi="Arial" w:cs="Arial"/>
                <w:b/>
              </w:rPr>
              <w:t>Activity</w:t>
            </w:r>
          </w:p>
        </w:tc>
        <w:tc>
          <w:tcPr>
            <w:tcW w:w="1530" w:type="dxa"/>
          </w:tcPr>
          <w:p w:rsidR="00680172" w:rsidRPr="00D926C4" w:rsidRDefault="00680172" w:rsidP="00211933">
            <w:pPr>
              <w:jc w:val="both"/>
              <w:rPr>
                <w:rFonts w:ascii="Arial" w:hAnsi="Arial" w:cs="Arial"/>
                <w:b/>
              </w:rPr>
            </w:pPr>
            <w:r w:rsidRPr="00D926C4">
              <w:rPr>
                <w:rFonts w:ascii="Arial" w:hAnsi="Arial" w:cs="Arial"/>
                <w:b/>
              </w:rPr>
              <w:t>Number of Days</w:t>
            </w:r>
          </w:p>
        </w:tc>
        <w:tc>
          <w:tcPr>
            <w:tcW w:w="2070" w:type="dxa"/>
          </w:tcPr>
          <w:p w:rsidR="00680172" w:rsidRPr="00D926C4" w:rsidRDefault="00680172" w:rsidP="00211933">
            <w:pPr>
              <w:jc w:val="both"/>
              <w:rPr>
                <w:rFonts w:ascii="Arial" w:hAnsi="Arial" w:cs="Arial"/>
                <w:b/>
              </w:rPr>
            </w:pPr>
            <w:r w:rsidRPr="00D926C4">
              <w:rPr>
                <w:rFonts w:ascii="Arial" w:hAnsi="Arial" w:cs="Arial"/>
                <w:b/>
              </w:rPr>
              <w:t>Payment schedule</w:t>
            </w:r>
          </w:p>
        </w:tc>
      </w:tr>
      <w:tr w:rsidR="00680172" w:rsidRPr="00CC6AC1" w:rsidTr="0033702F">
        <w:tc>
          <w:tcPr>
            <w:tcW w:w="5130" w:type="dxa"/>
          </w:tcPr>
          <w:p w:rsidR="00680172" w:rsidRPr="00D926C4" w:rsidRDefault="00680172" w:rsidP="00211933">
            <w:pPr>
              <w:jc w:val="both"/>
              <w:rPr>
                <w:rFonts w:ascii="Arial" w:hAnsi="Arial" w:cs="Arial"/>
              </w:rPr>
            </w:pPr>
            <w:r w:rsidRPr="00D926C4">
              <w:rPr>
                <w:rFonts w:ascii="Arial" w:hAnsi="Arial" w:cs="Arial"/>
              </w:rPr>
              <w:t>Inception report</w:t>
            </w:r>
          </w:p>
          <w:p w:rsidR="00680172" w:rsidRPr="00D926C4" w:rsidRDefault="00680172" w:rsidP="00211933">
            <w:pPr>
              <w:jc w:val="both"/>
              <w:rPr>
                <w:rFonts w:ascii="Arial" w:hAnsi="Arial" w:cs="Arial"/>
              </w:rPr>
            </w:pPr>
          </w:p>
        </w:tc>
        <w:tc>
          <w:tcPr>
            <w:tcW w:w="1530" w:type="dxa"/>
          </w:tcPr>
          <w:p w:rsidR="00680172" w:rsidRPr="00D926C4" w:rsidRDefault="00680172" w:rsidP="00211933">
            <w:pPr>
              <w:jc w:val="both"/>
              <w:rPr>
                <w:rFonts w:ascii="Arial" w:hAnsi="Arial" w:cs="Arial"/>
              </w:rPr>
            </w:pPr>
            <w:r w:rsidRPr="00D926C4">
              <w:rPr>
                <w:rFonts w:ascii="Arial" w:hAnsi="Arial" w:cs="Arial"/>
              </w:rPr>
              <w:t>5</w:t>
            </w:r>
          </w:p>
        </w:tc>
        <w:tc>
          <w:tcPr>
            <w:tcW w:w="2070" w:type="dxa"/>
          </w:tcPr>
          <w:p w:rsidR="00680172" w:rsidRPr="00D926C4" w:rsidRDefault="00680172" w:rsidP="00211933">
            <w:pPr>
              <w:jc w:val="both"/>
              <w:rPr>
                <w:rFonts w:ascii="Arial" w:hAnsi="Arial" w:cs="Arial"/>
              </w:rPr>
            </w:pPr>
            <w:r w:rsidRPr="00D926C4">
              <w:rPr>
                <w:rFonts w:ascii="Arial" w:hAnsi="Arial" w:cs="Arial"/>
              </w:rPr>
              <w:t>30 %</w:t>
            </w:r>
          </w:p>
        </w:tc>
      </w:tr>
      <w:tr w:rsidR="00680172" w:rsidRPr="00CC6AC1" w:rsidTr="0033702F">
        <w:tc>
          <w:tcPr>
            <w:tcW w:w="5130" w:type="dxa"/>
          </w:tcPr>
          <w:p w:rsidR="00680172" w:rsidRPr="00D926C4" w:rsidRDefault="00680172" w:rsidP="00211933">
            <w:pPr>
              <w:jc w:val="both"/>
              <w:rPr>
                <w:rFonts w:ascii="Arial" w:hAnsi="Arial" w:cs="Arial"/>
              </w:rPr>
            </w:pPr>
            <w:r w:rsidRPr="00D926C4">
              <w:rPr>
                <w:rFonts w:ascii="Arial" w:hAnsi="Arial" w:cs="Arial"/>
              </w:rPr>
              <w:t xml:space="preserve">Contextual Analysis Report and Draft SADC Youth </w:t>
            </w:r>
            <w:r w:rsidR="0033702F" w:rsidRPr="00D926C4">
              <w:rPr>
                <w:rFonts w:ascii="Arial" w:hAnsi="Arial" w:cs="Arial"/>
              </w:rPr>
              <w:t>Programme, including Stakeholder Consultations and Validation Report on the SADC Youth Programme</w:t>
            </w:r>
          </w:p>
        </w:tc>
        <w:tc>
          <w:tcPr>
            <w:tcW w:w="1530" w:type="dxa"/>
          </w:tcPr>
          <w:p w:rsidR="00680172" w:rsidRPr="00D926C4" w:rsidRDefault="0033702F" w:rsidP="00211933">
            <w:pPr>
              <w:jc w:val="both"/>
              <w:rPr>
                <w:rFonts w:ascii="Arial" w:hAnsi="Arial" w:cs="Arial"/>
              </w:rPr>
            </w:pPr>
            <w:r w:rsidRPr="00D926C4">
              <w:rPr>
                <w:rFonts w:ascii="Arial" w:hAnsi="Arial" w:cs="Arial"/>
              </w:rPr>
              <w:t>25</w:t>
            </w:r>
          </w:p>
        </w:tc>
        <w:tc>
          <w:tcPr>
            <w:tcW w:w="2070" w:type="dxa"/>
          </w:tcPr>
          <w:p w:rsidR="00680172" w:rsidRPr="00D926C4" w:rsidRDefault="0033702F" w:rsidP="00211933">
            <w:pPr>
              <w:jc w:val="both"/>
              <w:rPr>
                <w:rFonts w:ascii="Arial" w:hAnsi="Arial" w:cs="Arial"/>
              </w:rPr>
            </w:pPr>
            <w:r w:rsidRPr="00D926C4">
              <w:rPr>
                <w:rFonts w:ascii="Arial" w:hAnsi="Arial" w:cs="Arial"/>
              </w:rPr>
              <w:t>4</w:t>
            </w:r>
            <w:r w:rsidR="00680172" w:rsidRPr="00D926C4">
              <w:rPr>
                <w:rFonts w:ascii="Arial" w:hAnsi="Arial" w:cs="Arial"/>
              </w:rPr>
              <w:t>0%</w:t>
            </w:r>
          </w:p>
        </w:tc>
      </w:tr>
      <w:tr w:rsidR="00680172" w:rsidRPr="00CC6AC1" w:rsidTr="0033702F">
        <w:tc>
          <w:tcPr>
            <w:tcW w:w="5130" w:type="dxa"/>
          </w:tcPr>
          <w:p w:rsidR="00680172" w:rsidRPr="00D926C4" w:rsidRDefault="00680172" w:rsidP="00211933">
            <w:pPr>
              <w:jc w:val="both"/>
              <w:rPr>
                <w:rFonts w:ascii="Arial" w:hAnsi="Arial" w:cs="Arial"/>
              </w:rPr>
            </w:pPr>
            <w:r w:rsidRPr="00D926C4">
              <w:rPr>
                <w:rFonts w:ascii="Arial" w:hAnsi="Arial" w:cs="Arial"/>
              </w:rPr>
              <w:t xml:space="preserve">Submission of Final SADC Youth Programme and PowerPoint Presentation of Programme </w:t>
            </w:r>
          </w:p>
        </w:tc>
        <w:tc>
          <w:tcPr>
            <w:tcW w:w="1530" w:type="dxa"/>
          </w:tcPr>
          <w:p w:rsidR="00680172" w:rsidRPr="00D926C4" w:rsidRDefault="00940533" w:rsidP="00211933">
            <w:pPr>
              <w:jc w:val="both"/>
              <w:rPr>
                <w:rFonts w:ascii="Arial" w:hAnsi="Arial" w:cs="Arial"/>
              </w:rPr>
            </w:pPr>
            <w:r w:rsidRPr="00D926C4">
              <w:rPr>
                <w:rFonts w:ascii="Arial" w:hAnsi="Arial" w:cs="Arial"/>
              </w:rPr>
              <w:t>7</w:t>
            </w:r>
          </w:p>
        </w:tc>
        <w:tc>
          <w:tcPr>
            <w:tcW w:w="2070" w:type="dxa"/>
          </w:tcPr>
          <w:p w:rsidR="00680172" w:rsidRPr="00D926C4" w:rsidRDefault="00680172" w:rsidP="00211933">
            <w:pPr>
              <w:jc w:val="both"/>
              <w:rPr>
                <w:rFonts w:ascii="Arial" w:hAnsi="Arial" w:cs="Arial"/>
              </w:rPr>
            </w:pPr>
            <w:r w:rsidRPr="00D926C4">
              <w:rPr>
                <w:rFonts w:ascii="Arial" w:hAnsi="Arial" w:cs="Arial"/>
              </w:rPr>
              <w:t>30%</w:t>
            </w:r>
          </w:p>
        </w:tc>
      </w:tr>
    </w:tbl>
    <w:p w:rsidR="00680172" w:rsidRPr="00CC6AC1" w:rsidRDefault="00680172" w:rsidP="00680172">
      <w:pPr>
        <w:jc w:val="both"/>
        <w:rPr>
          <w:rFonts w:ascii="Arial" w:hAnsi="Arial" w:cs="Arial"/>
        </w:rPr>
      </w:pPr>
    </w:p>
    <w:p w:rsidR="00680172" w:rsidRPr="00CC6AC1" w:rsidRDefault="00680172" w:rsidP="00680172">
      <w:pPr>
        <w:pStyle w:val="ListParagraph"/>
        <w:ind w:left="0"/>
        <w:jc w:val="both"/>
        <w:rPr>
          <w:rFonts w:ascii="Arial" w:hAnsi="Arial" w:cs="Arial"/>
        </w:rPr>
      </w:pPr>
    </w:p>
    <w:p w:rsidR="00680172" w:rsidRPr="00CC6AC1" w:rsidRDefault="00680172" w:rsidP="00680172">
      <w:pPr>
        <w:pStyle w:val="ListParagraph"/>
        <w:numPr>
          <w:ilvl w:val="0"/>
          <w:numId w:val="30"/>
        </w:numPr>
        <w:jc w:val="both"/>
        <w:rPr>
          <w:rFonts w:ascii="Arial" w:hAnsi="Arial" w:cs="Arial"/>
          <w:b/>
        </w:rPr>
      </w:pPr>
      <w:r w:rsidRPr="00CC6AC1">
        <w:rPr>
          <w:rFonts w:ascii="Arial" w:hAnsi="Arial" w:cs="Arial"/>
          <w:b/>
        </w:rPr>
        <w:t xml:space="preserve">Qualifications of consultant </w:t>
      </w:r>
    </w:p>
    <w:p w:rsidR="00680172" w:rsidRPr="00CC6AC1" w:rsidRDefault="00680172" w:rsidP="00680172">
      <w:pPr>
        <w:pStyle w:val="ListParagraph"/>
        <w:ind w:left="0"/>
        <w:jc w:val="both"/>
        <w:rPr>
          <w:rFonts w:ascii="Arial" w:hAnsi="Arial" w:cs="Arial"/>
        </w:rPr>
      </w:pPr>
    </w:p>
    <w:p w:rsidR="00680172" w:rsidRPr="00FE1620" w:rsidRDefault="00680172" w:rsidP="00680172">
      <w:pPr>
        <w:pStyle w:val="ListParagraph"/>
        <w:numPr>
          <w:ilvl w:val="0"/>
          <w:numId w:val="34"/>
        </w:numPr>
        <w:jc w:val="both"/>
        <w:rPr>
          <w:rFonts w:ascii="Arial" w:hAnsi="Arial" w:cs="Arial"/>
        </w:rPr>
      </w:pPr>
      <w:r w:rsidRPr="00FE1620">
        <w:rPr>
          <w:rFonts w:ascii="Arial" w:hAnsi="Arial" w:cs="Arial"/>
        </w:rPr>
        <w:t>Education: Advanced university degree in Social Sciences, Development Studies, Anthropology, or Demography.</w:t>
      </w:r>
    </w:p>
    <w:p w:rsidR="00680172" w:rsidRDefault="00680172" w:rsidP="00680172">
      <w:pPr>
        <w:pStyle w:val="ListParagraph"/>
        <w:numPr>
          <w:ilvl w:val="0"/>
          <w:numId w:val="34"/>
        </w:numPr>
        <w:jc w:val="both"/>
        <w:rPr>
          <w:rFonts w:ascii="Arial" w:hAnsi="Arial" w:cs="Arial"/>
        </w:rPr>
      </w:pPr>
      <w:r w:rsidRPr="00FE1620">
        <w:rPr>
          <w:rFonts w:ascii="Arial" w:hAnsi="Arial" w:cs="Arial"/>
        </w:rPr>
        <w:t xml:space="preserve">Experience: A minimum of 10 years’ experience in policy development, strategy and </w:t>
      </w:r>
      <w:proofErr w:type="spellStart"/>
      <w:r w:rsidRPr="00FE1620">
        <w:rPr>
          <w:rFonts w:ascii="Arial" w:hAnsi="Arial" w:cs="Arial"/>
        </w:rPr>
        <w:t>programme</w:t>
      </w:r>
      <w:proofErr w:type="spellEnd"/>
      <w:r w:rsidRPr="00FE1620">
        <w:rPr>
          <w:rFonts w:ascii="Arial" w:hAnsi="Arial" w:cs="Arial"/>
        </w:rPr>
        <w:t xml:space="preserve"> design at the international level. Experience in developing youth policies and </w:t>
      </w:r>
      <w:proofErr w:type="spellStart"/>
      <w:r w:rsidRPr="00FE1620">
        <w:rPr>
          <w:rFonts w:ascii="Arial" w:hAnsi="Arial" w:cs="Arial"/>
        </w:rPr>
        <w:t>programmes</w:t>
      </w:r>
      <w:proofErr w:type="spellEnd"/>
      <w:r w:rsidRPr="00FE1620">
        <w:rPr>
          <w:rFonts w:ascii="Arial" w:hAnsi="Arial" w:cs="Arial"/>
        </w:rPr>
        <w:t xml:space="preserve"> is a distinct advantage. Demonstrated knowledge of SADC policies and strategies, as well as familiarity with the SADC institutional </w:t>
      </w:r>
      <w:r>
        <w:rPr>
          <w:rFonts w:ascii="Arial" w:hAnsi="Arial" w:cs="Arial"/>
        </w:rPr>
        <w:t>arrangements</w:t>
      </w:r>
    </w:p>
    <w:p w:rsidR="00680172" w:rsidRPr="00FE1620" w:rsidRDefault="00680172" w:rsidP="00680172">
      <w:pPr>
        <w:pStyle w:val="ListParagraph"/>
        <w:numPr>
          <w:ilvl w:val="0"/>
          <w:numId w:val="34"/>
        </w:numPr>
        <w:jc w:val="both"/>
        <w:rPr>
          <w:rFonts w:ascii="Arial" w:hAnsi="Arial" w:cs="Arial"/>
        </w:rPr>
      </w:pPr>
      <w:r>
        <w:rPr>
          <w:rFonts w:ascii="Arial" w:hAnsi="Arial" w:cs="Arial"/>
        </w:rPr>
        <w:t xml:space="preserve">Knowledge and experience of working in the SADC region’s socio-economic sectors </w:t>
      </w:r>
      <w:proofErr w:type="spellStart"/>
      <w:r>
        <w:rPr>
          <w:rFonts w:ascii="Arial" w:hAnsi="Arial" w:cs="Arial"/>
        </w:rPr>
        <w:t>e.g</w:t>
      </w:r>
      <w:proofErr w:type="spellEnd"/>
      <w:r>
        <w:rPr>
          <w:rFonts w:ascii="Arial" w:hAnsi="Arial" w:cs="Arial"/>
        </w:rPr>
        <w:t xml:space="preserve"> youth, employment </w:t>
      </w:r>
      <w:proofErr w:type="spellStart"/>
      <w:r>
        <w:rPr>
          <w:rFonts w:ascii="Arial" w:hAnsi="Arial" w:cs="Arial"/>
        </w:rPr>
        <w:t>etc</w:t>
      </w:r>
      <w:proofErr w:type="spellEnd"/>
      <w:r>
        <w:rPr>
          <w:rFonts w:ascii="Arial" w:hAnsi="Arial" w:cs="Arial"/>
        </w:rPr>
        <w:t xml:space="preserve">   </w:t>
      </w:r>
    </w:p>
    <w:p w:rsidR="00680172" w:rsidRPr="00FE1620" w:rsidRDefault="00680172" w:rsidP="00680172">
      <w:pPr>
        <w:pStyle w:val="ListParagraph"/>
        <w:numPr>
          <w:ilvl w:val="0"/>
          <w:numId w:val="34"/>
        </w:numPr>
        <w:jc w:val="both"/>
        <w:rPr>
          <w:rFonts w:ascii="Arial" w:hAnsi="Arial" w:cs="Arial"/>
        </w:rPr>
      </w:pPr>
      <w:r w:rsidRPr="00FE1620">
        <w:rPr>
          <w:rFonts w:ascii="Arial" w:hAnsi="Arial" w:cs="Arial"/>
        </w:rPr>
        <w:t xml:space="preserve">Demonstrated analytical </w:t>
      </w:r>
      <w:r>
        <w:rPr>
          <w:rFonts w:ascii="Arial" w:hAnsi="Arial" w:cs="Arial"/>
        </w:rPr>
        <w:t xml:space="preserve">skills </w:t>
      </w:r>
      <w:r w:rsidRPr="00FE1620">
        <w:rPr>
          <w:rFonts w:ascii="Arial" w:hAnsi="Arial" w:cs="Arial"/>
        </w:rPr>
        <w:t xml:space="preserve">and excellent communication and report writing skills. Languages: Written and spoken English. Knowledge of French and Portuguese will be an added advantage. </w:t>
      </w:r>
    </w:p>
    <w:p w:rsidR="00680172" w:rsidRDefault="00680172" w:rsidP="00680172">
      <w:pPr>
        <w:pStyle w:val="ListParagraph"/>
        <w:ind w:left="0"/>
        <w:jc w:val="both"/>
        <w:rPr>
          <w:rFonts w:ascii="Arial" w:hAnsi="Arial" w:cs="Arial"/>
        </w:rPr>
      </w:pPr>
    </w:p>
    <w:p w:rsidR="00680172" w:rsidRPr="00CC6AC1" w:rsidRDefault="00680172" w:rsidP="00680172">
      <w:pPr>
        <w:pStyle w:val="ListParagraph"/>
        <w:numPr>
          <w:ilvl w:val="0"/>
          <w:numId w:val="30"/>
        </w:numPr>
        <w:jc w:val="both"/>
        <w:rPr>
          <w:rFonts w:ascii="Arial" w:hAnsi="Arial" w:cs="Arial"/>
          <w:b/>
        </w:rPr>
      </w:pPr>
      <w:r w:rsidRPr="00CC6AC1">
        <w:rPr>
          <w:rFonts w:ascii="Arial" w:hAnsi="Arial" w:cs="Arial"/>
          <w:b/>
        </w:rPr>
        <w:t xml:space="preserve">Reporting and Management Arrangements </w:t>
      </w:r>
    </w:p>
    <w:p w:rsidR="00680172" w:rsidRPr="00CC6AC1" w:rsidRDefault="00680172" w:rsidP="00680172">
      <w:pPr>
        <w:pStyle w:val="ListParagraph"/>
        <w:ind w:left="0"/>
        <w:jc w:val="both"/>
        <w:rPr>
          <w:rFonts w:ascii="Arial" w:hAnsi="Arial" w:cs="Arial"/>
        </w:rPr>
      </w:pPr>
    </w:p>
    <w:p w:rsidR="00680172" w:rsidRPr="00D926C4" w:rsidRDefault="00680172" w:rsidP="00680172">
      <w:pPr>
        <w:pStyle w:val="ListParagraph"/>
        <w:ind w:left="0"/>
        <w:jc w:val="both"/>
        <w:rPr>
          <w:rFonts w:ascii="Arial" w:hAnsi="Arial" w:cs="Arial"/>
        </w:rPr>
      </w:pPr>
      <w:r w:rsidRPr="00CC6AC1">
        <w:rPr>
          <w:rFonts w:ascii="Arial" w:hAnsi="Arial" w:cs="Arial"/>
        </w:rPr>
        <w:t xml:space="preserve">The consultant shall report to and receive technical </w:t>
      </w:r>
      <w:r w:rsidRPr="00D926C4">
        <w:rPr>
          <w:rFonts w:ascii="Arial" w:hAnsi="Arial" w:cs="Arial"/>
        </w:rPr>
        <w:t>backstopping from the SADC Secretariat technical team constituted for the purpose</w:t>
      </w:r>
      <w:r w:rsidR="00E33C31" w:rsidRPr="00D926C4">
        <w:rPr>
          <w:rFonts w:ascii="Arial" w:hAnsi="Arial" w:cs="Arial"/>
        </w:rPr>
        <w:t>. The focal persons is</w:t>
      </w:r>
      <w:r w:rsidRPr="00D926C4">
        <w:rPr>
          <w:rFonts w:ascii="Arial" w:hAnsi="Arial" w:cs="Arial"/>
        </w:rPr>
        <w:t xml:space="preserve"> </w:t>
      </w:r>
      <w:r w:rsidR="00E33C31" w:rsidRPr="00D926C4">
        <w:rPr>
          <w:rFonts w:ascii="Arial" w:hAnsi="Arial" w:cs="Arial"/>
        </w:rPr>
        <w:t>Mr.</w:t>
      </w:r>
      <w:r w:rsidRPr="00D926C4">
        <w:rPr>
          <w:rFonts w:ascii="Arial" w:hAnsi="Arial" w:cs="Arial"/>
        </w:rPr>
        <w:t xml:space="preserve"> Maxwell </w:t>
      </w:r>
      <w:proofErr w:type="spellStart"/>
      <w:r w:rsidRPr="00D926C4">
        <w:rPr>
          <w:rFonts w:ascii="Arial" w:hAnsi="Arial" w:cs="Arial"/>
        </w:rPr>
        <w:t>Parakokwa</w:t>
      </w:r>
      <w:proofErr w:type="spellEnd"/>
      <w:r w:rsidRPr="00D926C4">
        <w:rPr>
          <w:rFonts w:ascii="Arial" w:hAnsi="Arial" w:cs="Arial"/>
        </w:rPr>
        <w:t xml:space="preserve">, Senior Programme Officer – Employment, </w:t>
      </w:r>
      <w:proofErr w:type="spellStart"/>
      <w:r w:rsidRPr="00D926C4">
        <w:rPr>
          <w:rFonts w:ascii="Arial" w:hAnsi="Arial" w:cs="Arial"/>
        </w:rPr>
        <w:t>Labour</w:t>
      </w:r>
      <w:proofErr w:type="spellEnd"/>
      <w:r w:rsidRPr="00D926C4">
        <w:rPr>
          <w:rFonts w:ascii="Arial" w:hAnsi="Arial" w:cs="Arial"/>
        </w:rPr>
        <w:t xml:space="preserve"> and Youth </w:t>
      </w:r>
      <w:r w:rsidRPr="00D926C4">
        <w:rPr>
          <w:rFonts w:ascii="Arial" w:hAnsi="Arial" w:cs="Arial"/>
        </w:rPr>
        <w:lastRenderedPageBreak/>
        <w:t>(</w:t>
      </w:r>
      <w:hyperlink r:id="rId19" w:history="1">
        <w:r w:rsidRPr="00D926C4">
          <w:rPr>
            <w:rStyle w:val="Hyperlink"/>
            <w:rFonts w:ascii="Arial" w:hAnsi="Arial" w:cs="Arial"/>
          </w:rPr>
          <w:t>mparakokwa@sadc.int</w:t>
        </w:r>
      </w:hyperlink>
      <w:r w:rsidRPr="00D926C4">
        <w:rPr>
          <w:rStyle w:val="Hyperlink"/>
          <w:rFonts w:ascii="Arial" w:hAnsi="Arial" w:cs="Arial"/>
        </w:rPr>
        <w:t xml:space="preserve">). </w:t>
      </w:r>
      <w:r w:rsidRPr="00D926C4">
        <w:rPr>
          <w:rFonts w:ascii="Arial" w:hAnsi="Arial" w:cs="Arial"/>
        </w:rPr>
        <w:t xml:space="preserve">  The Director SHD will play an oversight role over this assignment.</w:t>
      </w:r>
    </w:p>
    <w:p w:rsidR="00680172" w:rsidRPr="00D926C4" w:rsidRDefault="00680172" w:rsidP="00680172">
      <w:pPr>
        <w:pStyle w:val="ListParagraph"/>
        <w:ind w:left="0"/>
        <w:jc w:val="both"/>
        <w:rPr>
          <w:rFonts w:ascii="Arial" w:hAnsi="Arial" w:cs="Arial"/>
        </w:rPr>
      </w:pPr>
    </w:p>
    <w:p w:rsidR="00680172" w:rsidRPr="00D926C4" w:rsidRDefault="00680172" w:rsidP="00680172">
      <w:pPr>
        <w:pStyle w:val="ListParagraph"/>
        <w:ind w:left="0"/>
        <w:jc w:val="both"/>
        <w:rPr>
          <w:rFonts w:ascii="Arial" w:hAnsi="Arial" w:cs="Arial"/>
          <w:b/>
        </w:rPr>
      </w:pPr>
    </w:p>
    <w:p w:rsidR="00680172" w:rsidRPr="00D926C4" w:rsidRDefault="00680172" w:rsidP="00680172">
      <w:pPr>
        <w:pStyle w:val="ListParagraph"/>
        <w:ind w:left="0"/>
        <w:jc w:val="both"/>
        <w:rPr>
          <w:rFonts w:ascii="Arial" w:hAnsi="Arial" w:cs="Arial"/>
          <w:b/>
        </w:rPr>
      </w:pPr>
      <w:r w:rsidRPr="00D926C4">
        <w:rPr>
          <w:rFonts w:ascii="Arial" w:hAnsi="Arial" w:cs="Arial"/>
          <w:b/>
        </w:rPr>
        <w:t xml:space="preserve"> </w:t>
      </w:r>
    </w:p>
    <w:p w:rsidR="00680172" w:rsidRPr="00D926C4" w:rsidRDefault="00680172" w:rsidP="00680172">
      <w:pPr>
        <w:pStyle w:val="ListParagraph"/>
        <w:numPr>
          <w:ilvl w:val="0"/>
          <w:numId w:val="30"/>
        </w:numPr>
        <w:jc w:val="both"/>
        <w:rPr>
          <w:rFonts w:ascii="Arial" w:hAnsi="Arial" w:cs="Arial"/>
          <w:b/>
        </w:rPr>
      </w:pPr>
      <w:r w:rsidRPr="00D926C4">
        <w:rPr>
          <w:rFonts w:ascii="Arial" w:hAnsi="Arial" w:cs="Arial"/>
          <w:b/>
        </w:rPr>
        <w:t xml:space="preserve">Remuneration </w:t>
      </w:r>
    </w:p>
    <w:p w:rsidR="00680172" w:rsidRPr="00D926C4" w:rsidRDefault="00680172" w:rsidP="00680172">
      <w:pPr>
        <w:pStyle w:val="ListParagraph"/>
        <w:ind w:left="0"/>
        <w:jc w:val="both"/>
        <w:rPr>
          <w:rFonts w:ascii="Arial" w:hAnsi="Arial" w:cs="Arial"/>
        </w:rPr>
      </w:pPr>
    </w:p>
    <w:p w:rsidR="00680172" w:rsidRPr="00CC6AC1" w:rsidRDefault="00680172" w:rsidP="00680172">
      <w:pPr>
        <w:pStyle w:val="ListParagraph"/>
        <w:ind w:left="0"/>
        <w:jc w:val="both"/>
        <w:rPr>
          <w:rFonts w:ascii="Arial" w:hAnsi="Arial" w:cs="Arial"/>
        </w:rPr>
      </w:pPr>
      <w:r w:rsidRPr="00D926C4">
        <w:rPr>
          <w:rFonts w:ascii="Arial" w:hAnsi="Arial" w:cs="Arial"/>
        </w:rPr>
        <w:t>This assign</w:t>
      </w:r>
      <w:r w:rsidR="00940533" w:rsidRPr="00D926C4">
        <w:rPr>
          <w:rFonts w:ascii="Arial" w:hAnsi="Arial" w:cs="Arial"/>
        </w:rPr>
        <w:t>ment will be implemented over 37</w:t>
      </w:r>
      <w:r w:rsidRPr="00D926C4">
        <w:rPr>
          <w:rFonts w:ascii="Arial" w:hAnsi="Arial" w:cs="Arial"/>
        </w:rPr>
        <w:t xml:space="preserve"> work-days, for a total of US$ 16 650.</w:t>
      </w:r>
      <w:r w:rsidR="00590BCE" w:rsidRPr="00D926C4">
        <w:rPr>
          <w:rFonts w:ascii="Arial" w:hAnsi="Arial" w:cs="Arial"/>
        </w:rPr>
        <w:t>00</w:t>
      </w:r>
      <w:r w:rsidRPr="00D926C4">
        <w:rPr>
          <w:rFonts w:ascii="Arial" w:hAnsi="Arial" w:cs="Arial"/>
        </w:rPr>
        <w:t xml:space="preserve"> In addition to the above remuneration, the contracting organization will cover accommodation and transport costs for the validation workshops in line with SADC Daily Subsistence Allowances (DSA) guidelines.</w:t>
      </w:r>
    </w:p>
    <w:p w:rsidR="00680172" w:rsidRPr="00CC6AC1" w:rsidRDefault="00680172" w:rsidP="00680172">
      <w:pPr>
        <w:jc w:val="both"/>
        <w:rPr>
          <w:rFonts w:ascii="Arial" w:hAnsi="Arial" w:cs="Arial"/>
        </w:rPr>
      </w:pPr>
    </w:p>
    <w:p w:rsidR="00680172" w:rsidRDefault="00680172" w:rsidP="008617A7">
      <w:pPr>
        <w:pStyle w:val="BodyText2"/>
        <w:tabs>
          <w:tab w:val="left" w:pos="720"/>
          <w:tab w:val="left" w:pos="1440"/>
          <w:tab w:val="left" w:pos="2880"/>
          <w:tab w:val="right" w:leader="dot" w:pos="8640"/>
        </w:tabs>
        <w:rPr>
          <w:rFonts w:ascii="Arial" w:hAnsi="Arial" w:cs="Arial"/>
          <w:b/>
          <w:lang w:val="en-GB"/>
        </w:rPr>
      </w:pPr>
    </w:p>
    <w:p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rsidR="0022736B" w:rsidRPr="000B5FFB" w:rsidRDefault="00162D1A">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rsidR="0022736B" w:rsidRPr="000B5FFB" w:rsidRDefault="00162D1A">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20"/>
          <w:footnotePr>
            <w:numRestart w:val="eachPage"/>
          </w:footnotePr>
          <w:pgSz w:w="11909" w:h="16834" w:code="9"/>
          <w:pgMar w:top="1440" w:right="1440" w:bottom="1440" w:left="1800" w:header="576" w:footer="576" w:gutter="0"/>
          <w:cols w:space="708"/>
          <w:docGrid w:linePitch="360"/>
        </w:sectPr>
      </w:pPr>
    </w:p>
    <w:p w:rsidR="00382375" w:rsidRPr="000B5FFB" w:rsidRDefault="006A4750" w:rsidP="00680A7C">
      <w:pPr>
        <w:pStyle w:val="Heading1"/>
        <w:jc w:val="center"/>
        <w:rPr>
          <w:rFonts w:ascii="Arial" w:hAnsi="Arial" w:cs="Arial"/>
          <w:lang w:val="en-GB"/>
        </w:rPr>
      </w:pPr>
      <w:bookmarkStart w:id="2" w:name="_Toc267927845"/>
      <w:bookmarkStart w:id="3"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Pr="008318AF" w:rsidRDefault="00E71D4A" w:rsidP="00E71D4A">
      <w:pPr>
        <w:pStyle w:val="BodyText"/>
        <w:numPr>
          <w:ilvl w:val="0"/>
          <w:numId w:val="0"/>
        </w:numPr>
        <w:rPr>
          <w:rFonts w:ascii="Arial" w:hAnsi="Arial" w:cs="Arial"/>
          <w:bCs/>
          <w:lang w:val="en-GB"/>
        </w:rPr>
      </w:pPr>
      <w:r w:rsidRPr="008318AF">
        <w:rPr>
          <w:rFonts w:ascii="Arial" w:hAnsi="Arial" w:cs="Arial"/>
          <w:bCs/>
          <w:lang w:val="en-GB"/>
        </w:rPr>
        <w:t xml:space="preserve">REFERENCE NUMBER: </w:t>
      </w:r>
      <w:r w:rsidR="00680172">
        <w:rPr>
          <w:rFonts w:ascii="Arial" w:hAnsi="Arial" w:cs="Arial"/>
          <w:b w:val="0"/>
          <w:bCs/>
          <w:sz w:val="28"/>
          <w:szCs w:val="28"/>
          <w:lang w:val="en-GB"/>
        </w:rPr>
        <w:t>SADC/3/5/2/71</w:t>
      </w:r>
      <w:r w:rsidR="00990523">
        <w:rPr>
          <w:rFonts w:ascii="Arial" w:hAnsi="Arial" w:cs="Arial"/>
          <w:b w:val="0"/>
          <w:bCs/>
          <w:sz w:val="28"/>
          <w:szCs w:val="28"/>
          <w:lang w:val="en-GB"/>
        </w:rPr>
        <w:t xml:space="preserve"> </w:t>
      </w:r>
    </w:p>
    <w:p w:rsidR="00E71D4A" w:rsidRPr="008318AF" w:rsidRDefault="00E71D4A" w:rsidP="00E71D4A">
      <w:pPr>
        <w:pStyle w:val="BodyText"/>
        <w:numPr>
          <w:ilvl w:val="0"/>
          <w:numId w:val="0"/>
        </w:numPr>
        <w:jc w:val="both"/>
        <w:rPr>
          <w:rFonts w:ascii="Arial" w:hAnsi="Arial" w:cs="Arial"/>
          <w:bCs/>
          <w:lang w:val="en-GB"/>
        </w:rPr>
      </w:pPr>
    </w:p>
    <w:p w:rsidR="00990523" w:rsidRDefault="00FA5B63" w:rsidP="00990523">
      <w:pPr>
        <w:tabs>
          <w:tab w:val="left" w:pos="567"/>
        </w:tabs>
        <w:ind w:left="284" w:hanging="426"/>
        <w:jc w:val="both"/>
        <w:rPr>
          <w:rFonts w:ascii="Arial" w:hAnsi="Arial" w:cs="Arial"/>
          <w:b/>
          <w:lang w:val="tn-ZA"/>
        </w:rPr>
      </w:pPr>
      <w:r w:rsidRPr="008318AF">
        <w:rPr>
          <w:rFonts w:ascii="Arial" w:hAnsi="Arial" w:cs="Arial"/>
          <w:b/>
          <w:lang w:val="en-GB"/>
        </w:rPr>
        <w:t>REQUEST FOR SERVICES TITLE:</w:t>
      </w:r>
      <w:r w:rsidR="00990523" w:rsidRPr="00990523">
        <w:rPr>
          <w:rFonts w:ascii="Arial" w:hAnsi="Arial" w:cs="Arial"/>
          <w:b/>
          <w:caps/>
        </w:rPr>
        <w:t xml:space="preserve"> </w:t>
      </w:r>
      <w:r w:rsidR="006D73CE">
        <w:rPr>
          <w:rFonts w:ascii="Arial" w:hAnsi="Arial" w:cs="Arial"/>
          <w:b/>
          <w:caps/>
        </w:rPr>
        <w:t>Consultancy F</w:t>
      </w:r>
      <w:r w:rsidR="00990523" w:rsidRPr="00085AFD">
        <w:rPr>
          <w:rFonts w:ascii="Arial" w:hAnsi="Arial" w:cs="Arial"/>
          <w:b/>
          <w:caps/>
        </w:rPr>
        <w:t>o</w:t>
      </w:r>
      <w:r w:rsidR="006D73CE">
        <w:rPr>
          <w:rFonts w:ascii="Arial" w:hAnsi="Arial" w:cs="Arial"/>
          <w:b/>
          <w:caps/>
        </w:rPr>
        <w:t>R</w:t>
      </w:r>
      <w:r w:rsidR="00990523" w:rsidRPr="00085AFD">
        <w:rPr>
          <w:rFonts w:ascii="Arial" w:hAnsi="Arial" w:cs="Arial"/>
          <w:b/>
          <w:caps/>
        </w:rPr>
        <w:t xml:space="preserve"> </w:t>
      </w:r>
      <w:r w:rsidR="00680172">
        <w:rPr>
          <w:rFonts w:ascii="Arial" w:hAnsi="Arial" w:cs="Arial"/>
          <w:b/>
          <w:caps/>
        </w:rPr>
        <w:t xml:space="preserve">DEVELOPMENT </w:t>
      </w:r>
      <w:r w:rsidR="006D73CE">
        <w:rPr>
          <w:rFonts w:ascii="Arial" w:hAnsi="Arial" w:cs="Arial"/>
          <w:b/>
          <w:caps/>
        </w:rPr>
        <w:t>OF THE SADC YOUTH PROGRAMME</w:t>
      </w:r>
    </w:p>
    <w:p w:rsidR="00FB09B7" w:rsidRPr="008318AF" w:rsidRDefault="00FB09B7" w:rsidP="00FB09B7">
      <w:pPr>
        <w:tabs>
          <w:tab w:val="left" w:pos="270"/>
          <w:tab w:val="left" w:pos="540"/>
        </w:tabs>
        <w:ind w:left="720"/>
        <w:jc w:val="center"/>
        <w:rPr>
          <w:b/>
        </w:rPr>
      </w:pPr>
    </w:p>
    <w:p w:rsidR="00FA3BA9" w:rsidRPr="00FA3BA9" w:rsidRDefault="00FA3BA9" w:rsidP="00990523">
      <w:pPr>
        <w:jc w:val="center"/>
        <w:rPr>
          <w:rFonts w:ascii="Arial" w:hAnsi="Arial" w:cs="Arial"/>
          <w:b/>
          <w:caps/>
        </w:rPr>
      </w:pPr>
    </w:p>
    <w:p w:rsidR="00382375" w:rsidRPr="00FA3BA9" w:rsidRDefault="00382375" w:rsidP="00382375">
      <w:pPr>
        <w:jc w:val="right"/>
        <w:rPr>
          <w:rFonts w:ascii="Arial" w:hAnsi="Arial" w:cs="Arial"/>
          <w:lang w:val="en-GB"/>
        </w:rPr>
      </w:pPr>
    </w:p>
    <w:p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382375">
      <w:pPr>
        <w:rPr>
          <w:rFonts w:ascii="Arial" w:hAnsi="Arial" w:cs="Arial"/>
          <w:lang w:val="en-GB"/>
        </w:rPr>
      </w:pPr>
    </w:p>
    <w:p w:rsidR="00DA71AB" w:rsidRPr="00AC678B" w:rsidRDefault="00C90FC4" w:rsidP="00AC678B">
      <w:pPr>
        <w:tabs>
          <w:tab w:val="left" w:pos="567"/>
        </w:tabs>
        <w:ind w:left="284" w:hanging="426"/>
        <w:jc w:val="both"/>
        <w:rPr>
          <w:rFonts w:ascii="Arial" w:hAnsi="Arial" w:cs="Arial"/>
          <w:b/>
          <w:lang w:val="tn-ZA"/>
        </w:rPr>
      </w:pPr>
      <w:r w:rsidRPr="00BE4F03">
        <w:rPr>
          <w:rFonts w:ascii="Arial" w:hAnsi="Arial" w:cs="Arial"/>
          <w:lang w:val="en-GB"/>
        </w:rPr>
        <w:t>I</w:t>
      </w:r>
      <w:r w:rsidR="00382375" w:rsidRPr="00BE4F03">
        <w:rPr>
          <w:rFonts w:ascii="Arial" w:hAnsi="Arial" w:cs="Arial"/>
          <w:lang w:val="en-GB"/>
        </w:rPr>
        <w:t xml:space="preserve">, the undersigned, offer to provide the consulting services for </w:t>
      </w:r>
      <w:r w:rsidR="009972DC" w:rsidRPr="00BE4F03">
        <w:rPr>
          <w:rFonts w:ascii="Arial" w:hAnsi="Arial" w:cs="Arial"/>
          <w:lang w:val="en-GB"/>
        </w:rPr>
        <w:t>the</w:t>
      </w:r>
      <w:r w:rsidR="00AC678B" w:rsidRPr="00AC678B">
        <w:rPr>
          <w:rFonts w:ascii="Arial" w:hAnsi="Arial" w:cs="Arial"/>
          <w:b/>
          <w:caps/>
        </w:rPr>
        <w:t xml:space="preserve"> </w:t>
      </w:r>
      <w:r w:rsidR="006D73CE">
        <w:rPr>
          <w:rFonts w:ascii="Arial" w:hAnsi="Arial" w:cs="Arial"/>
          <w:b/>
          <w:caps/>
        </w:rPr>
        <w:t>Consultancy F</w:t>
      </w:r>
      <w:r w:rsidR="00AC678B" w:rsidRPr="00085AFD">
        <w:rPr>
          <w:rFonts w:ascii="Arial" w:hAnsi="Arial" w:cs="Arial"/>
          <w:b/>
          <w:caps/>
        </w:rPr>
        <w:t>o</w:t>
      </w:r>
      <w:r w:rsidR="006D73CE">
        <w:rPr>
          <w:rFonts w:ascii="Arial" w:hAnsi="Arial" w:cs="Arial"/>
          <w:b/>
          <w:caps/>
        </w:rPr>
        <w:t>R</w:t>
      </w:r>
      <w:r w:rsidR="00AC678B" w:rsidRPr="00085AFD">
        <w:rPr>
          <w:rFonts w:ascii="Arial" w:hAnsi="Arial" w:cs="Arial"/>
          <w:b/>
          <w:caps/>
        </w:rPr>
        <w:t xml:space="preserve"> </w:t>
      </w:r>
      <w:r w:rsidR="00AC678B">
        <w:rPr>
          <w:rFonts w:ascii="Arial" w:hAnsi="Arial" w:cs="Arial"/>
          <w:b/>
          <w:caps/>
        </w:rPr>
        <w:t>DEV</w:t>
      </w:r>
      <w:r w:rsidR="006D73CE">
        <w:rPr>
          <w:rFonts w:ascii="Arial" w:hAnsi="Arial" w:cs="Arial"/>
          <w:b/>
          <w:caps/>
        </w:rPr>
        <w:t xml:space="preserve">ELOPMENT OF THE SADC YOUTH PROGRAMME </w:t>
      </w:r>
      <w:r w:rsidR="009972DC" w:rsidRPr="00BE4F03">
        <w:rPr>
          <w:rFonts w:ascii="Arial" w:hAnsi="Arial" w:cs="Arial"/>
        </w:rPr>
        <w:t xml:space="preserve"> </w:t>
      </w:r>
      <w:r w:rsidR="00382375" w:rsidRPr="00E22B74">
        <w:rPr>
          <w:rFonts w:ascii="Arial" w:hAnsi="Arial" w:cs="Arial"/>
          <w:lang w:val="en-GB"/>
        </w:rPr>
        <w:t>in accordanc</w:t>
      </w:r>
      <w:r w:rsidRPr="00E22B74">
        <w:rPr>
          <w:rFonts w:ascii="Arial" w:hAnsi="Arial" w:cs="Arial"/>
          <w:lang w:val="en-GB"/>
        </w:rPr>
        <w:t>e with your Request for Expression of Interests</w:t>
      </w:r>
      <w:r w:rsidR="00382375" w:rsidRPr="00E22B74">
        <w:rPr>
          <w:rFonts w:ascii="Arial" w:hAnsi="Arial" w:cs="Arial"/>
          <w:lang w:val="en-GB"/>
        </w:rPr>
        <w:t xml:space="preserve"> number </w:t>
      </w:r>
      <w:r w:rsidR="00E22B74" w:rsidRPr="00E22B74">
        <w:rPr>
          <w:rFonts w:ascii="Arial" w:hAnsi="Arial" w:cs="Arial"/>
          <w:b/>
          <w:bCs/>
          <w:lang w:val="en-GB"/>
        </w:rPr>
        <w:t>SADC/</w:t>
      </w:r>
      <w:r w:rsidR="006D73CE">
        <w:rPr>
          <w:rFonts w:ascii="Arial" w:hAnsi="Arial" w:cs="Arial"/>
          <w:b/>
          <w:bCs/>
          <w:lang w:val="en-GB"/>
        </w:rPr>
        <w:t>3/5/2/71</w:t>
      </w:r>
      <w:r w:rsidR="00382375" w:rsidRPr="00E22B74">
        <w:rPr>
          <w:rFonts w:ascii="Arial" w:hAnsi="Arial" w:cs="Arial"/>
          <w:i/>
          <w:lang w:val="en-GB"/>
        </w:rPr>
        <w:t>,</w:t>
      </w:r>
      <w:r w:rsidR="00382375" w:rsidRPr="00E22B74">
        <w:rPr>
          <w:rFonts w:ascii="Arial" w:hAnsi="Arial" w:cs="Arial"/>
          <w:lang w:val="en-GB"/>
        </w:rPr>
        <w:t xml:space="preserve"> dated [</w:t>
      </w:r>
      <w:r w:rsidR="00382375" w:rsidRPr="00E22B74">
        <w:rPr>
          <w:rFonts w:ascii="Arial" w:hAnsi="Arial" w:cs="Arial"/>
          <w:i/>
          <w:iCs/>
          <w:lang w:val="en-GB"/>
        </w:rPr>
        <w:t xml:space="preserve">insert </w:t>
      </w:r>
      <w:r w:rsidR="00382375"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lastRenderedPageBreak/>
        <w:t xml:space="preserve">I am aware that the penalties set out in the Procurement Policy </w:t>
      </w:r>
      <w:proofErr w:type="gramStart"/>
      <w:r w:rsidRPr="00E22B74">
        <w:rPr>
          <w:rFonts w:ascii="Arial" w:hAnsi="Arial" w:cs="Arial"/>
        </w:rPr>
        <w:t>may be applied</w:t>
      </w:r>
      <w:proofErr w:type="gramEnd"/>
      <w:r w:rsidRPr="00E22B74">
        <w:rPr>
          <w:rFonts w:ascii="Arial" w:hAnsi="Arial" w:cs="Arial"/>
        </w:rPr>
        <w:t xml:space="preserve">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w:t>
      </w:r>
      <w:proofErr w:type="gramStart"/>
      <w:r w:rsidRPr="00E22B74">
        <w:rPr>
          <w:rFonts w:ascii="Arial" w:hAnsi="Arial" w:cs="Arial"/>
        </w:rPr>
        <w:t>is accepted</w:t>
      </w:r>
      <w:proofErr w:type="gramEnd"/>
      <w:r w:rsidRPr="00E22B74">
        <w:rPr>
          <w:rFonts w:ascii="Arial" w:hAnsi="Arial" w:cs="Arial"/>
        </w:rPr>
        <w:t xml:space="preserve">,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w:t>
      </w:r>
      <w:r w:rsidR="00163135" w:rsidRPr="000B5FFB">
        <w:rPr>
          <w:rFonts w:ascii="Arial" w:hAnsi="Arial" w:cs="Arial"/>
          <w:b/>
          <w:i/>
          <w:lang w:val="en-GB"/>
        </w:rPr>
        <w:t>Insert</w:t>
      </w:r>
      <w:r w:rsidRPr="000B5FFB">
        <w:rPr>
          <w:rFonts w:ascii="Arial" w:hAnsi="Arial" w:cs="Arial"/>
          <w:b/>
          <w:i/>
          <w:lang w:val="en-GB"/>
        </w:rPr>
        <w:t xml:space="preserve">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w:t>
            </w:r>
            <w:proofErr w:type="spellStart"/>
            <w:r w:rsidRPr="000B5FFB">
              <w:rPr>
                <w:rFonts w:ascii="Arial" w:hAnsi="Arial" w:cs="Arial"/>
                <w:i/>
                <w:lang w:val="en-GB"/>
              </w:rPr>
              <w:t>es</w:t>
            </w:r>
            <w:proofErr w:type="spellEnd"/>
            <w:r w:rsidRPr="000B5FFB">
              <w:rPr>
                <w:rFonts w:ascii="Arial" w:hAnsi="Arial" w:cs="Arial"/>
                <w:i/>
                <w:lang w:val="en-GB"/>
              </w:rPr>
              <w:t>)</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w:t>
      </w:r>
      <w:r w:rsidR="00163135" w:rsidRPr="000B5FFB">
        <w:rPr>
          <w:rFonts w:ascii="Arial" w:hAnsi="Arial" w:cs="Arial"/>
          <w:b/>
          <w:i/>
          <w:lang w:val="en-GB"/>
        </w:rPr>
        <w:t>Insert</w:t>
      </w:r>
      <w:r w:rsidRPr="000B5FFB">
        <w:rPr>
          <w:rFonts w:ascii="Arial" w:hAnsi="Arial" w:cs="Arial"/>
          <w:b/>
          <w:i/>
          <w:lang w:val="en-GB"/>
        </w:rPr>
        <w:t xml:space="preserve">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w:t>
      </w:r>
      <w:proofErr w:type="gramStart"/>
      <w:r w:rsidRPr="000B5FFB">
        <w:rPr>
          <w:rFonts w:ascii="Arial" w:hAnsi="Arial" w:cs="Arial"/>
          <w:lang w:val="en-GB"/>
        </w:rPr>
        <w:t>myself, my qualifications, and my experience</w:t>
      </w:r>
      <w:proofErr w:type="gramEnd"/>
      <w:r w:rsidRPr="000B5FFB">
        <w:rPr>
          <w:rFonts w:ascii="Arial" w:hAnsi="Arial" w:cs="Arial"/>
          <w:lang w:val="en-GB"/>
        </w:rPr>
        <w:t xml:space="preserv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t>
      </w:r>
      <w:proofErr w:type="gramStart"/>
      <w:r w:rsidRPr="000B5FFB">
        <w:rPr>
          <w:rFonts w:ascii="Arial" w:hAnsi="Arial" w:cs="Arial"/>
          <w:lang w:val="en-GB"/>
        </w:rPr>
        <w:t>which</w:t>
      </w:r>
      <w:proofErr w:type="gramEnd"/>
      <w:r w:rsidRPr="000B5FFB">
        <w:rPr>
          <w:rFonts w:ascii="Arial" w:hAnsi="Arial" w:cs="Arial"/>
          <w:lang w:val="en-GB"/>
        </w:rPr>
        <w:t xml:space="preserve">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7"/>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rsidR="008318AF" w:rsidRDefault="008318AF" w:rsidP="00BE4F03">
      <w:pPr>
        <w:ind w:left="-851"/>
        <w:jc w:val="both"/>
        <w:rPr>
          <w:rFonts w:ascii="Arial" w:hAnsi="Arial" w:cs="Arial"/>
          <w:b/>
          <w:lang w:val="en-GB"/>
        </w:rPr>
      </w:pPr>
    </w:p>
    <w:p w:rsidR="00AC678B" w:rsidRDefault="00E71D4A" w:rsidP="00AC678B">
      <w:pPr>
        <w:tabs>
          <w:tab w:val="left" w:pos="567"/>
        </w:tabs>
        <w:ind w:left="284" w:hanging="426"/>
        <w:jc w:val="both"/>
        <w:rPr>
          <w:rFonts w:ascii="Arial" w:hAnsi="Arial" w:cs="Arial"/>
          <w:b/>
          <w:lang w:val="tn-ZA"/>
        </w:rPr>
      </w:pPr>
      <w:r w:rsidRPr="008318AF">
        <w:rPr>
          <w:rFonts w:ascii="Arial" w:hAnsi="Arial" w:cs="Arial"/>
          <w:b/>
          <w:lang w:val="en-GB"/>
        </w:rPr>
        <w:t>REFERENCE NUMBER:</w:t>
      </w:r>
      <w:r w:rsidRPr="008318AF">
        <w:rPr>
          <w:rFonts w:ascii="Arial" w:hAnsi="Arial" w:cs="Arial"/>
          <w:lang w:val="en-GB"/>
        </w:rPr>
        <w:t xml:space="preserve"> </w:t>
      </w:r>
      <w:r w:rsidR="006D73CE">
        <w:rPr>
          <w:rFonts w:ascii="Arial" w:hAnsi="Arial" w:cs="Arial"/>
          <w:bCs/>
          <w:i/>
          <w:sz w:val="28"/>
          <w:szCs w:val="28"/>
          <w:lang w:val="en-GB"/>
        </w:rPr>
        <w:t>SADC/3/5/2/7</w:t>
      </w:r>
      <w:r w:rsidR="00AC678B">
        <w:rPr>
          <w:rFonts w:ascii="Arial" w:hAnsi="Arial" w:cs="Arial"/>
          <w:bCs/>
          <w:i/>
          <w:sz w:val="28"/>
          <w:szCs w:val="28"/>
          <w:lang w:val="en-GB"/>
        </w:rPr>
        <w:t>1</w:t>
      </w:r>
      <w:r w:rsidR="00393803" w:rsidRPr="004A19C9">
        <w:rPr>
          <w:rFonts w:ascii="Arial" w:hAnsi="Arial" w:cs="Arial"/>
          <w:i/>
          <w:lang w:val="en-GB"/>
        </w:rPr>
        <w:t>–</w:t>
      </w:r>
      <w:r w:rsidR="00AC678B" w:rsidRPr="00AC678B">
        <w:rPr>
          <w:rFonts w:ascii="Arial" w:hAnsi="Arial" w:cs="Arial"/>
          <w:b/>
          <w:caps/>
        </w:rPr>
        <w:t xml:space="preserve"> </w:t>
      </w:r>
      <w:r w:rsidR="006D73CE">
        <w:rPr>
          <w:rFonts w:ascii="Arial" w:hAnsi="Arial" w:cs="Arial"/>
          <w:b/>
          <w:caps/>
        </w:rPr>
        <w:t>Consultancy F</w:t>
      </w:r>
      <w:r w:rsidR="00AC678B" w:rsidRPr="00085AFD">
        <w:rPr>
          <w:rFonts w:ascii="Arial" w:hAnsi="Arial" w:cs="Arial"/>
          <w:b/>
          <w:caps/>
        </w:rPr>
        <w:t>o</w:t>
      </w:r>
      <w:r w:rsidR="006D73CE">
        <w:rPr>
          <w:rFonts w:ascii="Arial" w:hAnsi="Arial" w:cs="Arial"/>
          <w:b/>
          <w:caps/>
        </w:rPr>
        <w:t>R</w:t>
      </w:r>
      <w:r w:rsidR="00AC678B" w:rsidRPr="00085AFD">
        <w:rPr>
          <w:rFonts w:ascii="Arial" w:hAnsi="Arial" w:cs="Arial"/>
          <w:b/>
          <w:caps/>
        </w:rPr>
        <w:t xml:space="preserve"> </w:t>
      </w:r>
      <w:r w:rsidR="00163135">
        <w:rPr>
          <w:rFonts w:ascii="Arial" w:hAnsi="Arial" w:cs="Arial"/>
          <w:b/>
          <w:caps/>
        </w:rPr>
        <w:t>DEVELOPMENT OF</w:t>
      </w:r>
      <w:r w:rsidR="006D73CE">
        <w:rPr>
          <w:rFonts w:ascii="Arial" w:hAnsi="Arial" w:cs="Arial"/>
          <w:b/>
          <w:caps/>
        </w:rPr>
        <w:t xml:space="preserve"> THE SADC YOUTH PROGRAMME</w:t>
      </w:r>
    </w:p>
    <w:p w:rsidR="004A19C9" w:rsidRPr="004A19C9" w:rsidRDefault="004A19C9" w:rsidP="00BE4F03">
      <w:pPr>
        <w:ind w:left="-851"/>
        <w:jc w:val="both"/>
        <w:rPr>
          <w:rFonts w:ascii="Arial" w:hAnsi="Arial" w:cs="Arial"/>
        </w:rPr>
      </w:pPr>
    </w:p>
    <w:p w:rsidR="00382375" w:rsidRPr="000B5FFB" w:rsidRDefault="00382375" w:rsidP="004A19C9">
      <w:pPr>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AC678B" w:rsidRDefault="008318AF" w:rsidP="00AC678B">
      <w:pPr>
        <w:tabs>
          <w:tab w:val="left" w:pos="567"/>
        </w:tabs>
        <w:ind w:left="284" w:hanging="426"/>
        <w:jc w:val="both"/>
        <w:rPr>
          <w:rFonts w:ascii="Arial" w:hAnsi="Arial" w:cs="Arial"/>
          <w:b/>
          <w:lang w:val="tn-ZA"/>
        </w:rPr>
      </w:pPr>
      <w:r w:rsidRPr="008318AF">
        <w:rPr>
          <w:rFonts w:ascii="Arial" w:hAnsi="Arial" w:cs="Arial"/>
          <w:b/>
          <w:bCs/>
          <w:lang w:val="en-GB"/>
        </w:rPr>
        <w:t xml:space="preserve">REFERENCE NUMBER: </w:t>
      </w:r>
      <w:r w:rsidR="004A19C9" w:rsidRPr="004A19C9">
        <w:rPr>
          <w:rFonts w:ascii="Arial" w:hAnsi="Arial" w:cs="Arial"/>
          <w:bCs/>
          <w:i/>
          <w:sz w:val="28"/>
          <w:szCs w:val="28"/>
          <w:lang w:val="en-GB"/>
        </w:rPr>
        <w:t>SADC/</w:t>
      </w:r>
      <w:r w:rsidR="006D73CE">
        <w:rPr>
          <w:rFonts w:ascii="Arial" w:hAnsi="Arial" w:cs="Arial"/>
          <w:bCs/>
          <w:i/>
          <w:sz w:val="28"/>
          <w:szCs w:val="28"/>
          <w:lang w:val="en-GB"/>
        </w:rPr>
        <w:t>3/5/2/71</w:t>
      </w:r>
      <w:r w:rsidRPr="008318AF">
        <w:rPr>
          <w:rFonts w:ascii="Arial" w:hAnsi="Arial" w:cs="Arial"/>
          <w:bCs/>
          <w:lang w:val="en-GB"/>
        </w:rPr>
        <w:t xml:space="preserve">- </w:t>
      </w:r>
      <w:r w:rsidR="006D73CE">
        <w:rPr>
          <w:rFonts w:ascii="Arial" w:hAnsi="Arial" w:cs="Arial"/>
          <w:b/>
          <w:caps/>
        </w:rPr>
        <w:t>Consultancy F</w:t>
      </w:r>
      <w:r w:rsidR="00AC678B" w:rsidRPr="00085AFD">
        <w:rPr>
          <w:rFonts w:ascii="Arial" w:hAnsi="Arial" w:cs="Arial"/>
          <w:b/>
          <w:caps/>
        </w:rPr>
        <w:t>o</w:t>
      </w:r>
      <w:r w:rsidR="006D73CE">
        <w:rPr>
          <w:rFonts w:ascii="Arial" w:hAnsi="Arial" w:cs="Arial"/>
          <w:b/>
          <w:caps/>
        </w:rPr>
        <w:t>R</w:t>
      </w:r>
      <w:r w:rsidR="00AC678B" w:rsidRPr="00085AFD">
        <w:rPr>
          <w:rFonts w:ascii="Arial" w:hAnsi="Arial" w:cs="Arial"/>
          <w:b/>
          <w:caps/>
        </w:rPr>
        <w:t xml:space="preserve"> </w:t>
      </w:r>
      <w:r w:rsidR="00AC678B">
        <w:rPr>
          <w:rFonts w:ascii="Arial" w:hAnsi="Arial" w:cs="Arial"/>
          <w:b/>
          <w:caps/>
        </w:rPr>
        <w:t>DEVE</w:t>
      </w:r>
      <w:r w:rsidR="006D73CE">
        <w:rPr>
          <w:rFonts w:ascii="Arial" w:hAnsi="Arial" w:cs="Arial"/>
          <w:b/>
          <w:caps/>
        </w:rPr>
        <w:t>LOPMENT OF THE SADC YOUTH PROGRAMME</w:t>
      </w:r>
    </w:p>
    <w:p w:rsidR="007D4CF9" w:rsidRPr="000B5FFB" w:rsidRDefault="007D4CF9" w:rsidP="00F23474">
      <w:pPr>
        <w:jc w:val="both"/>
        <w:rPr>
          <w:rFonts w:ascii="Arial" w:hAnsi="Arial" w:cs="Arial"/>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 xml:space="preserve">Plot 54385 CBD, Private Bag 0095, </w:t>
      </w:r>
      <w:proofErr w:type="gramStart"/>
      <w:r w:rsidR="007157B1" w:rsidRPr="000B5FFB">
        <w:rPr>
          <w:rFonts w:ascii="Arial" w:hAnsi="Arial" w:cs="Arial"/>
          <w:i/>
        </w:rPr>
        <w:t>Gaborone</w:t>
      </w:r>
      <w:proofErr w:type="gramEnd"/>
      <w:r w:rsidR="007157B1" w:rsidRPr="000B5FFB">
        <w:rPr>
          <w:rFonts w:ascii="Arial" w:hAnsi="Arial" w:cs="Arial"/>
          <w:i/>
        </w:rPr>
        <w:t>,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proofErr w:type="gramStart"/>
      <w:r w:rsidRPr="000B5FFB">
        <w:rPr>
          <w:rFonts w:ascii="Arial" w:hAnsi="Arial" w:cs="Arial"/>
          <w:b/>
        </w:rPr>
        <w:t>and</w:t>
      </w:r>
      <w:proofErr w:type="gramEnd"/>
      <w:r w:rsidRPr="000B5FFB">
        <w:rPr>
          <w:rFonts w:ascii="Arial" w:hAnsi="Arial" w:cs="Arial"/>
          <w:b/>
        </w:rPr>
        <w:t xml:space="preserve">,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w:t>
      </w:r>
      <w:r w:rsidR="00AC678B" w:rsidRPr="000B5FFB">
        <w:rPr>
          <w:rFonts w:ascii="Arial" w:hAnsi="Arial" w:cs="Arial"/>
        </w:rPr>
        <w:t>contract,</w:t>
      </w:r>
      <w:r w:rsidRPr="000B5FFB">
        <w:rPr>
          <w:rFonts w:ascii="Arial" w:hAnsi="Arial" w:cs="Arial"/>
        </w:rPr>
        <w:t xml:space="preserve"> the following definitions </w:t>
      </w:r>
      <w:proofErr w:type="gramStart"/>
      <w:r w:rsidRPr="000B5FFB">
        <w:rPr>
          <w:rFonts w:ascii="Arial" w:hAnsi="Arial" w:cs="Arial"/>
        </w:rPr>
        <w:t>shall be used</w:t>
      </w:r>
      <w:proofErr w:type="gramEnd"/>
      <w:r w:rsidRPr="000B5FFB">
        <w:rPr>
          <w:rFonts w:ascii="Arial" w:hAnsi="Arial" w:cs="Arial"/>
        </w:rPr>
        <w:t xml:space="preserve">: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F23474">
      <w:pPr>
        <w:jc w:val="both"/>
        <w:rPr>
          <w:rFonts w:ascii="Arial" w:hAnsi="Arial" w:cs="Arial"/>
          <w:b/>
        </w:rPr>
      </w:pPr>
    </w:p>
    <w:p w:rsidR="00AC678B" w:rsidRDefault="00AB6267" w:rsidP="00AC678B">
      <w:pPr>
        <w:tabs>
          <w:tab w:val="left" w:pos="567"/>
        </w:tabs>
        <w:ind w:left="284" w:hanging="426"/>
        <w:jc w:val="both"/>
        <w:rPr>
          <w:rFonts w:ascii="Arial" w:hAnsi="Arial" w:cs="Arial"/>
          <w:b/>
          <w:lang w:val="tn-ZA"/>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4A19C9" w:rsidRPr="004A19C9">
        <w:rPr>
          <w:rFonts w:ascii="Arial" w:hAnsi="Arial" w:cs="Arial"/>
          <w:bCs/>
          <w:i/>
          <w:sz w:val="28"/>
          <w:szCs w:val="28"/>
          <w:lang w:val="en-GB"/>
        </w:rPr>
        <w:t>SADC/</w:t>
      </w:r>
      <w:r w:rsidR="006D73CE">
        <w:rPr>
          <w:rFonts w:ascii="Arial" w:hAnsi="Arial" w:cs="Arial"/>
          <w:bCs/>
          <w:i/>
          <w:sz w:val="28"/>
          <w:szCs w:val="28"/>
          <w:lang w:val="en-GB"/>
        </w:rPr>
        <w:t>3/5/2/71</w:t>
      </w:r>
      <w:r w:rsidR="004A19C9" w:rsidRPr="008318AF">
        <w:rPr>
          <w:rFonts w:ascii="Arial" w:hAnsi="Arial" w:cs="Arial"/>
          <w:bCs/>
          <w:lang w:val="en-GB"/>
        </w:rPr>
        <w:t xml:space="preserve">- </w:t>
      </w:r>
      <w:r w:rsidR="006D73CE">
        <w:rPr>
          <w:rFonts w:ascii="Arial" w:hAnsi="Arial" w:cs="Arial"/>
          <w:b/>
          <w:caps/>
        </w:rPr>
        <w:t>Consultancy F</w:t>
      </w:r>
      <w:r w:rsidR="00AC678B" w:rsidRPr="00085AFD">
        <w:rPr>
          <w:rFonts w:ascii="Arial" w:hAnsi="Arial" w:cs="Arial"/>
          <w:b/>
          <w:caps/>
        </w:rPr>
        <w:t>o</w:t>
      </w:r>
      <w:r w:rsidR="006D73CE">
        <w:rPr>
          <w:rFonts w:ascii="Arial" w:hAnsi="Arial" w:cs="Arial"/>
          <w:b/>
          <w:caps/>
        </w:rPr>
        <w:t>R</w:t>
      </w:r>
      <w:r w:rsidR="00AC678B" w:rsidRPr="00085AFD">
        <w:rPr>
          <w:rFonts w:ascii="Arial" w:hAnsi="Arial" w:cs="Arial"/>
          <w:b/>
          <w:caps/>
        </w:rPr>
        <w:t xml:space="preserve"> </w:t>
      </w:r>
      <w:r w:rsidR="00AC678B">
        <w:rPr>
          <w:rFonts w:ascii="Arial" w:hAnsi="Arial" w:cs="Arial"/>
          <w:b/>
          <w:caps/>
        </w:rPr>
        <w:t>DEVE</w:t>
      </w:r>
      <w:r w:rsidR="006D73CE">
        <w:rPr>
          <w:rFonts w:ascii="Arial" w:hAnsi="Arial" w:cs="Arial"/>
          <w:b/>
          <w:caps/>
        </w:rPr>
        <w:t>LOPMENT OF THE SADC YOUTH PROGRAMME</w:t>
      </w:r>
    </w:p>
    <w:p w:rsidR="00AB6267" w:rsidRPr="00085E4C" w:rsidRDefault="00AB6267" w:rsidP="00F23474">
      <w:pPr>
        <w:ind w:left="425"/>
        <w:jc w:val="both"/>
        <w:rPr>
          <w:rFonts w:ascii="Arial" w:hAnsi="Arial" w:cs="Arial"/>
          <w:b/>
          <w:lang w:val="tn-ZA"/>
        </w:rPr>
      </w:pPr>
      <w:proofErr w:type="gramStart"/>
      <w:r w:rsidRPr="000B5FFB">
        <w:rPr>
          <w:rFonts w:ascii="Arial" w:hAnsi="Arial" w:cs="Arial"/>
        </w:rPr>
        <w:t>reflected</w:t>
      </w:r>
      <w:proofErr w:type="gramEnd"/>
      <w:r w:rsidRPr="000B5FFB">
        <w:rPr>
          <w:rFonts w:ascii="Arial" w:hAnsi="Arial" w:cs="Arial"/>
        </w:rPr>
        <w:t xml:space="preserve"> as such in the Annex 2 of this contract</w:t>
      </w:r>
      <w:r w:rsidRPr="000B5FFB">
        <w:rPr>
          <w:rFonts w:ascii="Arial" w:hAnsi="Arial" w:cs="Arial"/>
          <w:b/>
        </w:rPr>
        <w:t>.</w:t>
      </w:r>
      <w:r w:rsidRPr="000B5FFB">
        <w:rPr>
          <w:rFonts w:ascii="Arial" w:hAnsi="Arial" w:cs="Arial"/>
          <w:b/>
          <w:i/>
        </w:rPr>
        <w:t xml:space="preserve"> </w:t>
      </w:r>
    </w:p>
    <w:p w:rsidR="00AC678B" w:rsidRDefault="00AB6267" w:rsidP="00AC678B">
      <w:pPr>
        <w:tabs>
          <w:tab w:val="left" w:pos="567"/>
        </w:tabs>
        <w:ind w:left="284" w:hanging="426"/>
        <w:jc w:val="both"/>
        <w:rPr>
          <w:rFonts w:ascii="Arial" w:hAnsi="Arial" w:cs="Arial"/>
          <w:b/>
          <w:lang w:val="tn-ZA"/>
        </w:rPr>
      </w:pPr>
      <w:r w:rsidRPr="000B5FFB">
        <w:rPr>
          <w:rFonts w:ascii="Arial" w:hAnsi="Arial" w:cs="Arial"/>
          <w:b/>
        </w:rPr>
        <w:t xml:space="preserve">Individual Consultant </w:t>
      </w:r>
      <w:r w:rsidRPr="000B5FFB">
        <w:rPr>
          <w:rFonts w:ascii="Arial" w:hAnsi="Arial" w:cs="Arial"/>
        </w:rPr>
        <w:t xml:space="preserve">means </w:t>
      </w:r>
      <w:r w:rsidRPr="000B5FFB">
        <w:rPr>
          <w:rStyle w:val="PageNumber"/>
          <w:rFonts w:ascii="Arial" w:hAnsi="Arial" w:cs="Arial"/>
          <w:snapToGrid w:val="0"/>
        </w:rPr>
        <w:t xml:space="preserve">the individual to whom the </w:t>
      </w:r>
      <w:r w:rsidR="00D017D8" w:rsidRPr="000B5FFB">
        <w:rPr>
          <w:rFonts w:ascii="Arial" w:hAnsi="Arial" w:cs="Arial"/>
        </w:rPr>
        <w:t>Procuring Entity</w:t>
      </w:r>
      <w:r w:rsidRPr="000B5FFB">
        <w:rPr>
          <w:rFonts w:ascii="Arial" w:hAnsi="Arial" w:cs="Arial"/>
        </w:rPr>
        <w:t xml:space="preserve"> </w:t>
      </w:r>
      <w:r w:rsidR="005F2A44" w:rsidRPr="000B5FFB">
        <w:rPr>
          <w:rFonts w:ascii="Arial" w:hAnsi="Arial" w:cs="Arial"/>
        </w:rPr>
        <w:t>has</w:t>
      </w:r>
      <w:r w:rsidRPr="000B5FFB">
        <w:rPr>
          <w:rFonts w:ascii="Arial" w:hAnsi="Arial" w:cs="Arial"/>
        </w:rPr>
        <w:t xml:space="preserve"> awarded this contract following the Request for </w:t>
      </w:r>
      <w:r w:rsidRPr="000B5FFB">
        <w:rPr>
          <w:rStyle w:val="PageNumber"/>
          <w:rFonts w:ascii="Arial" w:hAnsi="Arial" w:cs="Arial"/>
          <w:snapToGrid w:val="0"/>
        </w:rPr>
        <w:t>Expression of Interest</w:t>
      </w:r>
      <w:r w:rsidR="002F5771" w:rsidRPr="000B5FFB">
        <w:rPr>
          <w:rStyle w:val="PageNumber"/>
          <w:rFonts w:ascii="Arial" w:hAnsi="Arial" w:cs="Arial"/>
          <w:snapToGrid w:val="0"/>
        </w:rPr>
        <w:t xml:space="preserve"> </w:t>
      </w:r>
      <w:r w:rsidR="006D73CE">
        <w:rPr>
          <w:rFonts w:ascii="Arial" w:hAnsi="Arial" w:cs="Arial"/>
          <w:b/>
          <w:bCs/>
          <w:sz w:val="28"/>
          <w:szCs w:val="28"/>
          <w:lang w:val="en-GB"/>
        </w:rPr>
        <w:t>SADC/3/5/2/7</w:t>
      </w:r>
      <w:r w:rsidR="00AC678B">
        <w:rPr>
          <w:rFonts w:ascii="Arial" w:hAnsi="Arial" w:cs="Arial"/>
          <w:b/>
          <w:bCs/>
          <w:sz w:val="28"/>
          <w:szCs w:val="28"/>
          <w:lang w:val="en-GB"/>
        </w:rPr>
        <w:t>1</w:t>
      </w:r>
      <w:r w:rsidR="004A19C9" w:rsidRPr="0039045A">
        <w:rPr>
          <w:rFonts w:ascii="Arial" w:hAnsi="Arial" w:cs="Arial"/>
          <w:b/>
          <w:bCs/>
          <w:lang w:val="en-GB"/>
        </w:rPr>
        <w:t xml:space="preserve">- </w:t>
      </w:r>
      <w:r w:rsidR="006D73CE">
        <w:rPr>
          <w:rFonts w:ascii="Arial" w:hAnsi="Arial" w:cs="Arial"/>
          <w:b/>
          <w:caps/>
        </w:rPr>
        <w:t>Consultancy F</w:t>
      </w:r>
      <w:r w:rsidR="00AC678B" w:rsidRPr="00085AFD">
        <w:rPr>
          <w:rFonts w:ascii="Arial" w:hAnsi="Arial" w:cs="Arial"/>
          <w:b/>
          <w:caps/>
        </w:rPr>
        <w:t>o</w:t>
      </w:r>
      <w:r w:rsidR="006D73CE">
        <w:rPr>
          <w:rFonts w:ascii="Arial" w:hAnsi="Arial" w:cs="Arial"/>
          <w:b/>
          <w:caps/>
        </w:rPr>
        <w:t>R</w:t>
      </w:r>
      <w:r w:rsidR="00AC678B" w:rsidRPr="00085AFD">
        <w:rPr>
          <w:rFonts w:ascii="Arial" w:hAnsi="Arial" w:cs="Arial"/>
          <w:b/>
          <w:caps/>
        </w:rPr>
        <w:t xml:space="preserve"> </w:t>
      </w:r>
      <w:r w:rsidR="00AC678B">
        <w:rPr>
          <w:rFonts w:ascii="Arial" w:hAnsi="Arial" w:cs="Arial"/>
          <w:b/>
          <w:caps/>
        </w:rPr>
        <w:t>DEVE</w:t>
      </w:r>
      <w:r w:rsidR="006D73CE">
        <w:rPr>
          <w:rFonts w:ascii="Arial" w:hAnsi="Arial" w:cs="Arial"/>
          <w:b/>
          <w:caps/>
        </w:rPr>
        <w:t>LOPMENT OF THE SADC YOUTH PROGRAMME</w:t>
      </w:r>
    </w:p>
    <w:p w:rsidR="00F22CDF" w:rsidRPr="0039045A" w:rsidRDefault="00F22CDF" w:rsidP="00610F99">
      <w:pPr>
        <w:numPr>
          <w:ilvl w:val="1"/>
          <w:numId w:val="6"/>
        </w:numPr>
        <w:spacing w:before="240" w:after="120"/>
        <w:jc w:val="both"/>
        <w:rPr>
          <w:rFonts w:ascii="Arial" w:hAnsi="Arial" w:cs="Arial"/>
          <w:b/>
          <w:snapToGrid w:val="0"/>
          <w:lang w:val="tn-ZA"/>
        </w:rPr>
      </w:pPr>
    </w:p>
    <w:p w:rsidR="007D4CF9" w:rsidRPr="000B5FFB" w:rsidRDefault="007D4CF9" w:rsidP="00434A2F">
      <w:pPr>
        <w:numPr>
          <w:ilvl w:val="1"/>
          <w:numId w:val="6"/>
        </w:numPr>
        <w:spacing w:before="240" w:after="120"/>
        <w:ind w:left="425" w:hanging="709"/>
        <w:jc w:val="both"/>
        <w:rPr>
          <w:rFonts w:ascii="Arial" w:hAnsi="Arial" w:cs="Arial"/>
        </w:rPr>
      </w:pPr>
      <w:r w:rsidRPr="000B5FFB">
        <w:rPr>
          <w:rFonts w:ascii="Arial" w:hAnsi="Arial" w:cs="Arial"/>
          <w:b/>
        </w:rPr>
        <w:lastRenderedPageBreak/>
        <w:t xml:space="preserve">Services </w:t>
      </w:r>
      <w:r w:rsidRPr="000B5FFB">
        <w:rPr>
          <w:rFonts w:ascii="Arial" w:hAnsi="Arial" w:cs="Arial"/>
        </w:rPr>
        <w:t>means the Services to be performed by the Individual Consultant as more particularly described in Annex 1; for the avoidance of doubt</w:t>
      </w:r>
      <w:r w:rsidR="00A218A5" w:rsidRPr="000B5FFB">
        <w:rPr>
          <w:rFonts w:ascii="Arial" w:hAnsi="Arial" w:cs="Arial"/>
        </w:rPr>
        <w:t>,</w:t>
      </w:r>
      <w:r w:rsidRPr="000B5FFB">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will undertake the performance of the Services in accordance with the provisions of the Annex 1 of this Contract and </w:t>
      </w:r>
      <w:proofErr w:type="gramStart"/>
      <w:r w:rsidRPr="000B5FFB">
        <w:rPr>
          <w:rFonts w:ascii="Arial" w:hAnsi="Arial" w:cs="Arial"/>
        </w:rPr>
        <w:t>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w:t>
      </w:r>
      <w:proofErr w:type="gramEnd"/>
      <w:r w:rsidRPr="000B5FFB">
        <w:rPr>
          <w:rFonts w:ascii="Arial" w:hAnsi="Arial" w:cs="Arial"/>
        </w:rPr>
        <w:t xml:space="preserv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The Individual Consultant </w:t>
      </w:r>
      <w:proofErr w:type="gramStart"/>
      <w:r w:rsidRPr="000B5FFB">
        <w:rPr>
          <w:rFonts w:ascii="Arial" w:hAnsi="Arial" w:cs="Arial"/>
        </w:rPr>
        <w:t>shall be paid</w:t>
      </w:r>
      <w:proofErr w:type="gramEnd"/>
      <w:r w:rsidRPr="000B5FFB">
        <w:rPr>
          <w:rFonts w:ascii="Arial" w:hAnsi="Arial" w:cs="Arial"/>
        </w:rPr>
        <w:t xml:space="preserve">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 xml:space="preserve">The Individual Consultant </w:t>
      </w:r>
      <w:proofErr w:type="gramStart"/>
      <w:r w:rsidRPr="000B5FFB">
        <w:rPr>
          <w:rFonts w:ascii="Arial" w:hAnsi="Arial" w:cs="Arial"/>
        </w:rPr>
        <w:t>must, in all cases, provide</w:t>
      </w:r>
      <w:proofErr w:type="gramEnd"/>
      <w:r w:rsidRPr="000B5FFB">
        <w:rPr>
          <w:rFonts w:ascii="Arial" w:hAnsi="Arial" w:cs="Arial"/>
        </w:rPr>
        <w:t xml:space="preserv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w:t>
      </w:r>
      <w:proofErr w:type="gramStart"/>
      <w:r w:rsidRPr="000B5FFB">
        <w:rPr>
          <w:rFonts w:ascii="Arial" w:hAnsi="Arial" w:cs="Arial"/>
        </w:rPr>
        <w:t>have not been supported</w:t>
      </w:r>
      <w:proofErr w:type="gramEnd"/>
      <w:r w:rsidRPr="000B5FFB">
        <w:rPr>
          <w:rFonts w:ascii="Arial" w:hAnsi="Arial" w:cs="Arial"/>
        </w:rPr>
        <w:t xml:space="preserve">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proofErr w:type="gramStart"/>
      <w:r w:rsidRPr="000B5FFB">
        <w:rPr>
          <w:rFonts w:ascii="Arial" w:hAnsi="Arial" w:cs="Arial"/>
        </w:rPr>
        <w:t>with regards to</w:t>
      </w:r>
      <w:proofErr w:type="gramEnd"/>
      <w:r w:rsidRPr="000B5FFB">
        <w:rPr>
          <w:rFonts w:ascii="Arial" w:hAnsi="Arial" w:cs="Arial"/>
        </w:rPr>
        <w:t xml:space="preserve">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 xml:space="preserve">country of residence, for any activity deriving from this contract. Such costs </w:t>
      </w:r>
      <w:proofErr w:type="gramStart"/>
      <w:r w:rsidRPr="000B5FFB">
        <w:rPr>
          <w:rFonts w:ascii="Arial" w:hAnsi="Arial" w:cs="Arial"/>
        </w:rPr>
        <w:t>shall be assumed</w:t>
      </w:r>
      <w:proofErr w:type="gramEnd"/>
      <w:r w:rsidRPr="000B5FFB">
        <w:rPr>
          <w:rFonts w:ascii="Arial" w:hAnsi="Arial" w:cs="Arial"/>
        </w:rPr>
        <w:t xml:space="preserve"> included in the Individual Consultant’s fees.</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AC678B" w:rsidRPr="000B5FFB">
        <w:rPr>
          <w:rFonts w:ascii="Arial" w:hAnsi="Arial" w:cs="Arial"/>
        </w:rPr>
        <w:t>country (</w:t>
      </w:r>
      <w:proofErr w:type="spellStart"/>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 xml:space="preserve">Procuring </w:t>
      </w:r>
      <w:proofErr w:type="gramStart"/>
      <w:r w:rsidR="00D017D8" w:rsidRPr="000B5FFB">
        <w:rPr>
          <w:rFonts w:ascii="Arial" w:hAnsi="Arial" w:cs="Arial"/>
        </w:rPr>
        <w:t>Entity</w:t>
      </w:r>
      <w:r w:rsidRPr="000B5FFB">
        <w:rPr>
          <w:rFonts w:ascii="Arial" w:hAnsi="Arial" w:cs="Arial"/>
        </w:rPr>
        <w:t xml:space="preserve"> which</w:t>
      </w:r>
      <w:proofErr w:type="gramEnd"/>
      <w:r w:rsidRPr="000B5FFB">
        <w:rPr>
          <w:rFonts w:ascii="Arial" w:hAnsi="Arial" w:cs="Arial"/>
        </w:rPr>
        <w:t xml:space="preserve">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w:t>
      </w:r>
      <w:r w:rsidRPr="000B5FFB">
        <w:rPr>
          <w:rFonts w:ascii="Arial" w:hAnsi="Arial" w:cs="Arial"/>
        </w:rPr>
        <w:lastRenderedPageBreak/>
        <w:t xml:space="preserve">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w:t>
      </w:r>
      <w:r w:rsidR="00AC678B" w:rsidRPr="000B5FFB">
        <w:rPr>
          <w:rFonts w:ascii="Arial" w:hAnsi="Arial" w:cs="Arial"/>
        </w:rPr>
        <w:t>s), 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may require in order </w:t>
      </w:r>
      <w:proofErr w:type="gramStart"/>
      <w:r w:rsidRPr="000B5FFB">
        <w:rPr>
          <w:rFonts w:ascii="Arial" w:hAnsi="Arial" w:cs="Arial"/>
        </w:rPr>
        <w:t>to confirm</w:t>
      </w:r>
      <w:proofErr w:type="gramEnd"/>
      <w:r w:rsidRPr="000B5FFB">
        <w:rPr>
          <w:rFonts w:ascii="Arial" w:hAnsi="Arial" w:cs="Arial"/>
        </w:rPr>
        <w:t xml:space="preserve">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proofErr w:type="gramStart"/>
      <w:r w:rsidRPr="000B5FFB">
        <w:rPr>
          <w:rFonts w:ascii="Arial" w:hAnsi="Arial" w:cs="Arial"/>
        </w:rPr>
        <w:t>third</w:t>
      </w:r>
      <w:proofErr w:type="gramEnd"/>
      <w:r w:rsidRPr="000B5FFB">
        <w:rPr>
          <w:rFonts w:ascii="Arial" w:hAnsi="Arial" w:cs="Arial"/>
        </w:rPr>
        <w:t xml:space="preserve">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 xml:space="preserve">conditions of employment </w:t>
      </w:r>
      <w:proofErr w:type="gramStart"/>
      <w:r w:rsidRPr="000B5FFB">
        <w:rPr>
          <w:rFonts w:ascii="Arial" w:hAnsi="Arial" w:cs="Arial"/>
        </w:rPr>
        <w:t>are met</w:t>
      </w:r>
      <w:proofErr w:type="gramEnd"/>
      <w:r w:rsidRPr="000B5FFB">
        <w:rPr>
          <w:rFonts w:ascii="Arial" w:hAnsi="Arial" w:cs="Arial"/>
        </w:rPr>
        <w:t xml:space="preserve">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w:t>
      </w:r>
      <w:proofErr w:type="gramStart"/>
      <w:r w:rsidRPr="000B5FFB">
        <w:rPr>
          <w:rFonts w:ascii="Arial" w:hAnsi="Arial" w:cs="Arial"/>
        </w:rPr>
        <w:t>be remedied</w:t>
      </w:r>
      <w:proofErr w:type="gramEnd"/>
      <w:r w:rsidRPr="000B5FFB">
        <w:rPr>
          <w:rFonts w:ascii="Arial" w:hAnsi="Arial" w:cs="Arial"/>
        </w:rPr>
        <w:t xml:space="preserve"> within a period specified in the notice, not normally being longer than 30 days.  If the breach </w:t>
      </w:r>
      <w:proofErr w:type="gramStart"/>
      <w:r w:rsidRPr="000B5FFB">
        <w:rPr>
          <w:rFonts w:ascii="Arial" w:hAnsi="Arial" w:cs="Arial"/>
        </w:rPr>
        <w:t>has not been remedied</w:t>
      </w:r>
      <w:proofErr w:type="gramEnd"/>
      <w:r w:rsidRPr="000B5FFB">
        <w:rPr>
          <w:rFonts w:ascii="Arial" w:hAnsi="Arial" w:cs="Arial"/>
        </w:rPr>
        <w:t xml:space="preserve">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lastRenderedPageBreak/>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proofErr w:type="gramStart"/>
      <w:r w:rsidRPr="000B5FFB">
        <w:rPr>
          <w:rFonts w:ascii="Arial" w:hAnsi="Arial" w:cs="Arial"/>
        </w:rPr>
        <w:t>the</w:t>
      </w:r>
      <w:proofErr w:type="gramEnd"/>
      <w:r w:rsidRPr="000B5FFB">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w:t>
      </w:r>
      <w:proofErr w:type="gramStart"/>
      <w:r w:rsidRPr="000B5FFB">
        <w:rPr>
          <w:rFonts w:ascii="Arial" w:hAnsi="Arial" w:cs="Arial"/>
        </w:rPr>
        <w:t xml:space="preserve">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w:t>
      </w:r>
      <w:proofErr w:type="gramEnd"/>
      <w:r w:rsidRPr="000B5FFB">
        <w:rPr>
          <w:rFonts w:ascii="Arial" w:hAnsi="Arial" w:cs="Arial"/>
        </w:rPr>
        <w:t xml:space="preserve">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AC678B"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proofErr w:type="spellStart"/>
      <w:r w:rsidRPr="000B5FFB">
        <w:rPr>
          <w:rFonts w:ascii="Arial" w:hAnsi="Arial" w:cs="Arial"/>
        </w:rPr>
        <w:t>licences</w:t>
      </w:r>
      <w:proofErr w:type="spellEnd"/>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proofErr w:type="spellStart"/>
      <w:r w:rsidRPr="000B5FFB">
        <w:rPr>
          <w:rFonts w:ascii="Arial" w:hAnsi="Arial" w:cs="Arial"/>
        </w:rPr>
        <w:t>licence</w:t>
      </w:r>
      <w:proofErr w:type="spellEnd"/>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6D73CE" w:rsidP="00434A2F">
      <w:pPr>
        <w:numPr>
          <w:ilvl w:val="0"/>
          <w:numId w:val="7"/>
        </w:numPr>
        <w:spacing w:after="120"/>
        <w:ind w:left="426" w:hanging="568"/>
        <w:jc w:val="both"/>
        <w:rPr>
          <w:rFonts w:ascii="Arial" w:hAnsi="Arial" w:cs="Arial"/>
          <w:b/>
        </w:rPr>
      </w:pPr>
      <w:r w:rsidRPr="000B5FFB">
        <w:rPr>
          <w:rFonts w:ascii="Arial" w:hAnsi="Arial" w:cs="Arial"/>
          <w:b/>
        </w:rPr>
        <w:t>Non-Disclosure</w:t>
      </w:r>
      <w:r w:rsidR="007D4CF9" w:rsidRPr="000B5FFB">
        <w:rPr>
          <w:rFonts w:ascii="Arial" w:hAnsi="Arial" w:cs="Arial"/>
          <w:b/>
        </w:rPr>
        <w:t xml:space="preserv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AC678B" w:rsidRPr="000B5FFB">
        <w:rPr>
          <w:rFonts w:ascii="Arial" w:hAnsi="Arial" w:cs="Arial"/>
        </w:rPr>
        <w:t>) he</w:t>
      </w:r>
      <w:r w:rsidR="007B5EA2" w:rsidRPr="000B5FFB">
        <w:rPr>
          <w:rFonts w:ascii="Arial" w:hAnsi="Arial" w:cs="Arial"/>
        </w:rPr>
        <w:t xml:space="preserve"> </w:t>
      </w:r>
      <w:proofErr w:type="gramStart"/>
      <w:r w:rsidRPr="000B5FFB">
        <w:rPr>
          <w:rFonts w:ascii="Arial" w:hAnsi="Arial" w:cs="Arial"/>
        </w:rPr>
        <w:t>will automatically and legally be held</w:t>
      </w:r>
      <w:proofErr w:type="gramEnd"/>
      <w:r w:rsidRPr="000B5FFB">
        <w:rPr>
          <w:rFonts w:ascii="Arial" w:hAnsi="Arial" w:cs="Arial"/>
        </w:rPr>
        <w:t xml:space="preserve">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w:t>
      </w:r>
      <w:proofErr w:type="gramStart"/>
      <w:r w:rsidRPr="000B5FFB">
        <w:rPr>
          <w:rFonts w:ascii="Arial" w:hAnsi="Arial" w:cs="Arial"/>
        </w:rPr>
        <w:t>as a result</w:t>
      </w:r>
      <w:proofErr w:type="gramEnd"/>
      <w:r w:rsidRPr="000B5FFB">
        <w:rPr>
          <w:rFonts w:ascii="Arial" w:hAnsi="Arial" w:cs="Arial"/>
        </w:rPr>
        <w:t xml:space="preserve">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AC678B" w:rsidRPr="000B5FFB">
        <w:rPr>
          <w:rFonts w:ascii="Arial" w:hAnsi="Arial" w:cs="Arial"/>
        </w:rPr>
        <w:t>) he</w:t>
      </w:r>
      <w:r w:rsidRPr="000B5FFB">
        <w:rPr>
          <w:rFonts w:ascii="Arial" w:hAnsi="Arial" w:cs="Arial"/>
        </w:rPr>
        <w:t xml:space="preserv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proofErr w:type="gramStart"/>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to</w:t>
      </w:r>
      <w:proofErr w:type="gramEnd"/>
      <w:r w:rsidR="00423712" w:rsidRPr="000B5FFB">
        <w:rPr>
          <w:rFonts w:ascii="Arial" w:hAnsi="Arial" w:cs="Arial"/>
        </w:rPr>
        <w:t xml:space="preserve">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w:t>
      </w:r>
      <w:proofErr w:type="gramStart"/>
      <w:r w:rsidRPr="000B5FFB">
        <w:rPr>
          <w:rFonts w:ascii="Arial" w:hAnsi="Arial" w:cs="Arial"/>
          <w:i/>
        </w:rPr>
        <w:t>insert</w:t>
      </w:r>
      <w:proofErr w:type="gramEnd"/>
      <w:r w:rsidRPr="000B5FFB">
        <w:rPr>
          <w:rFonts w:ascii="Arial" w:hAnsi="Arial" w:cs="Arial"/>
          <w:i/>
        </w:rPr>
        <w:t xml:space="preserve">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rsidR="00FB7F1F" w:rsidRPr="000B5FFB" w:rsidRDefault="00FB7F1F">
      <w:pPr>
        <w:rPr>
          <w:rFonts w:ascii="Arial" w:hAnsi="Arial" w:cs="Arial"/>
          <w:lang w:val="en-GB"/>
        </w:rPr>
      </w:pPr>
    </w:p>
    <w:p w:rsidR="00FB7F1F" w:rsidRPr="00E33C31" w:rsidRDefault="00C7446C" w:rsidP="00E33C3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00E33C31">
        <w:rPr>
          <w:rFonts w:ascii="Arial" w:hAnsi="Arial" w:cs="Arial"/>
          <w:b/>
          <w:i/>
        </w:rPr>
        <w:t>[16,65</w:t>
      </w:r>
      <w:r w:rsidR="00E31D71" w:rsidRPr="00E33C31">
        <w:rPr>
          <w:rFonts w:ascii="Arial" w:hAnsi="Arial" w:cs="Arial"/>
          <w:b/>
          <w:i/>
        </w:rPr>
        <w:t>0.00</w:t>
      </w:r>
      <w:r w:rsidRPr="00E33C31">
        <w:rPr>
          <w:rFonts w:ascii="Arial" w:hAnsi="Arial" w:cs="Arial"/>
          <w:b/>
          <w:i/>
        </w:rPr>
        <w:t>],</w:t>
      </w:r>
      <w:r w:rsidRPr="00E33C31">
        <w:rPr>
          <w:rFonts w:ascii="Arial" w:hAnsi="Arial" w:cs="Arial"/>
          <w:b/>
        </w:rPr>
        <w:t xml:space="preserve"> </w:t>
      </w:r>
      <w:r w:rsidRPr="00E33C31">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E33C31">
        <w:rPr>
          <w:rFonts w:ascii="Arial" w:hAnsi="Arial" w:cs="Arial"/>
        </w:rPr>
        <w:t xml:space="preserve">his/her </w:t>
      </w:r>
      <w:r w:rsidRPr="00E33C31">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AC678B" w:rsidRPr="00211933" w:rsidRDefault="00211933" w:rsidP="0033702F">
      <w:pPr>
        <w:tabs>
          <w:tab w:val="left" w:pos="142"/>
        </w:tabs>
        <w:rPr>
          <w:rFonts w:ascii="Arial" w:hAnsi="Arial" w:cs="Arial"/>
          <w:lang w:val="en-GB"/>
        </w:rPr>
      </w:pPr>
      <w:r>
        <w:rPr>
          <w:rFonts w:ascii="Arial" w:hAnsi="Arial" w:cs="Arial"/>
          <w:lang w:val="en-GB"/>
        </w:rPr>
        <w:lastRenderedPageBreak/>
        <w:t>3.</w:t>
      </w:r>
      <w:r w:rsidRPr="00211933">
        <w:rPr>
          <w:rFonts w:ascii="Arial" w:hAnsi="Arial" w:cs="Arial"/>
          <w:lang w:val="en-GB"/>
        </w:rPr>
        <w:t xml:space="preserve"> The</w:t>
      </w:r>
      <w:r w:rsidR="00065E51" w:rsidRPr="00211933">
        <w:rPr>
          <w:rFonts w:ascii="Arial" w:hAnsi="Arial" w:cs="Arial"/>
          <w:lang w:val="en-GB"/>
        </w:rPr>
        <w:t xml:space="preserve"> </w:t>
      </w:r>
      <w:r w:rsidRPr="00211933">
        <w:rPr>
          <w:rFonts w:ascii="Arial" w:hAnsi="Arial" w:cs="Arial"/>
          <w:lang w:val="en-GB"/>
        </w:rPr>
        <w:t>payment will</w:t>
      </w:r>
      <w:r w:rsidR="00AC678B" w:rsidRPr="00211933">
        <w:rPr>
          <w:rFonts w:ascii="Arial" w:hAnsi="Arial" w:cs="Arial"/>
          <w:lang w:val="en-GB"/>
        </w:rPr>
        <w:t xml:space="preserve"> be made as per the following schedule and against the following key deliverables</w:t>
      </w:r>
      <w:proofErr w:type="gramStart"/>
      <w:r w:rsidR="00AC678B" w:rsidRPr="00211933">
        <w:rPr>
          <w:rFonts w:ascii="Arial" w:hAnsi="Arial" w:cs="Arial"/>
          <w:lang w:val="en-GB"/>
        </w:rPr>
        <w:t>;</w:t>
      </w:r>
      <w:proofErr w:type="gramEnd"/>
    </w:p>
    <w:p w:rsidR="00AC678B" w:rsidRPr="00211933" w:rsidRDefault="00AC678B" w:rsidP="00AC678B">
      <w:pPr>
        <w:pStyle w:val="ListParagraph"/>
        <w:numPr>
          <w:ilvl w:val="0"/>
          <w:numId w:val="28"/>
        </w:numPr>
        <w:spacing w:before="120"/>
        <w:ind w:right="-72"/>
        <w:rPr>
          <w:rFonts w:ascii="Arial" w:hAnsi="Arial" w:cs="Arial"/>
        </w:rPr>
      </w:pPr>
      <w:r w:rsidRPr="00211933">
        <w:rPr>
          <w:rFonts w:ascii="Arial" w:hAnsi="Arial" w:cs="Arial"/>
        </w:rPr>
        <w:t>30% of the contract value upon submission and acceptance of an Inception Report;</w:t>
      </w:r>
    </w:p>
    <w:p w:rsidR="00AC678B" w:rsidRPr="00211933" w:rsidRDefault="00211933" w:rsidP="00AC678B">
      <w:pPr>
        <w:pStyle w:val="ListParagraph"/>
        <w:numPr>
          <w:ilvl w:val="0"/>
          <w:numId w:val="28"/>
        </w:numPr>
        <w:spacing w:before="120"/>
        <w:ind w:right="-72"/>
        <w:rPr>
          <w:rFonts w:ascii="Arial" w:hAnsi="Arial" w:cs="Arial"/>
        </w:rPr>
      </w:pPr>
      <w:r w:rsidRPr="00211933">
        <w:rPr>
          <w:rFonts w:ascii="Arial" w:hAnsi="Arial" w:cs="Arial"/>
        </w:rPr>
        <w:t>40</w:t>
      </w:r>
      <w:r w:rsidR="00AC678B" w:rsidRPr="00211933">
        <w:rPr>
          <w:rFonts w:ascii="Arial" w:hAnsi="Arial" w:cs="Arial"/>
        </w:rPr>
        <w:t xml:space="preserve">% of the contract value upon submission and acceptance of </w:t>
      </w:r>
      <w:r w:rsidRPr="00211933">
        <w:rPr>
          <w:rFonts w:ascii="Arial" w:hAnsi="Arial" w:cs="Arial"/>
        </w:rPr>
        <w:t>Contextual Analysis Report and Draft SADC Youth Programme;</w:t>
      </w:r>
    </w:p>
    <w:p w:rsidR="00AC678B" w:rsidRPr="00211933" w:rsidRDefault="00211933" w:rsidP="00211933">
      <w:pPr>
        <w:pStyle w:val="ListParagraph"/>
        <w:numPr>
          <w:ilvl w:val="0"/>
          <w:numId w:val="28"/>
        </w:numPr>
        <w:spacing w:before="120"/>
        <w:ind w:right="-72"/>
        <w:rPr>
          <w:rFonts w:ascii="Arial" w:hAnsi="Arial" w:cs="Arial"/>
        </w:rPr>
      </w:pPr>
      <w:r w:rsidRPr="00211933">
        <w:rPr>
          <w:rFonts w:ascii="Arial" w:hAnsi="Arial" w:cs="Arial"/>
        </w:rPr>
        <w:t>30</w:t>
      </w:r>
      <w:r w:rsidR="00AC678B" w:rsidRPr="00211933">
        <w:rPr>
          <w:rFonts w:ascii="Arial" w:hAnsi="Arial" w:cs="Arial"/>
        </w:rPr>
        <w:t>% of the c</w:t>
      </w:r>
      <w:r w:rsidRPr="00211933">
        <w:rPr>
          <w:rFonts w:ascii="Arial" w:hAnsi="Arial" w:cs="Arial"/>
        </w:rPr>
        <w:t>ontract upon submission and acceptance of Final SADC Youth Programme</w:t>
      </w:r>
    </w:p>
    <w:p w:rsidR="00AC678B" w:rsidRPr="00AC678B" w:rsidRDefault="00AC678B" w:rsidP="00AC678B">
      <w:pPr>
        <w:tabs>
          <w:tab w:val="left" w:pos="142"/>
        </w:tabs>
        <w:rPr>
          <w:rFonts w:ascii="Arial" w:hAnsi="Arial" w:cs="Arial"/>
          <w:lang w:val="en-GB"/>
        </w:rPr>
      </w:pPr>
    </w:p>
    <w:p w:rsidR="005104E1" w:rsidRPr="00B40A87" w:rsidRDefault="005104E1" w:rsidP="00AC678B">
      <w:pPr>
        <w:jc w:val="both"/>
        <w:rPr>
          <w:rFonts w:ascii="Arial" w:hAnsi="Arial" w:cs="Arial"/>
          <w:color w:val="FF0000"/>
          <w:lang w:val="en-GB"/>
        </w:rPr>
      </w:pPr>
    </w:p>
    <w:p w:rsidR="00065E51" w:rsidRPr="0035455F" w:rsidRDefault="00527FAD" w:rsidP="004A19C9">
      <w:pPr>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1A" w:rsidRDefault="00162D1A" w:rsidP="00382375">
      <w:r>
        <w:separator/>
      </w:r>
    </w:p>
  </w:endnote>
  <w:endnote w:type="continuationSeparator" w:id="0">
    <w:p w:rsidR="00162D1A" w:rsidRDefault="00162D1A"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1933" w:rsidRDefault="002119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743B1">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43B1">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743B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43B1">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743B1">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43B1">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743B1">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43B1">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1A" w:rsidRDefault="00162D1A" w:rsidP="00382375">
      <w:r>
        <w:separator/>
      </w:r>
    </w:p>
  </w:footnote>
  <w:footnote w:type="continuationSeparator" w:id="0">
    <w:p w:rsidR="00162D1A" w:rsidRDefault="00162D1A" w:rsidP="00382375">
      <w:r>
        <w:continuationSeparator/>
      </w:r>
    </w:p>
  </w:footnote>
  <w:footnote w:id="1">
    <w:p w:rsidR="00211933" w:rsidRDefault="00211933" w:rsidP="00DA71AB">
      <w:pPr>
        <w:pStyle w:val="FootnoteText"/>
      </w:pPr>
      <w:r>
        <w:rPr>
          <w:rStyle w:val="FootnoteReference"/>
        </w:rPr>
        <w:footnoteRef/>
      </w:r>
      <w:r>
        <w:t xml:space="preserve"> Amounts must coincide with the ones indicated under Total Cost of Financial proposal in Form FIN-2.</w:t>
      </w:r>
    </w:p>
  </w:footnote>
  <w:footnote w:id="2">
    <w:p w:rsidR="00211933" w:rsidRPr="00F10D65" w:rsidRDefault="00211933"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211933" w:rsidRDefault="00211933">
      <w:pPr>
        <w:pStyle w:val="FootnoteText"/>
      </w:pPr>
      <w:r>
        <w:rPr>
          <w:rStyle w:val="FootnoteReference"/>
        </w:rPr>
        <w:footnoteRef/>
      </w:r>
      <w:r>
        <w:t xml:space="preserve"> Delete items that are not applicable or add other items as the case may be.</w:t>
      </w:r>
    </w:p>
  </w:footnote>
  <w:footnote w:id="4">
    <w:p w:rsidR="00211933" w:rsidRDefault="00211933" w:rsidP="00820201">
      <w:pPr>
        <w:pStyle w:val="FootnoteText"/>
      </w:pPr>
      <w:r>
        <w:rPr>
          <w:rStyle w:val="FootnoteReference"/>
        </w:rPr>
        <w:footnoteRef/>
      </w:r>
      <w:r>
        <w:t xml:space="preserve"> Indicate unit cost</w:t>
      </w:r>
      <w:proofErr w:type="gramStart"/>
      <w:r>
        <w:t>..</w:t>
      </w:r>
      <w:proofErr w:type="gramEnd"/>
    </w:p>
  </w:footnote>
  <w:footnote w:id="5">
    <w:p w:rsidR="00211933" w:rsidRDefault="00211933">
      <w:pPr>
        <w:pStyle w:val="FootnoteText"/>
      </w:pPr>
      <w:r>
        <w:rPr>
          <w:rStyle w:val="FootnoteReference"/>
        </w:rPr>
        <w:footnoteRef/>
      </w:r>
      <w:r>
        <w:t xml:space="preserve"> Indicate route of each flight, and if the trip is one- or two-ways</w:t>
      </w:r>
    </w:p>
  </w:footnote>
  <w:footnote w:id="6">
    <w:p w:rsidR="00211933" w:rsidRDefault="00211933">
      <w:pPr>
        <w:pStyle w:val="FootnoteText"/>
      </w:pPr>
      <w:r>
        <w:rPr>
          <w:rStyle w:val="FootnoteReference"/>
        </w:rPr>
        <w:footnoteRef/>
      </w:r>
      <w:r>
        <w:t xml:space="preserve"> Provide clear description of what is their exact nature</w:t>
      </w:r>
    </w:p>
  </w:footnote>
  <w:footnote w:id="7">
    <w:p w:rsidR="00211933" w:rsidRDefault="00211933" w:rsidP="00065E51">
      <w:pPr>
        <w:pStyle w:val="FootnoteText"/>
      </w:pPr>
      <w:r>
        <w:rPr>
          <w:rStyle w:val="FootnoteReference"/>
        </w:rPr>
        <w:footnoteRef/>
      </w:r>
      <w:r>
        <w:t xml:space="preserve"> Delete items that are not applicable or add other items as the case may be.</w:t>
      </w:r>
    </w:p>
  </w:footnote>
  <w:footnote w:id="8">
    <w:p w:rsidR="00211933" w:rsidRDefault="00211933" w:rsidP="00065E51">
      <w:pPr>
        <w:pStyle w:val="FootnoteText"/>
      </w:pPr>
      <w:r>
        <w:rPr>
          <w:rStyle w:val="FootnoteReference"/>
        </w:rPr>
        <w:footnoteRef/>
      </w:r>
      <w:r>
        <w:t xml:space="preserve"> Indicate route of each flight, and if the trip is one- or two-ways.</w:t>
      </w:r>
    </w:p>
  </w:footnote>
  <w:footnote w:id="9">
    <w:p w:rsidR="00211933" w:rsidRDefault="00211933" w:rsidP="00065E51">
      <w:pPr>
        <w:pStyle w:val="FootnoteText"/>
      </w:pPr>
      <w:r>
        <w:rPr>
          <w:rStyle w:val="FootnoteReference"/>
        </w:rPr>
        <w:footnoteRef/>
      </w:r>
      <w:r>
        <w:t xml:space="preserve"> Indicate unit cost.</w:t>
      </w:r>
    </w:p>
  </w:footnote>
  <w:footnote w:id="10">
    <w:p w:rsidR="00211933" w:rsidRDefault="00211933"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pStyle w:val="Header"/>
    </w:pPr>
  </w:p>
  <w:p w:rsidR="00211933" w:rsidRDefault="00211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933" w:rsidRDefault="00211933">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BD1459"/>
    <w:multiLevelType w:val="hybridMultilevel"/>
    <w:tmpl w:val="A43AF7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A86F1C"/>
    <w:multiLevelType w:val="hybridMultilevel"/>
    <w:tmpl w:val="8A4049C2"/>
    <w:lvl w:ilvl="0" w:tplc="9F4CCAAC">
      <w:start w:val="1"/>
      <w:numFmt w:val="lowerRoman"/>
      <w:lvlText w:val="(%1)"/>
      <w:lvlJc w:val="left"/>
      <w:pPr>
        <w:ind w:left="720" w:hanging="360"/>
      </w:pPr>
      <w:rPr>
        <w:rFonts w:hint="default"/>
        <w:b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DA71E5"/>
    <w:multiLevelType w:val="multilevel"/>
    <w:tmpl w:val="3CAE45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36AAC"/>
    <w:multiLevelType w:val="hybridMultilevel"/>
    <w:tmpl w:val="1F1021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2AD733EF"/>
    <w:multiLevelType w:val="hybridMultilevel"/>
    <w:tmpl w:val="2F8C973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86C3F"/>
    <w:multiLevelType w:val="hybridMultilevel"/>
    <w:tmpl w:val="F02429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5EF3783"/>
    <w:multiLevelType w:val="hybridMultilevel"/>
    <w:tmpl w:val="BB1466DC"/>
    <w:lvl w:ilvl="0" w:tplc="9F4CCAAC">
      <w:start w:val="1"/>
      <w:numFmt w:val="lowerRoman"/>
      <w:lvlText w:val="(%1)"/>
      <w:lvlJc w:val="left"/>
      <w:pPr>
        <w:ind w:left="1620" w:hanging="72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80E120B"/>
    <w:multiLevelType w:val="multilevel"/>
    <w:tmpl w:val="F14A2D6E"/>
    <w:lvl w:ilvl="0">
      <w:start w:val="1"/>
      <w:numFmt w:val="decimal"/>
      <w:lvlText w:val="%1."/>
      <w:lvlJc w:val="left"/>
      <w:pPr>
        <w:ind w:left="360" w:hanging="360"/>
      </w:pPr>
      <w:rPr>
        <w:rFonts w:hint="default"/>
        <w:b/>
      </w:rPr>
    </w:lvl>
    <w:lvl w:ilvl="1">
      <w:start w:val="1"/>
      <w:numFmt w:val="lowerLetter"/>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3" w15:restartNumberingAfterBreak="0">
    <w:nsid w:val="4BE85366"/>
    <w:multiLevelType w:val="hybridMultilevel"/>
    <w:tmpl w:val="75327E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51D05C43"/>
    <w:multiLevelType w:val="hybridMultilevel"/>
    <w:tmpl w:val="71E49A5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053AB5"/>
    <w:multiLevelType w:val="hybridMultilevel"/>
    <w:tmpl w:val="C600956A"/>
    <w:lvl w:ilvl="0" w:tplc="9F4CCAA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149B2"/>
    <w:multiLevelType w:val="multilevel"/>
    <w:tmpl w:val="F872B5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9E273FD"/>
    <w:multiLevelType w:val="hybridMultilevel"/>
    <w:tmpl w:val="E454E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613D6F"/>
    <w:multiLevelType w:val="multilevel"/>
    <w:tmpl w:val="3558E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0"/>
  </w:num>
  <w:num w:numId="4">
    <w:abstractNumId w:val="1"/>
  </w:num>
  <w:num w:numId="5">
    <w:abstractNumId w:val="28"/>
  </w:num>
  <w:num w:numId="6">
    <w:abstractNumId w:val="17"/>
  </w:num>
  <w:num w:numId="7">
    <w:abstractNumId w:val="10"/>
  </w:num>
  <w:num w:numId="8">
    <w:abstractNumId w:val="6"/>
  </w:num>
  <w:num w:numId="9">
    <w:abstractNumId w:val="7"/>
  </w:num>
  <w:num w:numId="10">
    <w:abstractNumId w:val="18"/>
  </w:num>
  <w:num w:numId="11">
    <w:abstractNumId w:val="14"/>
  </w:num>
  <w:num w:numId="12">
    <w:abstractNumId w:val="13"/>
  </w:num>
  <w:num w:numId="13">
    <w:abstractNumId w:val="3"/>
  </w:num>
  <w:num w:numId="14">
    <w:abstractNumId w:val="4"/>
  </w:num>
  <w:num w:numId="15">
    <w:abstractNumId w:val="5"/>
  </w:num>
  <w:num w:numId="16">
    <w:abstractNumId w:val="24"/>
  </w:num>
  <w:num w:numId="17">
    <w:abstractNumId w:val="15"/>
  </w:num>
  <w:num w:numId="18">
    <w:abstractNumId w:val="2"/>
  </w:num>
  <w:num w:numId="19">
    <w:abstractNumId w:val="12"/>
  </w:num>
  <w:num w:numId="20">
    <w:abstractNumId w:val="30"/>
  </w:num>
  <w:num w:numId="21">
    <w:abstractNumId w:val="27"/>
  </w:num>
  <w:num w:numId="22">
    <w:abstractNumId w:val="21"/>
  </w:num>
  <w:num w:numId="23">
    <w:abstractNumId w:val="31"/>
  </w:num>
  <w:num w:numId="24">
    <w:abstractNumId w:val="12"/>
    <w:lvlOverride w:ilvl="0">
      <w:startOverride w:val="4"/>
    </w:lvlOverride>
  </w:num>
  <w:num w:numId="25">
    <w:abstractNumId w:val="26"/>
  </w:num>
  <w:num w:numId="26">
    <w:abstractNumId w:val="9"/>
  </w:num>
  <w:num w:numId="27">
    <w:abstractNumId w:val="11"/>
  </w:num>
  <w:num w:numId="28">
    <w:abstractNumId w:val="29"/>
  </w:num>
  <w:num w:numId="29">
    <w:abstractNumId w:val="23"/>
  </w:num>
  <w:num w:numId="30">
    <w:abstractNumId w:val="22"/>
  </w:num>
  <w:num w:numId="31">
    <w:abstractNumId w:val="25"/>
  </w:num>
  <w:num w:numId="32">
    <w:abstractNumId w:val="8"/>
  </w:num>
  <w:num w:numId="33">
    <w:abstractNumId w:val="19"/>
  </w:num>
  <w:num w:numId="3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2104F"/>
    <w:rsid w:val="000212AC"/>
    <w:rsid w:val="000357BC"/>
    <w:rsid w:val="000377B1"/>
    <w:rsid w:val="00040CB2"/>
    <w:rsid w:val="00047B8E"/>
    <w:rsid w:val="00051306"/>
    <w:rsid w:val="00065E51"/>
    <w:rsid w:val="00070143"/>
    <w:rsid w:val="00071981"/>
    <w:rsid w:val="00071FCC"/>
    <w:rsid w:val="00076310"/>
    <w:rsid w:val="000800A9"/>
    <w:rsid w:val="00083027"/>
    <w:rsid w:val="000858AC"/>
    <w:rsid w:val="00085AFD"/>
    <w:rsid w:val="00085E4C"/>
    <w:rsid w:val="00093E4E"/>
    <w:rsid w:val="00095BED"/>
    <w:rsid w:val="00097FDD"/>
    <w:rsid w:val="000A479E"/>
    <w:rsid w:val="000B5FFB"/>
    <w:rsid w:val="000C31E9"/>
    <w:rsid w:val="000D104D"/>
    <w:rsid w:val="000D3EE4"/>
    <w:rsid w:val="00100A01"/>
    <w:rsid w:val="00101B1E"/>
    <w:rsid w:val="00105AC0"/>
    <w:rsid w:val="00105F14"/>
    <w:rsid w:val="00106590"/>
    <w:rsid w:val="00110A5E"/>
    <w:rsid w:val="001116EE"/>
    <w:rsid w:val="00112308"/>
    <w:rsid w:val="00114A89"/>
    <w:rsid w:val="00115F57"/>
    <w:rsid w:val="0012332D"/>
    <w:rsid w:val="00125AC1"/>
    <w:rsid w:val="00127E79"/>
    <w:rsid w:val="001353A5"/>
    <w:rsid w:val="00162D1A"/>
    <w:rsid w:val="00163135"/>
    <w:rsid w:val="00186025"/>
    <w:rsid w:val="00196866"/>
    <w:rsid w:val="001A1D68"/>
    <w:rsid w:val="001A3F9C"/>
    <w:rsid w:val="001B16EA"/>
    <w:rsid w:val="001C3F33"/>
    <w:rsid w:val="001C6159"/>
    <w:rsid w:val="001C64E3"/>
    <w:rsid w:val="001D4595"/>
    <w:rsid w:val="001D7ED9"/>
    <w:rsid w:val="001F1A99"/>
    <w:rsid w:val="001F5B33"/>
    <w:rsid w:val="0020784C"/>
    <w:rsid w:val="00211933"/>
    <w:rsid w:val="00212E37"/>
    <w:rsid w:val="00215D25"/>
    <w:rsid w:val="00217762"/>
    <w:rsid w:val="002222A8"/>
    <w:rsid w:val="0022236E"/>
    <w:rsid w:val="0022736B"/>
    <w:rsid w:val="00242F09"/>
    <w:rsid w:val="00247624"/>
    <w:rsid w:val="002509DD"/>
    <w:rsid w:val="00251482"/>
    <w:rsid w:val="002614EB"/>
    <w:rsid w:val="002743B1"/>
    <w:rsid w:val="00277572"/>
    <w:rsid w:val="00284C02"/>
    <w:rsid w:val="00291838"/>
    <w:rsid w:val="0029644A"/>
    <w:rsid w:val="0029645B"/>
    <w:rsid w:val="00297453"/>
    <w:rsid w:val="002A0C1D"/>
    <w:rsid w:val="002A40B5"/>
    <w:rsid w:val="002A60CF"/>
    <w:rsid w:val="002A6607"/>
    <w:rsid w:val="002B1555"/>
    <w:rsid w:val="002B2DE1"/>
    <w:rsid w:val="002C4CFC"/>
    <w:rsid w:val="002E3B29"/>
    <w:rsid w:val="002E4C6F"/>
    <w:rsid w:val="002E7BEC"/>
    <w:rsid w:val="002F2782"/>
    <w:rsid w:val="002F3A00"/>
    <w:rsid w:val="002F5771"/>
    <w:rsid w:val="002F5C96"/>
    <w:rsid w:val="00305B58"/>
    <w:rsid w:val="003141B7"/>
    <w:rsid w:val="00317EAF"/>
    <w:rsid w:val="00323913"/>
    <w:rsid w:val="00323C15"/>
    <w:rsid w:val="00330680"/>
    <w:rsid w:val="0033702F"/>
    <w:rsid w:val="003377C2"/>
    <w:rsid w:val="00341043"/>
    <w:rsid w:val="00341AA5"/>
    <w:rsid w:val="00344671"/>
    <w:rsid w:val="00351771"/>
    <w:rsid w:val="0035455F"/>
    <w:rsid w:val="00357A58"/>
    <w:rsid w:val="00363B89"/>
    <w:rsid w:val="00365466"/>
    <w:rsid w:val="00367838"/>
    <w:rsid w:val="00367F39"/>
    <w:rsid w:val="00382375"/>
    <w:rsid w:val="0039045A"/>
    <w:rsid w:val="0039286F"/>
    <w:rsid w:val="00393803"/>
    <w:rsid w:val="00393855"/>
    <w:rsid w:val="00397AEB"/>
    <w:rsid w:val="003A127C"/>
    <w:rsid w:val="003B1D31"/>
    <w:rsid w:val="003B35EC"/>
    <w:rsid w:val="003C287C"/>
    <w:rsid w:val="003C7F83"/>
    <w:rsid w:val="003D026D"/>
    <w:rsid w:val="003D261E"/>
    <w:rsid w:val="003D5B8F"/>
    <w:rsid w:val="003F221C"/>
    <w:rsid w:val="003F2782"/>
    <w:rsid w:val="003F2B04"/>
    <w:rsid w:val="00400878"/>
    <w:rsid w:val="00423712"/>
    <w:rsid w:val="00424C0C"/>
    <w:rsid w:val="00424DFF"/>
    <w:rsid w:val="0043268F"/>
    <w:rsid w:val="00433AA4"/>
    <w:rsid w:val="00434A2F"/>
    <w:rsid w:val="0044231A"/>
    <w:rsid w:val="00450F1E"/>
    <w:rsid w:val="0045149F"/>
    <w:rsid w:val="00452C93"/>
    <w:rsid w:val="004538D6"/>
    <w:rsid w:val="00477A2B"/>
    <w:rsid w:val="004819F2"/>
    <w:rsid w:val="00483A66"/>
    <w:rsid w:val="004A19C9"/>
    <w:rsid w:val="004A1B8F"/>
    <w:rsid w:val="004B069E"/>
    <w:rsid w:val="004B1C37"/>
    <w:rsid w:val="004B4AEF"/>
    <w:rsid w:val="004B4F7B"/>
    <w:rsid w:val="004C6FC9"/>
    <w:rsid w:val="004D105F"/>
    <w:rsid w:val="004D569E"/>
    <w:rsid w:val="004D5C7A"/>
    <w:rsid w:val="004E533E"/>
    <w:rsid w:val="00507E2F"/>
    <w:rsid w:val="005104E1"/>
    <w:rsid w:val="0052363F"/>
    <w:rsid w:val="00524FA9"/>
    <w:rsid w:val="0052678D"/>
    <w:rsid w:val="00527FAD"/>
    <w:rsid w:val="005303A1"/>
    <w:rsid w:val="0054794A"/>
    <w:rsid w:val="00556EA7"/>
    <w:rsid w:val="00561977"/>
    <w:rsid w:val="00570E19"/>
    <w:rsid w:val="00570E77"/>
    <w:rsid w:val="005845D5"/>
    <w:rsid w:val="00590BCE"/>
    <w:rsid w:val="005A0E9D"/>
    <w:rsid w:val="005A2FD0"/>
    <w:rsid w:val="005B375A"/>
    <w:rsid w:val="005B75FA"/>
    <w:rsid w:val="005C479E"/>
    <w:rsid w:val="005D031C"/>
    <w:rsid w:val="005D03E6"/>
    <w:rsid w:val="005E4932"/>
    <w:rsid w:val="005F1E26"/>
    <w:rsid w:val="005F2A44"/>
    <w:rsid w:val="005F66AE"/>
    <w:rsid w:val="00604DB3"/>
    <w:rsid w:val="00606D26"/>
    <w:rsid w:val="00610F99"/>
    <w:rsid w:val="00620B19"/>
    <w:rsid w:val="006220D6"/>
    <w:rsid w:val="006305BE"/>
    <w:rsid w:val="0063081C"/>
    <w:rsid w:val="0064236C"/>
    <w:rsid w:val="006454D9"/>
    <w:rsid w:val="006476CC"/>
    <w:rsid w:val="00651EFE"/>
    <w:rsid w:val="00660175"/>
    <w:rsid w:val="00660D9C"/>
    <w:rsid w:val="0066684D"/>
    <w:rsid w:val="00680172"/>
    <w:rsid w:val="00680617"/>
    <w:rsid w:val="00680A7C"/>
    <w:rsid w:val="0068641E"/>
    <w:rsid w:val="00693DE0"/>
    <w:rsid w:val="006A4750"/>
    <w:rsid w:val="006B3DE2"/>
    <w:rsid w:val="006B601A"/>
    <w:rsid w:val="006D021F"/>
    <w:rsid w:val="006D23D9"/>
    <w:rsid w:val="006D73CE"/>
    <w:rsid w:val="006E39FD"/>
    <w:rsid w:val="006F72F3"/>
    <w:rsid w:val="0070102A"/>
    <w:rsid w:val="00710EE7"/>
    <w:rsid w:val="007157B1"/>
    <w:rsid w:val="007157BF"/>
    <w:rsid w:val="007222ED"/>
    <w:rsid w:val="007320E5"/>
    <w:rsid w:val="00741078"/>
    <w:rsid w:val="007429F0"/>
    <w:rsid w:val="00747380"/>
    <w:rsid w:val="00757996"/>
    <w:rsid w:val="00762951"/>
    <w:rsid w:val="00772701"/>
    <w:rsid w:val="0077462F"/>
    <w:rsid w:val="00777F9F"/>
    <w:rsid w:val="007810E0"/>
    <w:rsid w:val="00796019"/>
    <w:rsid w:val="007A03F2"/>
    <w:rsid w:val="007A3A3F"/>
    <w:rsid w:val="007B0BB0"/>
    <w:rsid w:val="007B5EA2"/>
    <w:rsid w:val="007C0613"/>
    <w:rsid w:val="007C0DD6"/>
    <w:rsid w:val="007C13E5"/>
    <w:rsid w:val="007C150F"/>
    <w:rsid w:val="007C41FB"/>
    <w:rsid w:val="007D0F86"/>
    <w:rsid w:val="007D4CF9"/>
    <w:rsid w:val="007F192D"/>
    <w:rsid w:val="007F5D8C"/>
    <w:rsid w:val="0080295F"/>
    <w:rsid w:val="00803268"/>
    <w:rsid w:val="008058D1"/>
    <w:rsid w:val="00820201"/>
    <w:rsid w:val="00820839"/>
    <w:rsid w:val="00827688"/>
    <w:rsid w:val="008318AF"/>
    <w:rsid w:val="00831ED6"/>
    <w:rsid w:val="00832F4A"/>
    <w:rsid w:val="00835827"/>
    <w:rsid w:val="00836021"/>
    <w:rsid w:val="00850D2A"/>
    <w:rsid w:val="0085365F"/>
    <w:rsid w:val="00856E37"/>
    <w:rsid w:val="0086173D"/>
    <w:rsid w:val="008617A7"/>
    <w:rsid w:val="00867E27"/>
    <w:rsid w:val="008708D0"/>
    <w:rsid w:val="00872125"/>
    <w:rsid w:val="00880709"/>
    <w:rsid w:val="00886CB7"/>
    <w:rsid w:val="008917FF"/>
    <w:rsid w:val="00891EB1"/>
    <w:rsid w:val="00893450"/>
    <w:rsid w:val="008A03CC"/>
    <w:rsid w:val="008A2B74"/>
    <w:rsid w:val="008C4DF4"/>
    <w:rsid w:val="008C6AD8"/>
    <w:rsid w:val="008E0345"/>
    <w:rsid w:val="008E6C70"/>
    <w:rsid w:val="00900768"/>
    <w:rsid w:val="00901776"/>
    <w:rsid w:val="00902413"/>
    <w:rsid w:val="00903CE6"/>
    <w:rsid w:val="00904146"/>
    <w:rsid w:val="009226E1"/>
    <w:rsid w:val="009275A6"/>
    <w:rsid w:val="009308BE"/>
    <w:rsid w:val="00940533"/>
    <w:rsid w:val="00952A77"/>
    <w:rsid w:val="00971399"/>
    <w:rsid w:val="009714AD"/>
    <w:rsid w:val="009720D4"/>
    <w:rsid w:val="00972EAA"/>
    <w:rsid w:val="00974C07"/>
    <w:rsid w:val="00986F39"/>
    <w:rsid w:val="00990523"/>
    <w:rsid w:val="00990A8C"/>
    <w:rsid w:val="00995473"/>
    <w:rsid w:val="009972DC"/>
    <w:rsid w:val="009977B4"/>
    <w:rsid w:val="00997E6B"/>
    <w:rsid w:val="009B1954"/>
    <w:rsid w:val="009B4551"/>
    <w:rsid w:val="009B6A59"/>
    <w:rsid w:val="009F0430"/>
    <w:rsid w:val="00A037E3"/>
    <w:rsid w:val="00A0484C"/>
    <w:rsid w:val="00A1141C"/>
    <w:rsid w:val="00A12855"/>
    <w:rsid w:val="00A153C8"/>
    <w:rsid w:val="00A218A5"/>
    <w:rsid w:val="00A26C43"/>
    <w:rsid w:val="00A3681F"/>
    <w:rsid w:val="00A42DC2"/>
    <w:rsid w:val="00A436FF"/>
    <w:rsid w:val="00A453D0"/>
    <w:rsid w:val="00A529C2"/>
    <w:rsid w:val="00A60505"/>
    <w:rsid w:val="00A65CCB"/>
    <w:rsid w:val="00A73941"/>
    <w:rsid w:val="00A73AFD"/>
    <w:rsid w:val="00A770AB"/>
    <w:rsid w:val="00A905FA"/>
    <w:rsid w:val="00A976DC"/>
    <w:rsid w:val="00AA1943"/>
    <w:rsid w:val="00AA48EC"/>
    <w:rsid w:val="00AB4533"/>
    <w:rsid w:val="00AB4D9D"/>
    <w:rsid w:val="00AB6267"/>
    <w:rsid w:val="00AC678B"/>
    <w:rsid w:val="00AD5BB9"/>
    <w:rsid w:val="00AE0420"/>
    <w:rsid w:val="00AF150F"/>
    <w:rsid w:val="00AF2932"/>
    <w:rsid w:val="00AF4929"/>
    <w:rsid w:val="00AF6377"/>
    <w:rsid w:val="00B06CB8"/>
    <w:rsid w:val="00B2214D"/>
    <w:rsid w:val="00B23757"/>
    <w:rsid w:val="00B31E44"/>
    <w:rsid w:val="00B34623"/>
    <w:rsid w:val="00B40A87"/>
    <w:rsid w:val="00B42B13"/>
    <w:rsid w:val="00B560E8"/>
    <w:rsid w:val="00B71ED4"/>
    <w:rsid w:val="00B729DD"/>
    <w:rsid w:val="00B90156"/>
    <w:rsid w:val="00B94D6D"/>
    <w:rsid w:val="00B9518B"/>
    <w:rsid w:val="00BA2AB8"/>
    <w:rsid w:val="00BB58DF"/>
    <w:rsid w:val="00BC328A"/>
    <w:rsid w:val="00BC4BC4"/>
    <w:rsid w:val="00BD3372"/>
    <w:rsid w:val="00BE4A6D"/>
    <w:rsid w:val="00BE4F03"/>
    <w:rsid w:val="00BE5235"/>
    <w:rsid w:val="00BF60E2"/>
    <w:rsid w:val="00C00C40"/>
    <w:rsid w:val="00C201C5"/>
    <w:rsid w:val="00C23F9E"/>
    <w:rsid w:val="00C30CE6"/>
    <w:rsid w:val="00C3408C"/>
    <w:rsid w:val="00C35D63"/>
    <w:rsid w:val="00C4032D"/>
    <w:rsid w:val="00C41887"/>
    <w:rsid w:val="00C470B0"/>
    <w:rsid w:val="00C512B6"/>
    <w:rsid w:val="00C53BF6"/>
    <w:rsid w:val="00C61BFD"/>
    <w:rsid w:val="00C71AC5"/>
    <w:rsid w:val="00C7446C"/>
    <w:rsid w:val="00C8584F"/>
    <w:rsid w:val="00C85DA8"/>
    <w:rsid w:val="00C90FC4"/>
    <w:rsid w:val="00C94BF0"/>
    <w:rsid w:val="00CA56F3"/>
    <w:rsid w:val="00CB2B00"/>
    <w:rsid w:val="00CB593E"/>
    <w:rsid w:val="00CC0CF3"/>
    <w:rsid w:val="00CC4F64"/>
    <w:rsid w:val="00CD0445"/>
    <w:rsid w:val="00CD433B"/>
    <w:rsid w:val="00CD5BE8"/>
    <w:rsid w:val="00CF37EF"/>
    <w:rsid w:val="00D017D8"/>
    <w:rsid w:val="00D04AD8"/>
    <w:rsid w:val="00D06765"/>
    <w:rsid w:val="00D227E4"/>
    <w:rsid w:val="00D30B4E"/>
    <w:rsid w:val="00D315F7"/>
    <w:rsid w:val="00D47BE0"/>
    <w:rsid w:val="00D565EC"/>
    <w:rsid w:val="00D56BF2"/>
    <w:rsid w:val="00D71566"/>
    <w:rsid w:val="00D775A9"/>
    <w:rsid w:val="00D8263B"/>
    <w:rsid w:val="00D8771D"/>
    <w:rsid w:val="00D905C6"/>
    <w:rsid w:val="00D91F95"/>
    <w:rsid w:val="00D923EA"/>
    <w:rsid w:val="00D926C4"/>
    <w:rsid w:val="00D93D70"/>
    <w:rsid w:val="00D9407F"/>
    <w:rsid w:val="00D97459"/>
    <w:rsid w:val="00D97984"/>
    <w:rsid w:val="00DA2153"/>
    <w:rsid w:val="00DA71AB"/>
    <w:rsid w:val="00DB0CEA"/>
    <w:rsid w:val="00DB1CA3"/>
    <w:rsid w:val="00DD49F6"/>
    <w:rsid w:val="00DE129D"/>
    <w:rsid w:val="00DF201A"/>
    <w:rsid w:val="00E10360"/>
    <w:rsid w:val="00E22607"/>
    <w:rsid w:val="00E22B74"/>
    <w:rsid w:val="00E26188"/>
    <w:rsid w:val="00E31D71"/>
    <w:rsid w:val="00E33C31"/>
    <w:rsid w:val="00E37085"/>
    <w:rsid w:val="00E42746"/>
    <w:rsid w:val="00E51C8B"/>
    <w:rsid w:val="00E64648"/>
    <w:rsid w:val="00E66189"/>
    <w:rsid w:val="00E70A74"/>
    <w:rsid w:val="00E70DB9"/>
    <w:rsid w:val="00E71D4A"/>
    <w:rsid w:val="00E77DF0"/>
    <w:rsid w:val="00EA011D"/>
    <w:rsid w:val="00EA7992"/>
    <w:rsid w:val="00EB48E4"/>
    <w:rsid w:val="00EC3A43"/>
    <w:rsid w:val="00EC6B2F"/>
    <w:rsid w:val="00ED591C"/>
    <w:rsid w:val="00EE71F7"/>
    <w:rsid w:val="00EF3E6B"/>
    <w:rsid w:val="00F01042"/>
    <w:rsid w:val="00F06C16"/>
    <w:rsid w:val="00F1357E"/>
    <w:rsid w:val="00F16ACE"/>
    <w:rsid w:val="00F16FF2"/>
    <w:rsid w:val="00F22CDF"/>
    <w:rsid w:val="00F23474"/>
    <w:rsid w:val="00F2429F"/>
    <w:rsid w:val="00F43014"/>
    <w:rsid w:val="00F43613"/>
    <w:rsid w:val="00F548B6"/>
    <w:rsid w:val="00F606FD"/>
    <w:rsid w:val="00F927D0"/>
    <w:rsid w:val="00F959CE"/>
    <w:rsid w:val="00F95D02"/>
    <w:rsid w:val="00FA3BA9"/>
    <w:rsid w:val="00FA5B63"/>
    <w:rsid w:val="00FA7D4A"/>
    <w:rsid w:val="00FB09B7"/>
    <w:rsid w:val="00FB4201"/>
    <w:rsid w:val="00FB78BA"/>
    <w:rsid w:val="00FB7F1F"/>
    <w:rsid w:val="00FC5324"/>
    <w:rsid w:val="00FC5BAF"/>
    <w:rsid w:val="00FC62B6"/>
    <w:rsid w:val="00FC7BCE"/>
    <w:rsid w:val="00FC7E65"/>
    <w:rsid w:val="00FD2907"/>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4026"/>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Heading">
    <w:name w:val="Heading"/>
    <w:basedOn w:val="Normal"/>
    <w:next w:val="BodyText"/>
    <w:rsid w:val="00990523"/>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04851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file:///E:\..\pndebele\Local%20Settings\Temporary%20Internet%20Files\WINNT\Profiles\faithk\Temporary%20Internet%20Files\OLK4A\sadclogo_medium.jpg"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mailto:mparakokwa@sadc.int" TargetMode="External"/><Relationship Id="rId19" Type="http://schemas.openxmlformats.org/officeDocument/2006/relationships/hyperlink" Target="mailto:mparakokwa@sadc.int" TargetMode="External"/><Relationship Id="rId4" Type="http://schemas.openxmlformats.org/officeDocument/2006/relationships/settings" Target="settings.xml"/><Relationship Id="rId9" Type="http://schemas.openxmlformats.org/officeDocument/2006/relationships/hyperlink" Target="mailto:youthpro08@sadc.int."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7DD8-DCF3-4F6A-B43F-53121AB7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7002</Words>
  <Characters>39917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46826</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6</cp:revision>
  <cp:lastPrinted>2017-10-16T05:58:00Z</cp:lastPrinted>
  <dcterms:created xsi:type="dcterms:W3CDTF">2019-09-27T07:58:00Z</dcterms:created>
  <dcterms:modified xsi:type="dcterms:W3CDTF">2019-11-21T09:18:00Z</dcterms:modified>
</cp:coreProperties>
</file>