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48" w:rsidRPr="006F31C9" w:rsidRDefault="00C64A33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 w:rsidRPr="00492214">
        <w:rPr>
          <w:rFonts w:ascii="Palatino Linotype" w:hAnsi="Palatino Linotype" w:cs="Calibri"/>
          <w:noProof/>
        </w:rPr>
        <w:drawing>
          <wp:inline distT="0" distB="0" distL="0" distR="0">
            <wp:extent cx="1047750" cy="1073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23C77" w:rsidRDefault="00523C77" w:rsidP="00EF1BB3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Palatino Linotype" w:hAnsi="Palatino Linotype" w:cs="Calibri"/>
          <w:lang w:val="en-GB"/>
        </w:rPr>
      </w:pPr>
    </w:p>
    <w:p w:rsidR="00EF1BB3" w:rsidRDefault="00634F07" w:rsidP="00EF1BB3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Reference </w:t>
      </w:r>
      <w:r w:rsidR="00C134F9" w:rsidRPr="006F31C9">
        <w:rPr>
          <w:rFonts w:ascii="Palatino Linotype" w:hAnsi="Palatino Linotype" w:cs="Calibri"/>
          <w:lang w:val="en-GB"/>
        </w:rPr>
        <w:t>Number</w:t>
      </w:r>
      <w:r w:rsidR="00C134F9" w:rsidRPr="006F31C9">
        <w:rPr>
          <w:rFonts w:ascii="Palatino Linotype" w:hAnsi="Palatino Linotype" w:cs="Calibri"/>
          <w:i/>
          <w:lang w:val="en-GB"/>
        </w:rPr>
        <w:t>:</w:t>
      </w:r>
      <w:r w:rsidR="00C918DA" w:rsidRPr="006F31C9">
        <w:rPr>
          <w:rFonts w:ascii="Palatino Linotype" w:hAnsi="Palatino Linotype" w:cs="Calibri"/>
          <w:lang w:val="en-GB"/>
        </w:rPr>
        <w:t xml:space="preserve"> </w:t>
      </w:r>
      <w:r w:rsidR="00C918DA" w:rsidRPr="004A5A72">
        <w:rPr>
          <w:rFonts w:ascii="Palatino Linotype" w:hAnsi="Palatino Linotype" w:cs="Calibri"/>
          <w:b w:val="0"/>
          <w:lang w:val="en-GB"/>
        </w:rPr>
        <w:t>SADC</w:t>
      </w:r>
      <w:r w:rsidR="00882389" w:rsidRPr="004A5A72">
        <w:rPr>
          <w:rFonts w:ascii="Palatino Linotype" w:hAnsi="Palatino Linotype" w:cs="Calibri"/>
          <w:b w:val="0"/>
          <w:lang w:val="en-GB"/>
        </w:rPr>
        <w:t>/</w:t>
      </w:r>
      <w:r w:rsidR="004A5A72" w:rsidRPr="004A5A72">
        <w:rPr>
          <w:rFonts w:ascii="Palatino Linotype" w:hAnsi="Palatino Linotype" w:cs="Calibri"/>
          <w:b w:val="0"/>
          <w:lang w:val="en-GB"/>
        </w:rPr>
        <w:t>IARM</w:t>
      </w:r>
      <w:r w:rsidR="00EC6B0F" w:rsidRPr="004A5A72">
        <w:rPr>
          <w:rFonts w:ascii="Palatino Linotype" w:hAnsi="Palatino Linotype" w:cs="Calibri"/>
          <w:b w:val="0"/>
          <w:lang w:val="en-GB"/>
        </w:rPr>
        <w:t>/</w:t>
      </w:r>
      <w:r w:rsidR="0086430A">
        <w:rPr>
          <w:rFonts w:ascii="Palatino Linotype" w:hAnsi="Palatino Linotype" w:cs="Calibri"/>
          <w:b w:val="0"/>
          <w:lang w:val="en-GB"/>
        </w:rPr>
        <w:t>10</w:t>
      </w:r>
      <w:r w:rsidR="002A26DA" w:rsidRPr="004A5A72">
        <w:rPr>
          <w:rFonts w:ascii="Palatino Linotype" w:hAnsi="Palatino Linotype" w:cs="Calibri"/>
          <w:b w:val="0"/>
          <w:lang w:val="en-GB"/>
        </w:rPr>
        <w:t>/2020</w:t>
      </w:r>
    </w:p>
    <w:p w:rsidR="00C134F9" w:rsidRPr="00EF1BB3" w:rsidRDefault="00DA3AE5" w:rsidP="00EF1BB3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Title</w:t>
      </w:r>
      <w:r w:rsidRPr="006F31C9">
        <w:rPr>
          <w:rFonts w:ascii="Palatino Linotype" w:hAnsi="Palatino Linotype" w:cs="Calibri"/>
          <w:b w:val="0"/>
          <w:lang w:val="en-GB"/>
        </w:rPr>
        <w:t>:</w:t>
      </w:r>
      <w:r w:rsidRPr="006F31C9">
        <w:rPr>
          <w:rFonts w:ascii="Palatino Linotype" w:hAnsi="Palatino Linotype" w:cs="Calibri"/>
          <w:b w:val="0"/>
          <w:i/>
          <w:lang w:val="en-GB"/>
        </w:rPr>
        <w:t xml:space="preserve"> </w:t>
      </w:r>
      <w:r w:rsidR="00EE5489" w:rsidRPr="00064114">
        <w:rPr>
          <w:rFonts w:ascii="Palatino Linotype" w:hAnsi="Palatino Linotype" w:cs="Calibri"/>
          <w:lang w:val="en-GB"/>
        </w:rPr>
        <w:t xml:space="preserve">SUPPLY </w:t>
      </w:r>
      <w:r w:rsidR="002A26DA" w:rsidRPr="00064114">
        <w:rPr>
          <w:rFonts w:ascii="Palatino Linotype" w:hAnsi="Palatino Linotype" w:cs="Calibri"/>
          <w:lang w:val="en-GB"/>
        </w:rPr>
        <w:t xml:space="preserve">OF </w:t>
      </w:r>
      <w:r w:rsidR="00064114" w:rsidRPr="00064114">
        <w:rPr>
          <w:rFonts w:ascii="Palatino Linotype" w:hAnsi="Palatino Linotype" w:cs="Calibri"/>
          <w:lang w:val="en-GB"/>
        </w:rPr>
        <w:t>VULNERABILITY</w:t>
      </w:r>
      <w:r w:rsidR="00832430">
        <w:rPr>
          <w:rFonts w:ascii="Palatino Linotype" w:hAnsi="Palatino Linotype" w:cs="Calibri"/>
          <w:lang w:val="en-GB"/>
        </w:rPr>
        <w:t xml:space="preserve"> SCANNING</w:t>
      </w:r>
      <w:r w:rsidR="00064114" w:rsidRPr="00064114">
        <w:rPr>
          <w:rFonts w:ascii="Palatino Linotype" w:hAnsi="Palatino Linotype" w:cs="Calibri"/>
          <w:lang w:val="en-GB"/>
        </w:rPr>
        <w:t xml:space="preserve"> </w:t>
      </w:r>
      <w:r w:rsidR="00EE5489" w:rsidRPr="00064114">
        <w:rPr>
          <w:rFonts w:ascii="Palatino Linotype" w:hAnsi="Palatino Linotype" w:cs="Calibri"/>
          <w:lang w:val="en-GB"/>
        </w:rPr>
        <w:t xml:space="preserve">SOFTWARE </w:t>
      </w:r>
      <w:r w:rsidR="002C51AE" w:rsidRPr="00064114">
        <w:rPr>
          <w:rFonts w:ascii="Palatino Linotype" w:hAnsi="Palatino Linotype" w:cs="Calibri"/>
          <w:lang w:val="en-GB"/>
        </w:rPr>
        <w:t>LICENCE</w:t>
      </w:r>
      <w:r w:rsidR="002A26DA" w:rsidRPr="00064114">
        <w:rPr>
          <w:rFonts w:ascii="Palatino Linotype" w:hAnsi="Palatino Linotype" w:cs="Calibri"/>
          <w:lang w:val="en-GB"/>
        </w:rPr>
        <w:t>S</w:t>
      </w:r>
      <w:r w:rsidR="002A26DA">
        <w:rPr>
          <w:rFonts w:ascii="Palatino Linotype" w:hAnsi="Palatino Linotype" w:cs="Calibri"/>
          <w:lang w:val="en-GB"/>
        </w:rPr>
        <w:t xml:space="preserve"> </w:t>
      </w:r>
    </w:p>
    <w:p w:rsidR="00634F07" w:rsidRPr="00A253CF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sz w:val="28"/>
          <w:szCs w:val="28"/>
          <w:lang w:val="en-GB"/>
        </w:rPr>
      </w:pPr>
      <w:r w:rsidRPr="006F31C9">
        <w:rPr>
          <w:rFonts w:ascii="Palatino Linotype" w:hAnsi="Palatino Linotype" w:cs="Calibri"/>
          <w:b w:val="0"/>
          <w:lang w:val="en-GB"/>
        </w:rPr>
        <w:t>Number</w:t>
      </w:r>
      <w:r w:rsidR="00322F22" w:rsidRPr="006F31C9">
        <w:rPr>
          <w:rFonts w:ascii="Palatino Linotype" w:hAnsi="Palatino Linotype" w:cs="Calibri"/>
          <w:b w:val="0"/>
          <w:lang w:val="en-GB"/>
        </w:rPr>
        <w:t xml:space="preserve"> of </w:t>
      </w:r>
      <w:r w:rsidR="00B5381E" w:rsidRPr="006F31C9">
        <w:rPr>
          <w:rFonts w:ascii="Palatino Linotype" w:hAnsi="Palatino Linotype" w:cs="Calibri"/>
          <w:b w:val="0"/>
          <w:lang w:val="en-GB"/>
        </w:rPr>
        <w:t>Lots:</w:t>
      </w:r>
      <w:r w:rsidRPr="006F31C9">
        <w:rPr>
          <w:rFonts w:ascii="Palatino Linotype" w:hAnsi="Palatino Linotype" w:cs="Calibri"/>
          <w:b w:val="0"/>
          <w:lang w:val="en-GB"/>
        </w:rPr>
        <w:t xml:space="preserve"> </w:t>
      </w:r>
      <w:r w:rsidR="00D85BF8">
        <w:rPr>
          <w:rFonts w:ascii="Palatino Linotype" w:hAnsi="Palatino Linotype" w:cs="Calibri"/>
          <w:lang w:val="en-GB"/>
        </w:rPr>
        <w:t>1</w:t>
      </w:r>
    </w:p>
    <w:p w:rsidR="00991DBD" w:rsidRPr="00A44399" w:rsidRDefault="0076584D" w:rsidP="00991DBD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 w:cs="Calibri"/>
        </w:rPr>
      </w:pPr>
      <w:r w:rsidRPr="00EC6B0F">
        <w:rPr>
          <w:rFonts w:ascii="Palatino Linotype" w:hAnsi="Palatino Linotype" w:cs="Calibri"/>
          <w:b/>
          <w:lang w:val="en-GB"/>
        </w:rPr>
        <w:t>SADC Secretariat</w:t>
      </w:r>
      <w:r w:rsidR="00887321" w:rsidRPr="00EC6B0F">
        <w:rPr>
          <w:rFonts w:ascii="Palatino Linotype" w:hAnsi="Palatino Linotype" w:cs="Calibri"/>
          <w:b/>
          <w:lang w:val="en-GB"/>
        </w:rPr>
        <w:t xml:space="preserve"> </w:t>
      </w:r>
      <w:r w:rsidR="00887321" w:rsidRPr="00EC6B0F">
        <w:rPr>
          <w:rFonts w:ascii="Palatino Linotype" w:hAnsi="Palatino Linotype" w:cs="Calibri"/>
          <w:lang w:val="en-GB"/>
        </w:rPr>
        <w:t xml:space="preserve">is </w:t>
      </w:r>
      <w:proofErr w:type="gramStart"/>
      <w:r w:rsidR="00887321" w:rsidRPr="00EC6B0F">
        <w:rPr>
          <w:rFonts w:ascii="Palatino Linotype" w:hAnsi="Palatino Linotype" w:cs="Calibri"/>
          <w:lang w:val="en-GB"/>
        </w:rPr>
        <w:t xml:space="preserve">inviting </w:t>
      </w:r>
      <w:r w:rsidR="00965F86" w:rsidRPr="00EC6B0F">
        <w:rPr>
          <w:rFonts w:ascii="Palatino Linotype" w:hAnsi="Palatino Linotype" w:cs="Calibri"/>
          <w:lang w:val="en-GB"/>
        </w:rPr>
        <w:t xml:space="preserve"> </w:t>
      </w:r>
      <w:r w:rsidR="005F3929">
        <w:rPr>
          <w:rFonts w:ascii="Palatino Linotype" w:hAnsi="Palatino Linotype" w:cs="Calibri"/>
          <w:lang w:val="en-GB"/>
        </w:rPr>
        <w:t>product</w:t>
      </w:r>
      <w:proofErr w:type="gramEnd"/>
      <w:r w:rsidR="005F3929">
        <w:rPr>
          <w:rFonts w:ascii="Palatino Linotype" w:hAnsi="Palatino Linotype" w:cs="Calibri"/>
          <w:lang w:val="en-GB"/>
        </w:rPr>
        <w:t xml:space="preserve"> partners and authorised resellers only</w:t>
      </w:r>
      <w:r w:rsidR="00322F22" w:rsidRPr="00EC6B0F">
        <w:rPr>
          <w:rFonts w:ascii="Palatino Linotype" w:hAnsi="Palatino Linotype" w:cs="Calibri"/>
          <w:lang w:val="en-GB"/>
        </w:rPr>
        <w:t xml:space="preserve"> </w:t>
      </w:r>
      <w:r w:rsidR="00887321" w:rsidRPr="00EC6B0F">
        <w:rPr>
          <w:rFonts w:ascii="Palatino Linotype" w:hAnsi="Palatino Linotype" w:cs="Calibri"/>
          <w:lang w:val="en-GB"/>
        </w:rPr>
        <w:t xml:space="preserve">to submit </w:t>
      </w:r>
      <w:r w:rsidR="00DE4383" w:rsidRPr="00EC6B0F">
        <w:rPr>
          <w:rFonts w:ascii="Palatino Linotype" w:hAnsi="Palatino Linotype" w:cs="Calibri"/>
          <w:lang w:val="en-GB"/>
        </w:rPr>
        <w:t xml:space="preserve">a </w:t>
      </w:r>
      <w:r w:rsidR="00656CD8">
        <w:rPr>
          <w:rFonts w:ascii="Palatino Linotype" w:hAnsi="Palatino Linotype" w:cs="Calibri"/>
          <w:lang w:val="en-GB"/>
        </w:rPr>
        <w:t xml:space="preserve">bids </w:t>
      </w:r>
      <w:r w:rsidR="00887321" w:rsidRPr="00EC6B0F">
        <w:rPr>
          <w:rFonts w:ascii="Palatino Linotype" w:hAnsi="Palatino Linotype" w:cs="Calibri"/>
          <w:lang w:val="en-GB"/>
        </w:rPr>
        <w:t xml:space="preserve"> for</w:t>
      </w:r>
      <w:r w:rsidR="009D0D05" w:rsidRPr="00EC6B0F">
        <w:rPr>
          <w:rFonts w:ascii="Palatino Linotype" w:hAnsi="Palatino Linotype" w:cs="Calibri"/>
          <w:lang w:val="en-GB"/>
        </w:rPr>
        <w:t xml:space="preserve"> </w:t>
      </w:r>
      <w:r w:rsidR="00DE4383" w:rsidRPr="00EC6B0F">
        <w:rPr>
          <w:rFonts w:ascii="Palatino Linotype" w:hAnsi="Palatino Linotype" w:cs="Calibri"/>
          <w:lang w:val="en-GB"/>
        </w:rPr>
        <w:t xml:space="preserve">the </w:t>
      </w:r>
      <w:r w:rsidR="009D0D05" w:rsidRPr="00EC6B0F">
        <w:rPr>
          <w:rFonts w:ascii="Palatino Linotype" w:hAnsi="Palatino Linotype" w:cs="Calibri"/>
          <w:lang w:val="en-GB"/>
        </w:rPr>
        <w:t xml:space="preserve">Supply </w:t>
      </w:r>
      <w:r w:rsidR="00180AF7">
        <w:rPr>
          <w:rFonts w:ascii="Palatino Linotype" w:hAnsi="Palatino Linotype" w:cs="Calibri"/>
          <w:lang w:val="en-GB"/>
        </w:rPr>
        <w:t xml:space="preserve">of </w:t>
      </w:r>
      <w:r w:rsidR="00991DBD">
        <w:rPr>
          <w:rFonts w:ascii="Palatino Linotype" w:hAnsi="Palatino Linotype" w:cs="Calibri"/>
          <w:lang w:val="en-GB"/>
        </w:rPr>
        <w:t>the following items</w:t>
      </w:r>
    </w:p>
    <w:p w:rsidR="00764CBE" w:rsidRDefault="00764CBE" w:rsidP="00764CBE">
      <w:pPr>
        <w:jc w:val="both"/>
        <w:rPr>
          <w:rFonts w:ascii="Palatino Linotype" w:hAnsi="Palatino Linotype" w:cs="Calibri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5"/>
        <w:gridCol w:w="5237"/>
        <w:gridCol w:w="2268"/>
      </w:tblGrid>
      <w:tr w:rsidR="00764CBE" w:rsidTr="0084027D">
        <w:tc>
          <w:tcPr>
            <w:tcW w:w="575" w:type="dxa"/>
          </w:tcPr>
          <w:p w:rsidR="00764CBE" w:rsidRPr="00764CBE" w:rsidRDefault="00764CBE" w:rsidP="00583988">
            <w:pPr>
              <w:jc w:val="both"/>
              <w:rPr>
                <w:rFonts w:ascii="Palatino Linotype" w:hAnsi="Palatino Linotype" w:cs="Calibri"/>
                <w:b/>
              </w:rPr>
            </w:pPr>
            <w:r w:rsidRPr="00764CBE">
              <w:rPr>
                <w:rFonts w:ascii="Palatino Linotype" w:hAnsi="Palatino Linotype" w:cs="Calibri"/>
                <w:b/>
              </w:rPr>
              <w:t>Lot</w:t>
            </w:r>
          </w:p>
        </w:tc>
        <w:tc>
          <w:tcPr>
            <w:tcW w:w="5237" w:type="dxa"/>
          </w:tcPr>
          <w:p w:rsidR="00764CBE" w:rsidRPr="00764CBE" w:rsidRDefault="00764CBE" w:rsidP="00583988">
            <w:pPr>
              <w:jc w:val="both"/>
              <w:rPr>
                <w:rFonts w:ascii="Palatino Linotype" w:hAnsi="Palatino Linotype" w:cs="Calibri"/>
                <w:b/>
              </w:rPr>
            </w:pPr>
            <w:r w:rsidRPr="00764CBE">
              <w:rPr>
                <w:rFonts w:ascii="Palatino Linotype" w:hAnsi="Palatino Linotype" w:cs="Calibri"/>
                <w:b/>
              </w:rPr>
              <w:t>Item</w:t>
            </w:r>
          </w:p>
        </w:tc>
        <w:tc>
          <w:tcPr>
            <w:tcW w:w="2268" w:type="dxa"/>
          </w:tcPr>
          <w:p w:rsidR="00764CBE" w:rsidRPr="00764CBE" w:rsidRDefault="00764CBE" w:rsidP="00583988">
            <w:pPr>
              <w:jc w:val="both"/>
              <w:rPr>
                <w:rFonts w:ascii="Palatino Linotype" w:hAnsi="Palatino Linotype" w:cs="Calibri"/>
                <w:b/>
              </w:rPr>
            </w:pPr>
            <w:proofErr w:type="spellStart"/>
            <w:r w:rsidRPr="00764CBE">
              <w:rPr>
                <w:rFonts w:ascii="Palatino Linotype" w:hAnsi="Palatino Linotype" w:cs="Calibri"/>
                <w:b/>
              </w:rPr>
              <w:t>Qty</w:t>
            </w:r>
            <w:proofErr w:type="spellEnd"/>
          </w:p>
        </w:tc>
      </w:tr>
      <w:tr w:rsidR="00764CBE" w:rsidTr="0084027D">
        <w:tc>
          <w:tcPr>
            <w:tcW w:w="575" w:type="dxa"/>
          </w:tcPr>
          <w:p w:rsidR="00764CBE" w:rsidRDefault="004A5A72" w:rsidP="00583988">
            <w:pPr>
              <w:jc w:val="both"/>
              <w:rPr>
                <w:rFonts w:ascii="Palatino Linotype" w:hAnsi="Palatino Linotype" w:cs="Calibri"/>
              </w:rPr>
            </w:pPr>
            <w:r w:rsidRPr="004A5A72">
              <w:rPr>
                <w:rFonts w:ascii="Palatino Linotype" w:hAnsi="Palatino Linotype" w:cs="Calibri"/>
              </w:rPr>
              <w:t>1</w:t>
            </w:r>
          </w:p>
        </w:tc>
        <w:tc>
          <w:tcPr>
            <w:tcW w:w="5237" w:type="dxa"/>
          </w:tcPr>
          <w:p w:rsidR="00764CBE" w:rsidRDefault="00ED0F9A" w:rsidP="00832430">
            <w:pPr>
              <w:jc w:val="both"/>
              <w:rPr>
                <w:rStyle w:val="indented"/>
              </w:rPr>
            </w:pPr>
            <w:r>
              <w:rPr>
                <w:rStyle w:val="indented"/>
              </w:rPr>
              <w:t xml:space="preserve">Vulnerability </w:t>
            </w:r>
            <w:r w:rsidR="00832430">
              <w:rPr>
                <w:rStyle w:val="indented"/>
              </w:rPr>
              <w:t xml:space="preserve">Scanning </w:t>
            </w:r>
            <w:r>
              <w:rPr>
                <w:rStyle w:val="indented"/>
              </w:rPr>
              <w:t>Software</w:t>
            </w:r>
          </w:p>
          <w:p w:rsidR="004A5A72" w:rsidRDefault="004A5A72" w:rsidP="00832430">
            <w:pPr>
              <w:jc w:val="both"/>
              <w:rPr>
                <w:rStyle w:val="indented"/>
              </w:rPr>
            </w:pPr>
          </w:p>
          <w:p w:rsidR="004A5A72" w:rsidRDefault="004A5A72" w:rsidP="00832430">
            <w:pPr>
              <w:jc w:val="both"/>
              <w:rPr>
                <w:rStyle w:val="indented"/>
              </w:rPr>
            </w:pPr>
            <w:r>
              <w:rPr>
                <w:rStyle w:val="indented"/>
              </w:rPr>
              <w:t>(Annual Licenses or Cover up to 10 scans of hosts as outlined in specification)</w:t>
            </w:r>
          </w:p>
          <w:p w:rsidR="004A5A72" w:rsidRPr="002A26DA" w:rsidRDefault="004A5A72" w:rsidP="00832430">
            <w:pPr>
              <w:jc w:val="both"/>
              <w:rPr>
                <w:rStyle w:val="indented"/>
              </w:rPr>
            </w:pPr>
          </w:p>
        </w:tc>
        <w:tc>
          <w:tcPr>
            <w:tcW w:w="2268" w:type="dxa"/>
          </w:tcPr>
          <w:p w:rsidR="00764CBE" w:rsidRPr="002A26DA" w:rsidRDefault="004A5A72" w:rsidP="00C47501">
            <w:pPr>
              <w:jc w:val="both"/>
              <w:rPr>
                <w:rStyle w:val="indented"/>
              </w:rPr>
            </w:pPr>
            <w:r>
              <w:rPr>
                <w:rStyle w:val="indented"/>
              </w:rPr>
              <w:t>1</w:t>
            </w:r>
          </w:p>
        </w:tc>
      </w:tr>
    </w:tbl>
    <w:p w:rsidR="00A44399" w:rsidRPr="00557F73" w:rsidRDefault="00A44399" w:rsidP="00557F73">
      <w:pPr>
        <w:jc w:val="both"/>
        <w:rPr>
          <w:rFonts w:ascii="Palatino Linotype" w:hAnsi="Palatino Linotype" w:cs="Calibri"/>
          <w:b/>
          <w:i/>
          <w:lang w:val="en-GB"/>
        </w:rPr>
      </w:pPr>
    </w:p>
    <w:p w:rsidR="0016765C" w:rsidRPr="0086430A" w:rsidRDefault="00887321" w:rsidP="00A44399">
      <w:pPr>
        <w:numPr>
          <w:ilvl w:val="0"/>
          <w:numId w:val="6"/>
        </w:numPr>
        <w:ind w:left="709" w:hanging="567"/>
        <w:jc w:val="both"/>
        <w:rPr>
          <w:rFonts w:ascii="Palatino Linotype" w:hAnsi="Palatino Linotype" w:cs="Calibri"/>
          <w:b/>
          <w:i/>
          <w:color w:val="FF0000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You </w:t>
      </w:r>
      <w:r w:rsidR="00616C0B">
        <w:rPr>
          <w:rFonts w:ascii="Palatino Linotype" w:hAnsi="Palatino Linotype" w:cs="Calibri"/>
          <w:lang w:val="en-GB"/>
        </w:rPr>
        <w:t xml:space="preserve">should send </w:t>
      </w:r>
      <w:r w:rsidR="00142E41">
        <w:rPr>
          <w:rFonts w:ascii="Palatino Linotype" w:hAnsi="Palatino Linotype" w:cs="Calibri"/>
          <w:lang w:val="en-GB"/>
        </w:rPr>
        <w:t xml:space="preserve">only </w:t>
      </w:r>
      <w:r w:rsidR="00616C0B" w:rsidRPr="00616C0B">
        <w:rPr>
          <w:rFonts w:ascii="Palatino Linotype" w:hAnsi="Palatino Linotype" w:cs="Calibri"/>
          <w:b/>
          <w:lang w:val="en-GB"/>
        </w:rPr>
        <w:t>one</w:t>
      </w:r>
      <w:r w:rsidRPr="00616C0B">
        <w:rPr>
          <w:rFonts w:ascii="Palatino Linotype" w:hAnsi="Palatino Linotype" w:cs="Calibri"/>
          <w:b/>
          <w:lang w:val="en-GB"/>
        </w:rPr>
        <w:t xml:space="preserve"> </w:t>
      </w:r>
      <w:r w:rsidR="00656CD8">
        <w:rPr>
          <w:rFonts w:ascii="Palatino Linotype" w:hAnsi="Palatino Linotype" w:cs="Calibri"/>
          <w:b/>
          <w:lang w:val="en-GB"/>
        </w:rPr>
        <w:t>bid</w:t>
      </w:r>
      <w:r w:rsidR="00616C0B">
        <w:rPr>
          <w:rFonts w:ascii="Palatino Linotype" w:hAnsi="Palatino Linotype" w:cs="Calibri"/>
          <w:lang w:val="en-GB"/>
        </w:rPr>
        <w:t xml:space="preserve"> </w:t>
      </w:r>
      <w:r w:rsidR="003A52D2" w:rsidRPr="006F31C9">
        <w:rPr>
          <w:rFonts w:ascii="Palatino Linotype" w:hAnsi="Palatino Linotype" w:cs="Calibri"/>
          <w:lang w:val="en-GB"/>
        </w:rPr>
        <w:t>for this requirement</w:t>
      </w:r>
      <w:r w:rsidR="00FE24BF">
        <w:rPr>
          <w:rFonts w:ascii="Palatino Linotype" w:hAnsi="Palatino Linotype" w:cs="Calibri"/>
          <w:lang w:val="en-GB"/>
        </w:rPr>
        <w:t>.</w:t>
      </w:r>
    </w:p>
    <w:p w:rsidR="0086430A" w:rsidRPr="002A26DA" w:rsidRDefault="0086430A" w:rsidP="0086430A">
      <w:pPr>
        <w:ind w:left="709"/>
        <w:jc w:val="both"/>
        <w:rPr>
          <w:rFonts w:ascii="Palatino Linotype" w:hAnsi="Palatino Linotype" w:cs="Calibri"/>
          <w:b/>
          <w:i/>
          <w:color w:val="FF0000"/>
          <w:lang w:val="en-GB"/>
        </w:rPr>
      </w:pPr>
    </w:p>
    <w:p w:rsidR="00890DB1" w:rsidRPr="0016765C" w:rsidRDefault="000D1641" w:rsidP="0016765C">
      <w:pPr>
        <w:ind w:left="360"/>
        <w:jc w:val="both"/>
        <w:rPr>
          <w:rFonts w:ascii="Palatino Linotype" w:hAnsi="Palatino Linotype" w:cs="Calibri"/>
          <w:b/>
          <w:i/>
          <w:lang w:val="en-GB"/>
        </w:rPr>
      </w:pPr>
      <w:proofErr w:type="gramStart"/>
      <w:r>
        <w:rPr>
          <w:rStyle w:val="Strong"/>
        </w:rPr>
        <w:t>IMPORTANT :</w:t>
      </w:r>
      <w:proofErr w:type="gramEnd"/>
      <w:r>
        <w:rPr>
          <w:rStyle w:val="Strong"/>
        </w:rPr>
        <w:t xml:space="preserve"> INCLUDE RELEVANT DOCUMENTATION BELOW: </w:t>
      </w:r>
    </w:p>
    <w:p w:rsidR="00890DB1" w:rsidRDefault="00890DB1" w:rsidP="00890DB1">
      <w:pPr>
        <w:numPr>
          <w:ilvl w:val="0"/>
          <w:numId w:val="22"/>
        </w:numPr>
        <w:spacing w:before="100" w:beforeAutospacing="1" w:after="100" w:afterAutospacing="1"/>
      </w:pPr>
      <w:bookmarkStart w:id="1" w:name="_Hlk24549730"/>
      <w:r>
        <w:rPr>
          <w:rStyle w:val="Strong"/>
        </w:rPr>
        <w:t>The Certificate of Incorporation</w:t>
      </w:r>
    </w:p>
    <w:p w:rsidR="00890DB1" w:rsidRDefault="00890DB1" w:rsidP="00890DB1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The Trading License</w:t>
      </w:r>
    </w:p>
    <w:p w:rsidR="00890DB1" w:rsidRDefault="00890DB1" w:rsidP="00890DB1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Valid Tax Clearance Certificate</w:t>
      </w:r>
    </w:p>
    <w:p w:rsidR="00890DB1" w:rsidRDefault="00890DB1" w:rsidP="00890DB1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The PPADB Certificate</w:t>
      </w:r>
      <w:r w:rsidR="00C47501">
        <w:rPr>
          <w:rStyle w:val="Strong"/>
        </w:rPr>
        <w:t xml:space="preserve"> or equivalent</w:t>
      </w:r>
    </w:p>
    <w:p w:rsidR="00890DB1" w:rsidRDefault="00890DB1" w:rsidP="00890DB1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Banking details</w:t>
      </w:r>
    </w:p>
    <w:p w:rsidR="00890DB1" w:rsidRPr="001E46A1" w:rsidRDefault="00890DB1" w:rsidP="00890DB1">
      <w:pPr>
        <w:numPr>
          <w:ilvl w:val="0"/>
          <w:numId w:val="22"/>
        </w:numPr>
        <w:spacing w:before="100" w:beforeAutospacing="1" w:after="100" w:afterAutospacing="1"/>
        <w:rPr>
          <w:rStyle w:val="Strong"/>
          <w:b w:val="0"/>
          <w:bCs w:val="0"/>
        </w:rPr>
      </w:pPr>
      <w:r>
        <w:rPr>
          <w:rStyle w:val="Strong"/>
        </w:rPr>
        <w:t xml:space="preserve">Company Profile </w:t>
      </w:r>
    </w:p>
    <w:bookmarkEnd w:id="1"/>
    <w:p w:rsidR="00B02BAC" w:rsidRPr="0086430A" w:rsidRDefault="00887321" w:rsidP="0086430A">
      <w:pPr>
        <w:pStyle w:val="ListParagraph"/>
        <w:numPr>
          <w:ilvl w:val="0"/>
          <w:numId w:val="6"/>
        </w:numPr>
        <w:jc w:val="both"/>
        <w:rPr>
          <w:rFonts w:ascii="Palatino Linotype" w:hAnsi="Palatino Linotype" w:cs="Calibri"/>
          <w:lang w:val="en-GB"/>
        </w:rPr>
      </w:pPr>
      <w:r w:rsidRPr="0086430A">
        <w:rPr>
          <w:rFonts w:ascii="Palatino Linotype" w:hAnsi="Palatino Linotype" w:cs="Calibri"/>
          <w:lang w:val="en-GB"/>
        </w:rPr>
        <w:t xml:space="preserve">Your </w:t>
      </w:r>
      <w:r w:rsidR="00656CD8" w:rsidRPr="0086430A">
        <w:rPr>
          <w:rFonts w:ascii="Palatino Linotype" w:hAnsi="Palatino Linotype" w:cs="Calibri"/>
          <w:b/>
          <w:lang w:val="en-GB"/>
        </w:rPr>
        <w:t>bid</w:t>
      </w:r>
      <w:r w:rsidRPr="0086430A">
        <w:rPr>
          <w:rFonts w:ascii="Palatino Linotype" w:hAnsi="Palatino Linotype" w:cs="Calibri"/>
          <w:lang w:val="en-GB"/>
        </w:rPr>
        <w:t xml:space="preserve"> should be </w:t>
      </w:r>
      <w:r w:rsidR="00864C34" w:rsidRPr="0086430A">
        <w:rPr>
          <w:rFonts w:ascii="Palatino Linotype" w:hAnsi="Palatino Linotype" w:cs="Calibri"/>
          <w:lang w:val="en-GB"/>
        </w:rPr>
        <w:t xml:space="preserve">titled as shown below and </w:t>
      </w:r>
      <w:r w:rsidR="00A832D9" w:rsidRPr="0086430A">
        <w:rPr>
          <w:rFonts w:ascii="Palatino Linotype" w:hAnsi="Palatino Linotype" w:cs="Calibri"/>
          <w:lang w:val="en-GB"/>
        </w:rPr>
        <w:t>addressed</w:t>
      </w:r>
      <w:r w:rsidRPr="0086430A">
        <w:rPr>
          <w:rFonts w:ascii="Palatino Linotype" w:hAnsi="Palatino Linotype" w:cs="Calibri"/>
          <w:lang w:val="en-GB"/>
        </w:rPr>
        <w:t xml:space="preserve"> to: </w:t>
      </w:r>
    </w:p>
    <w:p w:rsidR="00C325D5" w:rsidRPr="00557F73" w:rsidRDefault="00864C34" w:rsidP="0051674F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  <w:r w:rsidRPr="00064114">
        <w:rPr>
          <w:rFonts w:ascii="Palatino Linotype" w:hAnsi="Palatino Linotype" w:cs="Calibri"/>
          <w:b w:val="0"/>
          <w:lang w:val="en-GB"/>
        </w:rPr>
        <w:t>“</w:t>
      </w:r>
      <w:r w:rsidR="00064114" w:rsidRPr="00064114">
        <w:rPr>
          <w:rFonts w:ascii="Palatino Linotype" w:hAnsi="Palatino Linotype" w:cs="Calibri"/>
          <w:lang w:val="en-GB"/>
        </w:rPr>
        <w:t>SUPPLY OF VULNERABILITY</w:t>
      </w:r>
      <w:r w:rsidR="002C0143">
        <w:rPr>
          <w:rFonts w:ascii="Palatino Linotype" w:hAnsi="Palatino Linotype" w:cs="Calibri"/>
          <w:lang w:val="en-GB"/>
        </w:rPr>
        <w:t xml:space="preserve"> SCANNING</w:t>
      </w:r>
      <w:r w:rsidR="00064114" w:rsidRPr="00064114">
        <w:rPr>
          <w:rFonts w:ascii="Palatino Linotype" w:hAnsi="Palatino Linotype" w:cs="Calibri"/>
          <w:lang w:val="en-GB"/>
        </w:rPr>
        <w:t xml:space="preserve"> SOFTWARE LICENCES</w:t>
      </w:r>
      <w:r w:rsidRPr="00064114">
        <w:rPr>
          <w:rFonts w:ascii="Palatino Linotype" w:hAnsi="Palatino Linotype" w:cs="Calibri"/>
          <w:b w:val="0"/>
        </w:rPr>
        <w:t>”.</w:t>
      </w:r>
    </w:p>
    <w:p w:rsidR="008B1106" w:rsidRPr="006F31C9" w:rsidRDefault="008B1106" w:rsidP="0086430A">
      <w:pPr>
        <w:ind w:firstLine="720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Head – Procurement unit</w:t>
      </w:r>
    </w:p>
    <w:p w:rsidR="00C325D5" w:rsidRPr="006F31C9" w:rsidRDefault="00C325D5" w:rsidP="0086430A">
      <w:pPr>
        <w:ind w:firstLine="720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 xml:space="preserve">SADC Secretariat </w:t>
      </w:r>
    </w:p>
    <w:p w:rsidR="00C325D5" w:rsidRPr="006F31C9" w:rsidRDefault="00C325D5" w:rsidP="0086430A">
      <w:pPr>
        <w:ind w:firstLine="720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Plot 54385 CBD</w:t>
      </w:r>
    </w:p>
    <w:p w:rsidR="00C325D5" w:rsidRPr="006F31C9" w:rsidRDefault="00C325D5" w:rsidP="0086430A">
      <w:pPr>
        <w:ind w:firstLine="720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Gaborone</w:t>
      </w:r>
    </w:p>
    <w:p w:rsidR="00C325D5" w:rsidRDefault="00C325D5" w:rsidP="0086430A">
      <w:pPr>
        <w:ind w:firstLine="720"/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B</w:t>
      </w:r>
      <w:r w:rsidR="000A62AD">
        <w:rPr>
          <w:rFonts w:ascii="Palatino Linotype" w:hAnsi="Palatino Linotype" w:cs="Calibri"/>
          <w:i/>
        </w:rPr>
        <w:t>OTSWANA</w:t>
      </w:r>
    </w:p>
    <w:p w:rsidR="001C2259" w:rsidRDefault="001C2259" w:rsidP="00C325D5">
      <w:pPr>
        <w:jc w:val="both"/>
        <w:rPr>
          <w:rFonts w:ascii="Palatino Linotype" w:hAnsi="Palatino Linotype" w:cs="Calibri"/>
          <w:i/>
        </w:rPr>
      </w:pPr>
    </w:p>
    <w:p w:rsidR="00286B8E" w:rsidRDefault="00286B8E" w:rsidP="00286B8E">
      <w:pPr>
        <w:pStyle w:val="BodyText2"/>
        <w:rPr>
          <w:rStyle w:val="None"/>
          <w:rFonts w:ascii="Palatino" w:eastAsia="Palatino" w:hAnsi="Palatino" w:cs="Palatino"/>
        </w:rPr>
      </w:pPr>
      <w:r>
        <w:rPr>
          <w:rStyle w:val="None"/>
          <w:rFonts w:ascii="Palatino" w:hAnsi="Palatino"/>
          <w:b/>
          <w:bCs/>
        </w:rPr>
        <w:t>Late submissions and faxed quotations are not acceptable</w:t>
      </w:r>
    </w:p>
    <w:p w:rsidR="00286B8E" w:rsidRDefault="00286B8E" w:rsidP="00286B8E">
      <w:pPr>
        <w:pStyle w:val="BodyA0"/>
        <w:rPr>
          <w:rStyle w:val="None"/>
          <w:rFonts w:ascii="Palatino" w:eastAsia="Palatino" w:hAnsi="Palatino" w:cs="Palatino"/>
        </w:rPr>
      </w:pPr>
    </w:p>
    <w:p w:rsidR="000D1641" w:rsidRDefault="00286B8E" w:rsidP="000D1641">
      <w:pPr>
        <w:pStyle w:val="BodyA0"/>
        <w:rPr>
          <w:rStyle w:val="None"/>
          <w:rFonts w:ascii="Palatino" w:hAnsi="Palatino" w:hint="eastAsia"/>
        </w:rPr>
      </w:pPr>
      <w:r>
        <w:rPr>
          <w:rStyle w:val="None"/>
          <w:rFonts w:ascii="Palatino" w:hAnsi="Palatino"/>
        </w:rPr>
        <w:t>5.</w:t>
      </w:r>
      <w:r>
        <w:rPr>
          <w:rStyle w:val="None"/>
          <w:rFonts w:ascii="Palatino" w:hAnsi="Palatino"/>
        </w:rPr>
        <w:tab/>
      </w:r>
      <w:r w:rsidR="00656CD8">
        <w:rPr>
          <w:rStyle w:val="None"/>
          <w:rFonts w:ascii="Palatino" w:hAnsi="Palatino"/>
        </w:rPr>
        <w:t>Bids</w:t>
      </w:r>
      <w:r>
        <w:rPr>
          <w:rStyle w:val="None"/>
          <w:rFonts w:ascii="Palatino" w:hAnsi="Palatino"/>
        </w:rPr>
        <w:t xml:space="preserve"> should be </w:t>
      </w:r>
      <w:r w:rsidR="000D1641">
        <w:rPr>
          <w:rStyle w:val="None"/>
          <w:rFonts w:ascii="Palatino" w:hAnsi="Palatino"/>
        </w:rPr>
        <w:t xml:space="preserve">emailed to the following email address: </w:t>
      </w:r>
    </w:p>
    <w:p w:rsidR="00286B8E" w:rsidRPr="00DF43F5" w:rsidRDefault="000D1641" w:rsidP="000D1641">
      <w:pPr>
        <w:pStyle w:val="BodyA0"/>
        <w:rPr>
          <w:rStyle w:val="None"/>
          <w:rFonts w:ascii="Arial" w:eastAsia="Palatino" w:hAnsi="Arial" w:cs="Arial"/>
          <w:i/>
        </w:rPr>
      </w:pPr>
      <w:r>
        <w:rPr>
          <w:rStyle w:val="None"/>
          <w:rFonts w:ascii="Palatino" w:hAnsi="Palatino"/>
        </w:rPr>
        <w:t xml:space="preserve">            </w:t>
      </w:r>
      <w:hyperlink r:id="rId9" w:history="1">
        <w:r w:rsidR="004A5A72" w:rsidRPr="00DF43F5">
          <w:rPr>
            <w:rStyle w:val="Hyperlink"/>
            <w:rFonts w:ascii="Arial" w:hAnsi="Arial" w:cs="Arial"/>
            <w:i/>
          </w:rPr>
          <w:t>iarmsoftware2020@sadc.int</w:t>
        </w:r>
      </w:hyperlink>
      <w:r w:rsidRPr="00DF43F5">
        <w:rPr>
          <w:rStyle w:val="None"/>
          <w:rFonts w:ascii="Arial" w:hAnsi="Arial" w:cs="Arial"/>
          <w:i/>
        </w:rPr>
        <w:t xml:space="preserve"> </w:t>
      </w:r>
    </w:p>
    <w:p w:rsidR="00CC2F30" w:rsidRPr="006F31C9" w:rsidRDefault="00CC2F30" w:rsidP="00887321">
      <w:pPr>
        <w:rPr>
          <w:rFonts w:ascii="Palatino Linotype" w:hAnsi="Palatino Linotype" w:cs="Calibri"/>
          <w:b/>
          <w:u w:val="single"/>
          <w:lang w:val="en-GB"/>
        </w:rPr>
      </w:pPr>
    </w:p>
    <w:p w:rsidR="00887321" w:rsidRPr="006F31C9" w:rsidRDefault="00D3104F" w:rsidP="00887321">
      <w:pPr>
        <w:pStyle w:val="BodyText2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4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deadline for submission of your </w:t>
      </w:r>
      <w:r w:rsidR="00656CD8">
        <w:rPr>
          <w:rFonts w:ascii="Palatino Linotype" w:hAnsi="Palatino Linotype" w:cs="Calibri"/>
          <w:lang w:val="en-GB"/>
        </w:rPr>
        <w:t>bids</w:t>
      </w:r>
      <w:r w:rsidR="00887321" w:rsidRPr="006F31C9">
        <w:rPr>
          <w:rFonts w:ascii="Palatino Linotype" w:hAnsi="Palatino Linotype" w:cs="Calibri"/>
          <w:lang w:val="en-GB"/>
        </w:rPr>
        <w:t xml:space="preserve">, to the </w:t>
      </w:r>
      <w:r w:rsidR="00286EC8">
        <w:rPr>
          <w:rFonts w:ascii="Palatino Linotype" w:hAnsi="Palatino Linotype" w:cs="Calibri"/>
          <w:lang w:val="en-GB"/>
        </w:rPr>
        <w:t xml:space="preserve">email </w:t>
      </w:r>
      <w:r w:rsidR="00887321" w:rsidRPr="006F31C9">
        <w:rPr>
          <w:rFonts w:ascii="Palatino Linotype" w:hAnsi="Palatino Linotype" w:cs="Calibri"/>
          <w:lang w:val="en-GB"/>
        </w:rPr>
        <w:t>ad</w:t>
      </w:r>
      <w:r w:rsidR="006A66DA" w:rsidRPr="006F31C9">
        <w:rPr>
          <w:rFonts w:ascii="Palatino Linotype" w:hAnsi="Palatino Linotype" w:cs="Calibri"/>
          <w:lang w:val="en-GB"/>
        </w:rPr>
        <w:t>dress</w:t>
      </w:r>
      <w:r w:rsidR="00286EC8">
        <w:rPr>
          <w:rFonts w:ascii="Palatino Linotype" w:hAnsi="Palatino Linotype" w:cs="Calibri"/>
          <w:lang w:val="en-GB"/>
        </w:rPr>
        <w:t>es</w:t>
      </w:r>
      <w:r w:rsidR="006A66DA" w:rsidRPr="006F31C9">
        <w:rPr>
          <w:rFonts w:ascii="Palatino Linotype" w:hAnsi="Palatino Linotype" w:cs="Calibri"/>
          <w:lang w:val="en-GB"/>
        </w:rPr>
        <w:t xml:space="preserve"> indicated in Paragraph </w:t>
      </w: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 xml:space="preserve"> is</w:t>
      </w:r>
      <w:r w:rsidR="00887321" w:rsidRPr="00D51AE4">
        <w:rPr>
          <w:rFonts w:ascii="Palatino Linotype" w:hAnsi="Palatino Linotype" w:cs="Calibri"/>
          <w:lang w:val="en-GB"/>
        </w:rPr>
        <w:t>:</w:t>
      </w:r>
      <w:r w:rsidR="00887321" w:rsidRPr="00D51AE4">
        <w:rPr>
          <w:rFonts w:ascii="Palatino Linotype" w:hAnsi="Palatino Linotype" w:cs="Calibri"/>
          <w:b/>
          <w:lang w:val="en-GB"/>
        </w:rPr>
        <w:t xml:space="preserve"> </w:t>
      </w:r>
      <w:r w:rsidR="00425075">
        <w:rPr>
          <w:rFonts w:ascii="Palatino Linotype" w:hAnsi="Palatino Linotype" w:cs="Calibri"/>
          <w:b/>
          <w:color w:val="000000"/>
          <w:u w:val="single"/>
          <w:lang w:val="en-GB"/>
        </w:rPr>
        <w:t>27</w:t>
      </w:r>
      <w:r w:rsidR="0086430A" w:rsidRPr="0086430A">
        <w:rPr>
          <w:rFonts w:ascii="Palatino Linotype" w:hAnsi="Palatino Linotype" w:cs="Calibri"/>
          <w:b/>
          <w:color w:val="000000"/>
          <w:u w:val="single"/>
          <w:vertAlign w:val="superscript"/>
          <w:lang w:val="en-GB"/>
        </w:rPr>
        <w:t>th</w:t>
      </w:r>
      <w:r w:rsidR="0086430A">
        <w:rPr>
          <w:rFonts w:ascii="Palatino Linotype" w:hAnsi="Palatino Linotype" w:cs="Calibri"/>
          <w:b/>
          <w:color w:val="000000"/>
          <w:u w:val="single"/>
          <w:lang w:val="en-GB"/>
        </w:rPr>
        <w:t xml:space="preserve"> Octo</w:t>
      </w:r>
      <w:r w:rsidR="00064114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ber</w:t>
      </w:r>
      <w:r w:rsidR="000D3C2D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 xml:space="preserve"> 2</w:t>
      </w:r>
      <w:r w:rsidR="00F36942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0</w:t>
      </w:r>
      <w:r w:rsidR="002A26DA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20</w:t>
      </w:r>
      <w:r w:rsidR="00F66FF8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;</w:t>
      </w:r>
      <w:r w:rsidR="0033389B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 xml:space="preserve"> </w:t>
      </w:r>
      <w:r w:rsidR="00656CD8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14</w:t>
      </w:r>
      <w:r w:rsidR="001A466D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:</w:t>
      </w:r>
      <w:r w:rsidR="00656CD8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3</w:t>
      </w:r>
      <w:r w:rsidR="004732FF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0</w:t>
      </w:r>
      <w:r w:rsidR="00A832D9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hrs</w:t>
      </w:r>
      <w:r w:rsidR="00F36942" w:rsidRPr="0086430A">
        <w:rPr>
          <w:rFonts w:ascii="Palatino Linotype" w:hAnsi="Palatino Linotype" w:cs="Calibri"/>
          <w:b/>
          <w:color w:val="000000"/>
          <w:u w:val="single"/>
          <w:lang w:val="en-GB"/>
        </w:rPr>
        <w:t>.</w:t>
      </w:r>
      <w:r w:rsidR="00D25C87">
        <w:rPr>
          <w:rFonts w:ascii="Palatino Linotype" w:hAnsi="Palatino Linotype" w:cs="Calibri"/>
          <w:b/>
          <w:lang w:val="en-GB"/>
        </w:rPr>
        <w:t xml:space="preserve"> </w:t>
      </w:r>
    </w:p>
    <w:p w:rsidR="00F11581" w:rsidRPr="006F31C9" w:rsidRDefault="00F11581" w:rsidP="00887321">
      <w:pPr>
        <w:rPr>
          <w:rFonts w:ascii="Palatino Linotype" w:hAnsi="Palatino Linotype" w:cs="Calibri"/>
          <w:lang w:val="en-GB"/>
        </w:rPr>
      </w:pPr>
    </w:p>
    <w:p w:rsidR="00887321" w:rsidRPr="006F31C9" w:rsidRDefault="00465677" w:rsidP="00887321">
      <w:pPr>
        <w:pStyle w:val="BodyText2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5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You</w:t>
      </w:r>
      <w:r w:rsidR="00115C5C" w:rsidRPr="006F31C9">
        <w:rPr>
          <w:rFonts w:ascii="Palatino Linotype" w:hAnsi="Palatino Linotype" w:cs="Calibri"/>
          <w:lang w:val="en-GB"/>
        </w:rPr>
        <w:t>r</w:t>
      </w:r>
      <w:r w:rsidR="00887321" w:rsidRPr="006F31C9">
        <w:rPr>
          <w:rFonts w:ascii="Palatino Linotype" w:hAnsi="Palatino Linotype" w:cs="Calibri"/>
          <w:lang w:val="en-GB"/>
        </w:rPr>
        <w:t xml:space="preserve"> </w:t>
      </w:r>
      <w:r w:rsidR="00656CD8">
        <w:rPr>
          <w:rFonts w:ascii="Palatino Linotype" w:hAnsi="Palatino Linotype" w:cs="Calibri"/>
          <w:lang w:val="en-GB"/>
        </w:rPr>
        <w:t>bids</w:t>
      </w:r>
      <w:r w:rsidR="00887321" w:rsidRPr="006F31C9">
        <w:rPr>
          <w:rFonts w:ascii="Palatino Linotype" w:hAnsi="Palatino Linotype" w:cs="Calibri"/>
          <w:lang w:val="en-GB"/>
        </w:rPr>
        <w:t xml:space="preserve"> should be submitted as per the following </w:t>
      </w:r>
      <w:r w:rsidR="00682149" w:rsidRPr="006F31C9">
        <w:rPr>
          <w:rFonts w:ascii="Palatino Linotype" w:hAnsi="Palatino Linotype" w:cs="Calibri"/>
          <w:lang w:val="en-GB"/>
        </w:rPr>
        <w:t>instructions,</w:t>
      </w:r>
      <w:r w:rsidR="00887321" w:rsidRPr="006F31C9">
        <w:rPr>
          <w:rFonts w:ascii="Palatino Linotype" w:hAnsi="Palatino Linotype" w:cs="Calibri"/>
          <w:lang w:val="en-GB"/>
        </w:rPr>
        <w:t xml:space="preserve"> and in accordance with the Terms and Conditions of the Standard Purchase Order </w:t>
      </w:r>
      <w:r w:rsidR="00A14134" w:rsidRPr="006F31C9">
        <w:rPr>
          <w:rFonts w:ascii="Palatino Linotype" w:hAnsi="Palatino Linotype" w:cs="Calibri"/>
          <w:lang w:val="en-GB"/>
        </w:rPr>
        <w:t>for SADC which is available on request.</w:t>
      </w:r>
    </w:p>
    <w:p w:rsidR="00682149" w:rsidRPr="006F31C9" w:rsidRDefault="00682149" w:rsidP="00887321">
      <w:pPr>
        <w:pStyle w:val="BodyText2"/>
        <w:rPr>
          <w:rFonts w:ascii="Palatino Linotype" w:hAnsi="Palatino Linotype" w:cs="Calibri"/>
          <w:lang w:val="en-GB"/>
        </w:rPr>
      </w:pPr>
    </w:p>
    <w:p w:rsidR="00887321" w:rsidRPr="005B3109" w:rsidRDefault="00887321" w:rsidP="00682149">
      <w:pPr>
        <w:ind w:left="1440" w:hanging="720"/>
        <w:jc w:val="both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>(</w:t>
      </w:r>
      <w:proofErr w:type="spellStart"/>
      <w:r w:rsidRPr="006F31C9">
        <w:rPr>
          <w:rFonts w:ascii="Palatino Linotype" w:hAnsi="Palatino Linotype" w:cs="Calibri"/>
          <w:lang w:val="en-GB"/>
        </w:rPr>
        <w:t>i</w:t>
      </w:r>
      <w:proofErr w:type="spellEnd"/>
      <w:r w:rsidRPr="006F31C9">
        <w:rPr>
          <w:rFonts w:ascii="Palatino Linotype" w:hAnsi="Palatino Linotype" w:cs="Calibri"/>
          <w:lang w:val="en-GB"/>
        </w:rPr>
        <w:t xml:space="preserve">) 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>PRICES:</w:t>
      </w:r>
      <w:r w:rsidRPr="006F31C9">
        <w:rPr>
          <w:rFonts w:ascii="Palatino Linotype" w:hAnsi="Palatino Linotype" w:cs="Calibri"/>
          <w:lang w:val="en-GB"/>
        </w:rPr>
        <w:t xml:space="preserve"> The prices should be </w:t>
      </w:r>
      <w:r w:rsidR="00C267E6">
        <w:rPr>
          <w:rFonts w:ascii="Palatino Linotype" w:hAnsi="Palatino Linotype" w:cs="Calibri"/>
          <w:lang w:val="en-GB"/>
        </w:rPr>
        <w:t>convertible to</w:t>
      </w:r>
      <w:r w:rsidRPr="006F31C9">
        <w:rPr>
          <w:rFonts w:ascii="Palatino Linotype" w:hAnsi="Palatino Linotype" w:cs="Calibri"/>
          <w:lang w:val="en-GB"/>
        </w:rPr>
        <w:t xml:space="preserve"> the local </w:t>
      </w:r>
      <w:r w:rsidR="005B3109">
        <w:rPr>
          <w:rFonts w:ascii="Palatino Linotype" w:hAnsi="Palatino Linotype" w:cs="Calibri"/>
          <w:lang w:val="en-GB"/>
        </w:rPr>
        <w:t xml:space="preserve">Pula </w:t>
      </w:r>
      <w:r w:rsidRPr="006F31C9">
        <w:rPr>
          <w:rFonts w:ascii="Palatino Linotype" w:hAnsi="Palatino Linotype" w:cs="Calibri"/>
          <w:lang w:val="en-GB"/>
        </w:rPr>
        <w:t>currency</w:t>
      </w:r>
      <w:r w:rsidR="00C267E6">
        <w:rPr>
          <w:rFonts w:ascii="Palatino Linotype" w:hAnsi="Palatino Linotype" w:cs="Calibri"/>
          <w:lang w:val="en-GB"/>
        </w:rPr>
        <w:t xml:space="preserve"> </w:t>
      </w:r>
      <w:r w:rsidR="00C267E6" w:rsidRPr="00C267E6">
        <w:rPr>
          <w:rFonts w:ascii="Palatino Linotype" w:hAnsi="Palatino Linotype" w:cs="Calibri"/>
          <w:lang w:val="en-GB"/>
        </w:rPr>
        <w:t>(Include exchange rate to Pula if using foreign currency)</w:t>
      </w:r>
      <w:r w:rsidRPr="00C267E6">
        <w:rPr>
          <w:rFonts w:ascii="Palatino Linotype" w:hAnsi="Palatino Linotype" w:cs="Calibri"/>
          <w:lang w:val="en-GB"/>
        </w:rPr>
        <w:t>,</w:t>
      </w:r>
      <w:r w:rsidRPr="006F31C9">
        <w:rPr>
          <w:rFonts w:ascii="Palatino Linotype" w:hAnsi="Palatino Linotype" w:cs="Calibri"/>
          <w:lang w:val="en-GB"/>
        </w:rPr>
        <w:t xml:space="preserve"> including all duties attached to the sale </w:t>
      </w:r>
      <w:r w:rsidR="007B1E48" w:rsidRPr="006F31C9">
        <w:rPr>
          <w:rFonts w:ascii="Palatino Linotype" w:hAnsi="Palatino Linotype" w:cs="Calibri"/>
          <w:lang w:val="en-GB"/>
        </w:rPr>
        <w:t>o</w:t>
      </w:r>
      <w:r w:rsidRPr="006F31C9">
        <w:rPr>
          <w:rFonts w:ascii="Palatino Linotype" w:hAnsi="Palatino Linotype" w:cs="Calibri"/>
          <w:lang w:val="en-GB"/>
        </w:rPr>
        <w:t xml:space="preserve">f the </w:t>
      </w:r>
      <w:r w:rsidRPr="006F31C9">
        <w:rPr>
          <w:rFonts w:ascii="Palatino Linotype" w:hAnsi="Palatino Linotype" w:cs="Calibri"/>
          <w:b/>
          <w:i/>
          <w:lang w:val="en-GB"/>
        </w:rPr>
        <w:t>goods</w:t>
      </w:r>
      <w:r w:rsidRPr="006F31C9">
        <w:rPr>
          <w:rFonts w:ascii="Palatino Linotype" w:hAnsi="Palatino Linotype" w:cs="Calibri"/>
          <w:lang w:val="en-GB"/>
        </w:rPr>
        <w:t xml:space="preserve"> (such as VAT, customs duties, </w:t>
      </w:r>
      <w:proofErr w:type="spellStart"/>
      <w:r w:rsidRPr="006F31C9">
        <w:rPr>
          <w:rFonts w:ascii="Palatino Linotype" w:hAnsi="Palatino Linotype" w:cs="Calibri"/>
          <w:lang w:val="en-GB"/>
        </w:rPr>
        <w:t>etc</w:t>
      </w:r>
      <w:proofErr w:type="spellEnd"/>
      <w:r w:rsidRPr="006F31C9">
        <w:rPr>
          <w:rFonts w:ascii="Palatino Linotype" w:hAnsi="Palatino Linotype" w:cs="Calibri"/>
          <w:lang w:val="en-GB"/>
        </w:rPr>
        <w:t xml:space="preserve">) and transport to the final destination. 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:rsidR="003F722A" w:rsidRDefault="00887321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(i</w:t>
      </w:r>
      <w:r w:rsidR="00682149" w:rsidRPr="006F31C9">
        <w:rPr>
          <w:rFonts w:ascii="Palatino Linotype" w:hAnsi="Palatino Linotype" w:cs="Calibri"/>
          <w:lang w:val="en-GB"/>
        </w:rPr>
        <w:t>i</w:t>
      </w:r>
      <w:r w:rsidRPr="006F31C9">
        <w:rPr>
          <w:rFonts w:ascii="Palatino Linotype" w:hAnsi="Palatino Linotype" w:cs="Calibri"/>
          <w:lang w:val="en-GB"/>
        </w:rPr>
        <w:t>)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 xml:space="preserve">EVALUATION AND AWARD OF PURCHASE ORDER: </w:t>
      </w:r>
      <w:r w:rsidR="00656CD8">
        <w:rPr>
          <w:rFonts w:ascii="Palatino Linotype" w:hAnsi="Palatino Linotype" w:cs="Calibri"/>
          <w:lang w:val="en-GB"/>
        </w:rPr>
        <w:t>Bids</w:t>
      </w:r>
      <w:r w:rsidRPr="006F31C9">
        <w:rPr>
          <w:rFonts w:ascii="Palatino Linotype" w:hAnsi="Palatino Linotype" w:cs="Calibri"/>
          <w:lang w:val="en-GB"/>
        </w:rPr>
        <w:t xml:space="preserve"> determined to be </w:t>
      </w:r>
      <w:r w:rsidR="005418A8" w:rsidRPr="006F31C9">
        <w:rPr>
          <w:rFonts w:ascii="Palatino Linotype" w:hAnsi="Palatino Linotype" w:cs="Calibri"/>
          <w:lang w:val="en-GB"/>
        </w:rPr>
        <w:t>administrative</w:t>
      </w:r>
      <w:r w:rsidR="006A66DA" w:rsidRPr="006F31C9">
        <w:rPr>
          <w:rFonts w:ascii="Palatino Linotype" w:hAnsi="Palatino Linotype" w:cs="Calibri"/>
          <w:lang w:val="en-GB"/>
        </w:rPr>
        <w:t xml:space="preserve"> (see Paragraph</w:t>
      </w:r>
      <w:r w:rsidR="00465677">
        <w:rPr>
          <w:rFonts w:ascii="Palatino Linotype" w:hAnsi="Palatino Linotype" w:cs="Calibri"/>
          <w:lang w:val="en-GB"/>
        </w:rPr>
        <w:t xml:space="preserve"> 2,3,4 and </w:t>
      </w:r>
      <w:r w:rsidR="0042532E" w:rsidRPr="006F31C9">
        <w:rPr>
          <w:rFonts w:ascii="Palatino Linotype" w:hAnsi="Palatino Linotype" w:cs="Calibri"/>
          <w:lang w:val="en-GB"/>
        </w:rPr>
        <w:t>5</w:t>
      </w:r>
      <w:r w:rsidR="00115C5C" w:rsidRPr="006F31C9">
        <w:rPr>
          <w:rFonts w:ascii="Palatino Linotype" w:hAnsi="Palatino Linotype" w:cs="Calibri"/>
          <w:lang w:val="en-GB"/>
        </w:rPr>
        <w:t xml:space="preserve"> </w:t>
      </w:r>
      <w:r w:rsidR="0042532E" w:rsidRPr="006F31C9">
        <w:rPr>
          <w:rFonts w:ascii="Palatino Linotype" w:hAnsi="Palatino Linotype" w:cs="Calibri"/>
          <w:lang w:val="en-GB"/>
        </w:rPr>
        <w:t>and technica</w:t>
      </w:r>
      <w:r w:rsidR="00115C5C" w:rsidRPr="006F31C9">
        <w:rPr>
          <w:rFonts w:ascii="Palatino Linotype" w:hAnsi="Palatino Linotype" w:cs="Calibri"/>
          <w:lang w:val="en-GB"/>
        </w:rPr>
        <w:t>l</w:t>
      </w:r>
      <w:r w:rsidR="0042532E" w:rsidRPr="006F31C9">
        <w:rPr>
          <w:rFonts w:ascii="Palatino Linotype" w:hAnsi="Palatino Linotype" w:cs="Calibri"/>
          <w:lang w:val="en-GB"/>
        </w:rPr>
        <w:t>l</w:t>
      </w:r>
      <w:r w:rsidR="00115C5C" w:rsidRPr="006F31C9">
        <w:rPr>
          <w:rFonts w:ascii="Palatino Linotype" w:hAnsi="Palatino Linotype" w:cs="Calibri"/>
          <w:lang w:val="en-GB"/>
        </w:rPr>
        <w:t>y</w:t>
      </w:r>
      <w:r w:rsidR="0042532E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compliant</w:t>
      </w:r>
      <w:r w:rsidRPr="006F31C9">
        <w:rPr>
          <w:rFonts w:ascii="Palatino Linotype" w:hAnsi="Palatino Linotype" w:cs="Calibri"/>
          <w:lang w:val="en-GB"/>
        </w:rPr>
        <w:t xml:space="preserve"> to the </w:t>
      </w:r>
      <w:r w:rsidR="0042532E" w:rsidRPr="006F31C9">
        <w:rPr>
          <w:rFonts w:ascii="Palatino Linotype" w:hAnsi="Palatino Linotype" w:cs="Calibri"/>
          <w:lang w:val="en-GB"/>
        </w:rPr>
        <w:t>requirements</w:t>
      </w:r>
      <w:r w:rsidRPr="006F31C9">
        <w:rPr>
          <w:rFonts w:ascii="Palatino Linotype" w:hAnsi="Palatino Linotype" w:cs="Calibri"/>
          <w:lang w:val="en-GB"/>
        </w:rPr>
        <w:t xml:space="preserve"> will be evaluated by comparison of their prices</w:t>
      </w:r>
      <w:r w:rsidR="003F722A">
        <w:rPr>
          <w:rFonts w:ascii="Palatino Linotype" w:hAnsi="Palatino Linotype" w:cs="Calibri"/>
          <w:lang w:val="en-GB"/>
        </w:rPr>
        <w:t xml:space="preserve"> per lot</w:t>
      </w:r>
      <w:r w:rsidRPr="006F31C9">
        <w:rPr>
          <w:rFonts w:ascii="Palatino Linotype" w:hAnsi="Palatino Linotype" w:cs="Calibri"/>
          <w:lang w:val="en-GB"/>
        </w:rPr>
        <w:t xml:space="preserve"> (defined as above). The award will be made to the bidder offering </w:t>
      </w:r>
      <w:r w:rsidR="000D387A" w:rsidRPr="006F31C9">
        <w:rPr>
          <w:rFonts w:ascii="Palatino Linotype" w:hAnsi="Palatino Linotype" w:cs="Calibri"/>
          <w:lang w:val="en-GB"/>
        </w:rPr>
        <w:t>a</w:t>
      </w:r>
      <w:r w:rsidR="00B94399" w:rsidRPr="006F31C9">
        <w:rPr>
          <w:rFonts w:ascii="Palatino Linotype" w:hAnsi="Palatino Linotype" w:cs="Calibri"/>
          <w:lang w:val="en-GB"/>
        </w:rPr>
        <w:t>n</w:t>
      </w:r>
      <w:r w:rsidR="000D387A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administrative</w:t>
      </w:r>
      <w:r w:rsidR="00115C5C" w:rsidRPr="006F31C9">
        <w:rPr>
          <w:rFonts w:ascii="Palatino Linotype" w:hAnsi="Palatino Linotype" w:cs="Calibri"/>
          <w:lang w:val="en-GB"/>
        </w:rPr>
        <w:t>ly</w:t>
      </w:r>
      <w:r w:rsidR="005418A8" w:rsidRPr="006F31C9">
        <w:rPr>
          <w:rFonts w:ascii="Palatino Linotype" w:hAnsi="Palatino Linotype" w:cs="Calibri"/>
          <w:lang w:val="en-GB"/>
        </w:rPr>
        <w:t xml:space="preserve"> </w:t>
      </w:r>
      <w:r w:rsidR="0042532E" w:rsidRPr="006F31C9">
        <w:rPr>
          <w:rFonts w:ascii="Palatino Linotype" w:hAnsi="Palatino Linotype" w:cs="Calibri"/>
          <w:lang w:val="en-GB"/>
        </w:rPr>
        <w:t>and technical</w:t>
      </w:r>
      <w:r w:rsidR="00115C5C" w:rsidRPr="006F31C9">
        <w:rPr>
          <w:rFonts w:ascii="Palatino Linotype" w:hAnsi="Palatino Linotype" w:cs="Calibri"/>
          <w:lang w:val="en-GB"/>
        </w:rPr>
        <w:t>ly</w:t>
      </w:r>
      <w:r w:rsidR="0042532E" w:rsidRPr="006F31C9">
        <w:rPr>
          <w:rFonts w:ascii="Palatino Linotype" w:hAnsi="Palatino Linotype" w:cs="Calibri"/>
          <w:lang w:val="en-GB"/>
        </w:rPr>
        <w:t xml:space="preserve"> </w:t>
      </w:r>
      <w:r w:rsidR="005418A8" w:rsidRPr="006F31C9">
        <w:rPr>
          <w:rFonts w:ascii="Palatino Linotype" w:hAnsi="Palatino Linotype" w:cs="Calibri"/>
          <w:lang w:val="en-GB"/>
        </w:rPr>
        <w:t>compliant</w:t>
      </w:r>
      <w:r w:rsidR="00FA2E77" w:rsidRPr="006F31C9">
        <w:rPr>
          <w:rFonts w:ascii="Palatino Linotype" w:hAnsi="Palatino Linotype" w:cs="Calibri"/>
          <w:lang w:val="en-GB"/>
        </w:rPr>
        <w:t xml:space="preserve"> quotation at the lowest total price</w:t>
      </w:r>
      <w:r w:rsidR="003F722A">
        <w:rPr>
          <w:rFonts w:ascii="Palatino Linotype" w:hAnsi="Palatino Linotype" w:cs="Calibri"/>
          <w:lang w:val="en-GB"/>
        </w:rPr>
        <w:t xml:space="preserve"> for </w:t>
      </w:r>
      <w:r w:rsidR="00465677">
        <w:rPr>
          <w:rFonts w:ascii="Palatino Linotype" w:hAnsi="Palatino Linotype" w:cs="Calibri"/>
          <w:lang w:val="en-GB"/>
        </w:rPr>
        <w:t>the</w:t>
      </w:r>
      <w:r w:rsidR="003F722A">
        <w:rPr>
          <w:rFonts w:ascii="Palatino Linotype" w:hAnsi="Palatino Linotype" w:cs="Calibri"/>
          <w:lang w:val="en-GB"/>
        </w:rPr>
        <w:t xml:space="preserve"> lot</w:t>
      </w:r>
      <w:r w:rsidR="00FA2E77" w:rsidRPr="006F31C9">
        <w:rPr>
          <w:rFonts w:ascii="Palatino Linotype" w:hAnsi="Palatino Linotype" w:cs="Calibri"/>
          <w:lang w:val="en-GB"/>
        </w:rPr>
        <w:t>.</w:t>
      </w:r>
    </w:p>
    <w:p w:rsidR="00C62586" w:rsidRPr="00C62586" w:rsidRDefault="003F722A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C62586">
        <w:rPr>
          <w:rFonts w:ascii="Palatino Linotype" w:hAnsi="Palatino Linotype" w:cs="Calibri"/>
          <w:lang w:val="en-GB"/>
        </w:rPr>
        <w:tab/>
      </w:r>
    </w:p>
    <w:p w:rsidR="00887321" w:rsidRPr="006F31C9" w:rsidRDefault="00682149" w:rsidP="00682149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(iv</w:t>
      </w:r>
      <w:r w:rsidR="00887321" w:rsidRPr="006F31C9">
        <w:rPr>
          <w:rFonts w:ascii="Palatino Linotype" w:hAnsi="Palatino Linotype" w:cs="Calibri"/>
          <w:lang w:val="en-GB"/>
        </w:rPr>
        <w:t xml:space="preserve">) </w:t>
      </w:r>
      <w:r w:rsidR="00887321" w:rsidRPr="006F31C9">
        <w:rPr>
          <w:rFonts w:ascii="Palatino Linotype" w:hAnsi="Palatino Linotype" w:cs="Calibri"/>
          <w:lang w:val="en-GB"/>
        </w:rPr>
        <w:tab/>
      </w:r>
      <w:r w:rsidR="00887321" w:rsidRPr="006F31C9">
        <w:rPr>
          <w:rFonts w:ascii="Palatino Linotype" w:hAnsi="Palatino Linotype" w:cs="Calibri"/>
          <w:u w:val="single"/>
          <w:lang w:val="en-GB"/>
        </w:rPr>
        <w:t>VALIDITY OF THE OFFER:</w:t>
      </w:r>
      <w:r w:rsidR="00887321" w:rsidRPr="006F31C9">
        <w:rPr>
          <w:rFonts w:ascii="Palatino Linotype" w:hAnsi="Palatino Linotype" w:cs="Calibri"/>
          <w:lang w:val="en-GB"/>
        </w:rPr>
        <w:t xml:space="preserve"> Your </w:t>
      </w:r>
      <w:r w:rsidR="00656CD8">
        <w:rPr>
          <w:rFonts w:ascii="Palatino Linotype" w:hAnsi="Palatino Linotype" w:cs="Calibri"/>
          <w:lang w:val="en-GB"/>
        </w:rPr>
        <w:t>Bid</w:t>
      </w:r>
      <w:r w:rsidR="00887321" w:rsidRPr="006F31C9">
        <w:rPr>
          <w:rFonts w:ascii="Palatino Linotype" w:hAnsi="Palatino Linotype" w:cs="Calibri"/>
          <w:lang w:val="en-GB"/>
        </w:rPr>
        <w:t xml:space="preserve"> should be valid for a period of </w:t>
      </w:r>
      <w:r w:rsidR="00B03288" w:rsidRPr="006F31C9">
        <w:rPr>
          <w:rFonts w:ascii="Palatino Linotype" w:hAnsi="Palatino Linotype" w:cs="Calibri"/>
          <w:lang w:val="en-GB"/>
        </w:rPr>
        <w:t>9</w:t>
      </w:r>
      <w:r w:rsidR="006B1949" w:rsidRPr="006F31C9">
        <w:rPr>
          <w:rFonts w:ascii="Palatino Linotype" w:hAnsi="Palatino Linotype" w:cs="Calibri"/>
          <w:lang w:val="en-GB"/>
        </w:rPr>
        <w:t>0</w:t>
      </w:r>
      <w:r w:rsidR="00887321" w:rsidRPr="006F31C9">
        <w:rPr>
          <w:rFonts w:ascii="Palatino Linotype" w:hAnsi="Palatino Linotype" w:cs="Calibri"/>
          <w:lang w:val="en-GB"/>
        </w:rPr>
        <w:t xml:space="preserve"> days from the date </w:t>
      </w:r>
      <w:r w:rsidR="003D6A5A" w:rsidRPr="006F31C9">
        <w:rPr>
          <w:rFonts w:ascii="Palatino Linotype" w:hAnsi="Palatino Linotype" w:cs="Calibri"/>
          <w:lang w:val="en-GB"/>
        </w:rPr>
        <w:t>of</w:t>
      </w:r>
      <w:r w:rsidR="00887321" w:rsidRPr="006F31C9">
        <w:rPr>
          <w:rFonts w:ascii="Palatino Linotype" w:hAnsi="Palatino Linotype" w:cs="Calibri"/>
          <w:lang w:val="en-GB"/>
        </w:rPr>
        <w:t xml:space="preserve"> deadline for submission of quotation indicated in Paragraph 4 above.</w:t>
      </w:r>
    </w:p>
    <w:p w:rsidR="00887321" w:rsidRPr="006F31C9" w:rsidRDefault="00887321" w:rsidP="00887321">
      <w:pPr>
        <w:ind w:left="720"/>
        <w:jc w:val="both"/>
        <w:rPr>
          <w:rFonts w:ascii="Palatino Linotype" w:hAnsi="Palatino Linotype" w:cs="Calibri"/>
          <w:lang w:val="en-GB"/>
        </w:rPr>
      </w:pPr>
    </w:p>
    <w:p w:rsidR="00887321" w:rsidRDefault="00D3104F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8</w:t>
      </w:r>
      <w:r w:rsidR="00887321" w:rsidRPr="006F31C9">
        <w:rPr>
          <w:rFonts w:ascii="Palatino Linotype" w:hAnsi="Palatino Linotype" w:cs="Calibri"/>
          <w:lang w:val="en-GB"/>
        </w:rPr>
        <w:t xml:space="preserve">. 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</w:t>
      </w:r>
      <w:r w:rsidR="0088012E">
        <w:rPr>
          <w:rFonts w:ascii="Palatino Linotype" w:hAnsi="Palatino Linotype" w:cs="Calibri"/>
          <w:lang w:val="en-GB"/>
        </w:rPr>
        <w:t xml:space="preserve">software </w:t>
      </w:r>
      <w:r w:rsidR="009F0B9E">
        <w:rPr>
          <w:rFonts w:ascii="Palatino Linotype" w:hAnsi="Palatino Linotype" w:cs="Calibri"/>
          <w:b/>
          <w:i/>
          <w:lang w:val="en-GB"/>
        </w:rPr>
        <w:t>licenses</w:t>
      </w:r>
      <w:r w:rsidR="00887321" w:rsidRPr="006F31C9">
        <w:rPr>
          <w:rFonts w:ascii="Palatino Linotype" w:hAnsi="Palatino Linotype" w:cs="Calibri"/>
          <w:lang w:val="en-GB"/>
        </w:rPr>
        <w:t xml:space="preserve"> are expected to be delivered </w:t>
      </w:r>
      <w:r w:rsidR="009F0B9E">
        <w:rPr>
          <w:rFonts w:ascii="Palatino Linotype" w:hAnsi="Palatino Linotype" w:cs="Calibri"/>
          <w:lang w:val="en-GB"/>
        </w:rPr>
        <w:t xml:space="preserve">within </w:t>
      </w:r>
      <w:r w:rsidR="00107732">
        <w:rPr>
          <w:rFonts w:ascii="Palatino Linotype" w:hAnsi="Palatino Linotype" w:cs="Calibri"/>
          <w:b/>
          <w:i/>
          <w:u w:val="single"/>
          <w:lang w:val="en-GB"/>
        </w:rPr>
        <w:t>1</w:t>
      </w:r>
      <w:r w:rsidR="00465677">
        <w:rPr>
          <w:rFonts w:ascii="Palatino Linotype" w:hAnsi="Palatino Linotype" w:cs="Calibri"/>
          <w:b/>
          <w:i/>
          <w:u w:val="single"/>
          <w:lang w:val="en-GB"/>
        </w:rPr>
        <w:t>week</w:t>
      </w:r>
      <w:r w:rsidR="000D3C2D">
        <w:rPr>
          <w:rFonts w:ascii="Palatino Linotype" w:hAnsi="Palatino Linotype" w:cs="Calibri"/>
          <w:b/>
          <w:i/>
          <w:u w:val="single"/>
          <w:lang w:val="en-GB"/>
        </w:rPr>
        <w:t>s</w:t>
      </w:r>
      <w:r w:rsidR="00B94399" w:rsidRPr="00C62586">
        <w:rPr>
          <w:rFonts w:ascii="Palatino Linotype" w:hAnsi="Palatino Linotype" w:cs="Calibri"/>
          <w:i/>
          <w:lang w:val="en-GB"/>
        </w:rPr>
        <w:t xml:space="preserve"> </w:t>
      </w:r>
      <w:r w:rsidR="00887321" w:rsidRPr="00C62586">
        <w:rPr>
          <w:rFonts w:ascii="Palatino Linotype" w:hAnsi="Palatino Linotype" w:cs="Calibri"/>
          <w:lang w:val="en-GB"/>
        </w:rPr>
        <w:t>from</w:t>
      </w:r>
      <w:r w:rsidR="00887321" w:rsidRPr="006F31C9">
        <w:rPr>
          <w:rFonts w:ascii="Palatino Linotype" w:hAnsi="Palatino Linotype" w:cs="Calibri"/>
          <w:lang w:val="en-GB"/>
        </w:rPr>
        <w:t xml:space="preserve"> the signature of the Purchase Order. </w:t>
      </w:r>
      <w:r w:rsidR="00C27351">
        <w:rPr>
          <w:rFonts w:ascii="Palatino Linotype" w:hAnsi="Palatino Linotype" w:cs="Calibri"/>
          <w:lang w:val="en-GB"/>
        </w:rPr>
        <w:t xml:space="preserve"> </w:t>
      </w:r>
      <w:r w:rsidR="0088012E">
        <w:rPr>
          <w:rFonts w:ascii="Palatino Linotype" w:hAnsi="Palatino Linotype" w:cs="Calibri"/>
          <w:lang w:val="en-GB"/>
        </w:rPr>
        <w:t xml:space="preserve">Hardware equipment are expected within </w:t>
      </w:r>
      <w:r w:rsidR="00286413">
        <w:rPr>
          <w:rFonts w:ascii="Palatino Linotype" w:hAnsi="Palatino Linotype" w:cs="Calibri"/>
          <w:lang w:val="en-GB"/>
        </w:rPr>
        <w:t>8</w:t>
      </w:r>
      <w:r w:rsidR="0088012E">
        <w:rPr>
          <w:rFonts w:ascii="Palatino Linotype" w:hAnsi="Palatino Linotype" w:cs="Calibri"/>
          <w:lang w:val="en-GB"/>
        </w:rPr>
        <w:t xml:space="preserve"> weeks from date of purchase order.</w:t>
      </w:r>
    </w:p>
    <w:p w:rsidR="004732FF" w:rsidRDefault="004732FF" w:rsidP="002C0145">
      <w:pPr>
        <w:ind w:left="720" w:hanging="720"/>
        <w:jc w:val="both"/>
        <w:rPr>
          <w:rFonts w:ascii="Palatino Linotype" w:hAnsi="Palatino Linotype" w:cs="Calibri"/>
          <w:lang w:val="en-GB"/>
        </w:rPr>
      </w:pPr>
    </w:p>
    <w:p w:rsidR="00864C34" w:rsidRDefault="00887321" w:rsidP="00864C34">
      <w:pPr>
        <w:numPr>
          <w:ilvl w:val="0"/>
          <w:numId w:val="22"/>
        </w:num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>Additional information and clarifications can be request</w:t>
      </w:r>
      <w:r w:rsidR="002C0145" w:rsidRPr="006F31C9">
        <w:rPr>
          <w:rFonts w:ascii="Palatino Linotype" w:hAnsi="Palatino Linotype" w:cs="Calibri"/>
          <w:lang w:val="en-GB"/>
        </w:rPr>
        <w:t>ed</w:t>
      </w:r>
      <w:r w:rsidR="003F722A" w:rsidRPr="00891D6E">
        <w:rPr>
          <w:rFonts w:ascii="Palatino Linotype" w:hAnsi="Palatino Linotype" w:cs="Calibri"/>
          <w:b/>
          <w:lang w:val="en-GB"/>
        </w:rPr>
        <w:t xml:space="preserve"> in writing</w:t>
      </w:r>
      <w:r w:rsidRPr="006F31C9">
        <w:rPr>
          <w:rFonts w:ascii="Palatino Linotype" w:hAnsi="Palatino Linotype" w:cs="Calibri"/>
          <w:lang w:val="en-GB"/>
        </w:rPr>
        <w:t xml:space="preserve">, </w:t>
      </w:r>
      <w:r w:rsidR="00465677">
        <w:rPr>
          <w:rFonts w:ascii="Palatino Linotype" w:hAnsi="Palatino Linotype" w:cs="Calibri"/>
          <w:lang w:val="en-GB"/>
        </w:rPr>
        <w:t xml:space="preserve">via email addresses </w:t>
      </w:r>
      <w:r w:rsidR="00864C34">
        <w:rPr>
          <w:rFonts w:ascii="Palatino Linotype" w:hAnsi="Palatino Linotype" w:cs="Calibri"/>
          <w:lang w:val="en-GB"/>
        </w:rPr>
        <w:t>below</w:t>
      </w:r>
      <w:r w:rsidR="00465677">
        <w:rPr>
          <w:rFonts w:ascii="Palatino Linotype" w:hAnsi="Palatino Linotype" w:cs="Calibri"/>
          <w:lang w:val="en-GB"/>
        </w:rPr>
        <w:t xml:space="preserve"> </w:t>
      </w:r>
      <w:r w:rsidRPr="006F31C9">
        <w:rPr>
          <w:rFonts w:ascii="Palatino Linotype" w:hAnsi="Palatino Linotype" w:cs="Calibri"/>
          <w:lang w:val="en-GB"/>
        </w:rPr>
        <w:t xml:space="preserve">no later than </w:t>
      </w:r>
      <w:r w:rsidR="00425075">
        <w:rPr>
          <w:rFonts w:ascii="Palatino Linotype" w:hAnsi="Palatino Linotype" w:cs="Calibri"/>
          <w:b/>
          <w:lang w:val="en-GB"/>
        </w:rPr>
        <w:t>21</w:t>
      </w:r>
      <w:proofErr w:type="gramStart"/>
      <w:r w:rsidR="00425075" w:rsidRPr="00425075">
        <w:rPr>
          <w:rFonts w:ascii="Palatino Linotype" w:hAnsi="Palatino Linotype" w:cs="Calibri"/>
          <w:b/>
          <w:vertAlign w:val="superscript"/>
          <w:lang w:val="en-GB"/>
        </w:rPr>
        <w:t>st</w:t>
      </w:r>
      <w:r w:rsidR="00425075">
        <w:rPr>
          <w:rFonts w:ascii="Palatino Linotype" w:hAnsi="Palatino Linotype" w:cs="Calibri"/>
          <w:b/>
          <w:lang w:val="en-GB"/>
        </w:rPr>
        <w:t xml:space="preserve"> </w:t>
      </w:r>
      <w:r w:rsidR="00656CD8" w:rsidRPr="0086430A">
        <w:rPr>
          <w:rFonts w:ascii="Palatino Linotype" w:hAnsi="Palatino Linotype" w:cs="Calibri"/>
          <w:b/>
          <w:lang w:val="en-GB"/>
        </w:rPr>
        <w:t xml:space="preserve"> </w:t>
      </w:r>
      <w:r w:rsidR="0086430A">
        <w:rPr>
          <w:rFonts w:ascii="Palatino Linotype" w:hAnsi="Palatino Linotype" w:cs="Calibri"/>
          <w:b/>
          <w:lang w:val="en-GB"/>
        </w:rPr>
        <w:t>Octo</w:t>
      </w:r>
      <w:r w:rsidR="00C47501" w:rsidRPr="0086430A">
        <w:rPr>
          <w:rFonts w:ascii="Palatino Linotype" w:hAnsi="Palatino Linotype" w:cs="Calibri"/>
          <w:b/>
          <w:lang w:val="en-GB"/>
        </w:rPr>
        <w:t>ber</w:t>
      </w:r>
      <w:proofErr w:type="gramEnd"/>
      <w:r w:rsidR="002A26DA" w:rsidRPr="0086430A">
        <w:rPr>
          <w:rFonts w:ascii="Palatino Linotype" w:hAnsi="Palatino Linotype" w:cs="Calibri"/>
          <w:b/>
          <w:lang w:val="en-GB"/>
        </w:rPr>
        <w:t xml:space="preserve"> </w:t>
      </w:r>
      <w:r w:rsidR="0044441B" w:rsidRPr="0086430A">
        <w:rPr>
          <w:rFonts w:ascii="Palatino Linotype" w:hAnsi="Palatino Linotype" w:cs="Calibri"/>
          <w:b/>
          <w:lang w:val="en-GB"/>
        </w:rPr>
        <w:t>20</w:t>
      </w:r>
      <w:r w:rsidR="002A26DA" w:rsidRPr="0086430A">
        <w:rPr>
          <w:rFonts w:ascii="Palatino Linotype" w:hAnsi="Palatino Linotype" w:cs="Calibri"/>
          <w:b/>
          <w:lang w:val="en-GB"/>
        </w:rPr>
        <w:t>20</w:t>
      </w:r>
      <w:r w:rsidR="00465677" w:rsidRPr="0086430A">
        <w:rPr>
          <w:rFonts w:ascii="Palatino Linotype" w:hAnsi="Palatino Linotype" w:cs="Calibri"/>
          <w:b/>
          <w:lang w:val="en-GB"/>
        </w:rPr>
        <w:t xml:space="preserve">; </w:t>
      </w:r>
      <w:r w:rsidR="00693A8D" w:rsidRPr="0086430A">
        <w:rPr>
          <w:rFonts w:ascii="Palatino Linotype" w:hAnsi="Palatino Linotype" w:cs="Calibri"/>
          <w:b/>
          <w:lang w:val="en-GB"/>
        </w:rPr>
        <w:t>14</w:t>
      </w:r>
      <w:r w:rsidR="00465677" w:rsidRPr="0086430A">
        <w:rPr>
          <w:rFonts w:ascii="Palatino Linotype" w:hAnsi="Palatino Linotype" w:cs="Calibri"/>
          <w:b/>
          <w:lang w:val="en-GB"/>
        </w:rPr>
        <w:t>:30hrs</w:t>
      </w:r>
      <w:r w:rsidR="00864C34" w:rsidRPr="0086430A">
        <w:rPr>
          <w:rFonts w:ascii="Palatino Linotype" w:hAnsi="Palatino Linotype" w:cs="Calibri"/>
          <w:b/>
          <w:lang w:val="en-GB"/>
        </w:rPr>
        <w:t>.</w:t>
      </w:r>
    </w:p>
    <w:p w:rsidR="0086430A" w:rsidRDefault="00864C34" w:rsidP="0086430A">
      <w:pPr>
        <w:ind w:left="720"/>
        <w:rPr>
          <w:rFonts w:ascii="Palatino Linotype" w:hAnsi="Palatino Linotype" w:cs="Calibri"/>
          <w:b/>
          <w:i/>
          <w:lang w:val="en-GB"/>
        </w:rPr>
      </w:pPr>
      <w:r w:rsidRPr="0086430A">
        <w:rPr>
          <w:rFonts w:ascii="Palatino Linotype" w:hAnsi="Palatino Linotype" w:cs="Calibri"/>
          <w:i/>
        </w:rPr>
        <w:t xml:space="preserve">Email: </w:t>
      </w:r>
      <w:hyperlink r:id="rId10" w:history="1">
        <w:r w:rsidR="00DF43F5" w:rsidRPr="00DF43F5">
          <w:rPr>
            <w:rStyle w:val="Hyperlink"/>
            <w:rFonts w:ascii="Arial" w:eastAsia="Arial Unicode MS" w:hAnsi="Arial" w:cs="Arial"/>
            <w:i/>
          </w:rPr>
          <w:t>tenders@sadc.int</w:t>
        </w:r>
      </w:hyperlink>
      <w:r w:rsidR="00F87BDA" w:rsidRPr="0086430A">
        <w:rPr>
          <w:rFonts w:ascii="Palatino Linotype" w:hAnsi="Palatino Linotype" w:cs="Calibri"/>
          <w:i/>
        </w:rPr>
        <w:t xml:space="preserve"> </w:t>
      </w:r>
      <w:r w:rsidR="00DF43F5">
        <w:rPr>
          <w:rFonts w:ascii="Palatino Linotype" w:hAnsi="Palatino Linotype" w:cs="Calibri"/>
          <w:i/>
        </w:rPr>
        <w:t xml:space="preserve">and </w:t>
      </w:r>
      <w:hyperlink r:id="rId11" w:history="1">
        <w:r w:rsidR="0086430A" w:rsidRPr="00DF43F5">
          <w:rPr>
            <w:rStyle w:val="Hyperlink"/>
            <w:rFonts w:ascii="Arial" w:hAnsi="Arial" w:cs="Arial"/>
            <w:i/>
          </w:rPr>
          <w:t>imoatshe@sadc.int</w:t>
        </w:r>
      </w:hyperlink>
      <w:r w:rsidR="00D73DF7" w:rsidRPr="00DF43F5">
        <w:rPr>
          <w:rFonts w:ascii="Arial" w:hAnsi="Arial" w:cs="Arial"/>
          <w:i/>
        </w:rPr>
        <w:t>;</w:t>
      </w:r>
      <w:r w:rsidR="0094179B" w:rsidRPr="00DF43F5">
        <w:rPr>
          <w:rFonts w:ascii="Arial" w:hAnsi="Arial" w:cs="Arial"/>
          <w:i/>
        </w:rPr>
        <w:t xml:space="preserve"> </w:t>
      </w:r>
      <w:r w:rsidRPr="00DF43F5">
        <w:rPr>
          <w:rFonts w:ascii="Arial" w:hAnsi="Arial" w:cs="Arial"/>
          <w:i/>
        </w:rPr>
        <w:t xml:space="preserve"> </w:t>
      </w:r>
      <w:r w:rsidRPr="0086430A">
        <w:rPr>
          <w:rFonts w:ascii="Palatino Linotype" w:hAnsi="Palatino Linotype" w:cs="Calibri"/>
          <w:i/>
        </w:rPr>
        <w:t>cc:</w:t>
      </w:r>
      <w:r w:rsidRPr="00DF43F5">
        <w:rPr>
          <w:rFonts w:ascii="Arial" w:hAnsi="Arial" w:cs="Arial"/>
          <w:i/>
        </w:rPr>
        <w:t xml:space="preserve"> </w:t>
      </w:r>
      <w:hyperlink r:id="rId12" w:history="1">
        <w:r w:rsidR="0086430A" w:rsidRPr="00DF43F5">
          <w:rPr>
            <w:rStyle w:val="Hyperlink"/>
            <w:rFonts w:ascii="Arial" w:hAnsi="Arial" w:cs="Arial"/>
            <w:i/>
          </w:rPr>
          <w:t>okamau@sadc.int</w:t>
        </w:r>
      </w:hyperlink>
      <w:r w:rsidRPr="0086430A">
        <w:rPr>
          <w:rFonts w:ascii="Palatino Linotype" w:hAnsi="Palatino Linotype" w:cs="Calibri"/>
          <w:i/>
        </w:rPr>
        <w:t>;</w:t>
      </w:r>
      <w:r>
        <w:rPr>
          <w:rFonts w:ascii="Palatino Linotype" w:hAnsi="Palatino Linotype" w:cs="Calibri"/>
          <w:i/>
        </w:rPr>
        <w:t xml:space="preserve"> </w:t>
      </w:r>
      <w:r w:rsidR="00656CD8">
        <w:rPr>
          <w:rFonts w:ascii="Palatino Linotype" w:hAnsi="Palatino Linotype" w:cs="Calibri"/>
          <w:b/>
          <w:i/>
          <w:lang w:val="en-GB"/>
        </w:rPr>
        <w:t>during working hours.</w:t>
      </w:r>
      <w:r w:rsidR="00392C95" w:rsidRPr="006F31C9">
        <w:rPr>
          <w:rFonts w:ascii="Palatino Linotype" w:hAnsi="Palatino Linotype" w:cs="Calibri"/>
          <w:b/>
          <w:i/>
          <w:lang w:val="en-GB"/>
        </w:rPr>
        <w:tab/>
      </w:r>
    </w:p>
    <w:p w:rsidR="0086430A" w:rsidRDefault="0086430A" w:rsidP="0086430A">
      <w:pPr>
        <w:ind w:left="720"/>
        <w:rPr>
          <w:rFonts w:ascii="Palatino Linotype" w:hAnsi="Palatino Linotype" w:cs="Calibri"/>
          <w:b/>
          <w:i/>
          <w:lang w:val="en-GB"/>
        </w:rPr>
      </w:pPr>
    </w:p>
    <w:p w:rsidR="0086430A" w:rsidRDefault="0086430A" w:rsidP="0086430A">
      <w:pPr>
        <w:rPr>
          <w:rFonts w:ascii="Palatino Linotype" w:hAnsi="Palatino Linotype" w:cs="Calibri"/>
          <w:b/>
          <w:lang w:val="en-GB"/>
        </w:rPr>
      </w:pPr>
      <w:r w:rsidRPr="0086430A">
        <w:rPr>
          <w:rFonts w:ascii="Palatino Linotype" w:hAnsi="Palatino Linotype" w:cs="Calibri"/>
          <w:b/>
          <w:lang w:val="en-GB"/>
        </w:rPr>
        <w:t>Annexes: 1</w:t>
      </w:r>
    </w:p>
    <w:p w:rsidR="00392C95" w:rsidRPr="0086430A" w:rsidRDefault="00392C95" w:rsidP="0086430A">
      <w:pPr>
        <w:rPr>
          <w:rFonts w:ascii="Palatino Linotype" w:hAnsi="Palatino Linotype" w:cs="Calibri"/>
          <w:b/>
          <w:lang w:val="en-GB"/>
        </w:rPr>
      </w:pPr>
      <w:r w:rsidRPr="0086430A">
        <w:rPr>
          <w:rFonts w:ascii="Palatino Linotype" w:hAnsi="Palatino Linotype" w:cs="Calibri"/>
          <w:b/>
          <w:lang w:val="en-GB"/>
        </w:rPr>
        <w:tab/>
      </w:r>
    </w:p>
    <w:p w:rsidR="00887321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Sincerely,</w:t>
      </w:r>
    </w:p>
    <w:p w:rsidR="0086430A" w:rsidRPr="006F31C9" w:rsidRDefault="0086430A" w:rsidP="00887321">
      <w:pPr>
        <w:rPr>
          <w:rFonts w:ascii="Palatino Linotype" w:hAnsi="Palatino Linotype" w:cs="Calibri"/>
          <w:b/>
          <w:lang w:val="en-GB"/>
        </w:rPr>
      </w:pPr>
      <w:bookmarkStart w:id="2" w:name="_GoBack"/>
      <w:bookmarkEnd w:id="2"/>
    </w:p>
    <w:p w:rsidR="007B1E48" w:rsidRPr="0086430A" w:rsidRDefault="007B1E48" w:rsidP="007B1E48">
      <w:pPr>
        <w:rPr>
          <w:rFonts w:ascii="Palatino Linotype" w:hAnsi="Palatino Linotype" w:cs="Calibri"/>
          <w:b/>
          <w:lang w:val="en-GB"/>
        </w:rPr>
      </w:pPr>
      <w:r w:rsidRPr="0086430A">
        <w:rPr>
          <w:rFonts w:ascii="Palatino Linotype" w:hAnsi="Palatino Linotype" w:cs="Calibri"/>
          <w:b/>
          <w:lang w:val="en-GB"/>
        </w:rPr>
        <w:t xml:space="preserve">Name: </w:t>
      </w:r>
      <w:r w:rsidR="0086430A" w:rsidRPr="0086430A">
        <w:rPr>
          <w:rFonts w:ascii="Palatino Linotype" w:hAnsi="Palatino Linotype" w:cs="Calibri"/>
          <w:b/>
          <w:lang w:val="en-GB"/>
        </w:rPr>
        <w:t xml:space="preserve">Veronica </w:t>
      </w:r>
      <w:proofErr w:type="spellStart"/>
      <w:r w:rsidR="0086430A" w:rsidRPr="0086430A">
        <w:rPr>
          <w:rFonts w:ascii="Palatino Linotype" w:hAnsi="Palatino Linotype" w:cs="Calibri"/>
          <w:b/>
          <w:lang w:val="en-GB"/>
        </w:rPr>
        <w:t>Chingalawa</w:t>
      </w:r>
      <w:proofErr w:type="spellEnd"/>
    </w:p>
    <w:p w:rsidR="007B1E48" w:rsidRPr="0086430A" w:rsidRDefault="007B1E48" w:rsidP="007B1E48">
      <w:pPr>
        <w:rPr>
          <w:rFonts w:ascii="Palatino Linotype" w:hAnsi="Palatino Linotype" w:cs="Calibri"/>
          <w:b/>
          <w:lang w:val="en-GB"/>
        </w:rPr>
      </w:pPr>
      <w:r w:rsidRPr="0086430A">
        <w:rPr>
          <w:rFonts w:ascii="Palatino Linotype" w:hAnsi="Palatino Linotype" w:cs="Calibri"/>
          <w:b/>
          <w:lang w:val="en-GB"/>
        </w:rPr>
        <w:t xml:space="preserve">Title: </w:t>
      </w:r>
      <w:r w:rsidR="0086430A" w:rsidRPr="0086430A">
        <w:rPr>
          <w:rFonts w:ascii="Palatino Linotype" w:hAnsi="Palatino Linotype" w:cs="Calibri"/>
          <w:b/>
          <w:lang w:val="en-GB"/>
        </w:rPr>
        <w:t xml:space="preserve">Acting Head - </w:t>
      </w:r>
      <w:r w:rsidRPr="0086430A">
        <w:rPr>
          <w:rFonts w:ascii="Palatino Linotype" w:hAnsi="Palatino Linotype" w:cs="Calibri"/>
          <w:b/>
          <w:lang w:val="en-GB"/>
        </w:rPr>
        <w:t xml:space="preserve">Procurement </w:t>
      </w:r>
    </w:p>
    <w:p w:rsidR="00BD4A86" w:rsidRDefault="007B1E48" w:rsidP="00911D0F">
      <w:pPr>
        <w:rPr>
          <w:rFonts w:ascii="Palatino Linotype" w:hAnsi="Palatino Linotype" w:cs="Calibri"/>
          <w:b/>
          <w:lang w:val="en-GB"/>
        </w:rPr>
      </w:pPr>
      <w:r w:rsidRPr="0086430A">
        <w:rPr>
          <w:rFonts w:ascii="Palatino Linotype" w:hAnsi="Palatino Linotype" w:cs="Calibri"/>
          <w:b/>
          <w:lang w:val="en-GB"/>
        </w:rPr>
        <w:t xml:space="preserve">Date: </w:t>
      </w:r>
      <w:r w:rsidR="00425075">
        <w:rPr>
          <w:rFonts w:ascii="Palatino Linotype" w:hAnsi="Palatino Linotype" w:cs="Calibri"/>
          <w:b/>
          <w:lang w:val="en-GB"/>
        </w:rPr>
        <w:t>13</w:t>
      </w:r>
      <w:r w:rsidR="0086430A" w:rsidRPr="0086430A">
        <w:rPr>
          <w:rFonts w:ascii="Palatino Linotype" w:hAnsi="Palatino Linotype" w:cs="Calibri"/>
          <w:b/>
          <w:vertAlign w:val="superscript"/>
          <w:lang w:val="en-GB"/>
        </w:rPr>
        <w:t>th</w:t>
      </w:r>
      <w:r w:rsidR="0086430A" w:rsidRPr="0086430A">
        <w:rPr>
          <w:rFonts w:ascii="Palatino Linotype" w:hAnsi="Palatino Linotype" w:cs="Calibri"/>
          <w:b/>
          <w:lang w:val="en-GB"/>
        </w:rPr>
        <w:t xml:space="preserve"> Octo</w:t>
      </w:r>
      <w:r w:rsidR="00F86CE1" w:rsidRPr="0086430A">
        <w:rPr>
          <w:rFonts w:ascii="Palatino Linotype" w:hAnsi="Palatino Linotype" w:cs="Calibri"/>
          <w:b/>
          <w:lang w:val="en-GB"/>
        </w:rPr>
        <w:t>ber</w:t>
      </w:r>
      <w:r w:rsidR="00460683" w:rsidRPr="0086430A">
        <w:rPr>
          <w:rFonts w:ascii="Palatino Linotype" w:hAnsi="Palatino Linotype" w:cs="Calibri"/>
          <w:b/>
          <w:lang w:val="en-GB"/>
        </w:rPr>
        <w:t xml:space="preserve"> </w:t>
      </w:r>
      <w:r w:rsidR="000D3C2D" w:rsidRPr="0086430A">
        <w:rPr>
          <w:rFonts w:ascii="Palatino Linotype" w:hAnsi="Palatino Linotype" w:cs="Calibri"/>
          <w:b/>
          <w:lang w:val="en-GB"/>
        </w:rPr>
        <w:t>20</w:t>
      </w:r>
      <w:r w:rsidR="002A26DA" w:rsidRPr="0086430A">
        <w:rPr>
          <w:rFonts w:ascii="Palatino Linotype" w:hAnsi="Palatino Linotype" w:cs="Calibri"/>
          <w:b/>
          <w:lang w:val="en-GB"/>
        </w:rPr>
        <w:t>20</w:t>
      </w:r>
    </w:p>
    <w:p w:rsidR="00C207EF" w:rsidRDefault="00C207EF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C207EF" w:rsidRDefault="00C207EF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B93858" w:rsidRDefault="0016765C" w:rsidP="00B93858">
      <w:pPr>
        <w:jc w:val="center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>ANNEX 1</w:t>
      </w:r>
      <w:bookmarkStart w:id="3" w:name="_Hlk15992971"/>
    </w:p>
    <w:p w:rsidR="004A5A72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p w:rsidR="002A26DA" w:rsidRDefault="0016765C" w:rsidP="00B93858">
      <w:pPr>
        <w:jc w:val="center"/>
        <w:rPr>
          <w:rFonts w:ascii="Palatino Linotype" w:hAnsi="Palatino Linotype" w:cs="Calibri"/>
          <w:b/>
          <w:lang w:val="en-GB"/>
        </w:rPr>
      </w:pPr>
      <w:r w:rsidRPr="00911D0F">
        <w:rPr>
          <w:rFonts w:ascii="Palatino Linotype" w:hAnsi="Palatino Linotype" w:cs="Calibri"/>
          <w:b/>
          <w:lang w:val="en-GB"/>
        </w:rPr>
        <w:t>TECHNICAL SPECIFICATIONS</w:t>
      </w:r>
    </w:p>
    <w:p w:rsidR="004A5A72" w:rsidRPr="00B93858" w:rsidRDefault="004A5A72" w:rsidP="00B93858">
      <w:pPr>
        <w:jc w:val="center"/>
        <w:rPr>
          <w:rFonts w:ascii="Palatino Linotype" w:hAnsi="Palatino Linotype" w:cs="Calibri"/>
          <w:b/>
          <w:lang w:val="en-GB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7513"/>
        <w:gridCol w:w="1276"/>
      </w:tblGrid>
      <w:tr w:rsidR="00ED0F9A" w:rsidRPr="001E13DC" w:rsidTr="00AA376D">
        <w:tc>
          <w:tcPr>
            <w:tcW w:w="817" w:type="dxa"/>
            <w:shd w:val="clear" w:color="auto" w:fill="E7E6E6" w:themeFill="background2"/>
          </w:tcPr>
          <w:bookmarkEnd w:id="3"/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7513" w:type="dxa"/>
            <w:shd w:val="clear" w:color="auto" w:fill="E7E6E6" w:themeFill="background2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IT AUDITING TOOLS REQUIREMENT</w:t>
            </w:r>
          </w:p>
        </w:tc>
        <w:tc>
          <w:tcPr>
            <w:tcW w:w="1276" w:type="dxa"/>
            <w:shd w:val="clear" w:color="auto" w:fill="E7E6E6" w:themeFill="background2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 / HD / D</w:t>
            </w:r>
          </w:p>
        </w:tc>
      </w:tr>
      <w:tr w:rsidR="00ED0F9A" w:rsidRPr="001E13DC" w:rsidTr="00AA376D">
        <w:trPr>
          <w:trHeight w:val="368"/>
        </w:trPr>
        <w:tc>
          <w:tcPr>
            <w:tcW w:w="817" w:type="dxa"/>
            <w:shd w:val="clear" w:color="auto" w:fill="D9D9D9" w:themeFill="background1" w:themeFillShade="D9"/>
          </w:tcPr>
          <w:p w:rsidR="00ED0F9A" w:rsidRPr="001E13DC" w:rsidRDefault="00ED0F9A" w:rsidP="00ED0F9A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Scope of Assessment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The tool</w:t>
            </w:r>
            <w:r>
              <w:rPr>
                <w:rFonts w:ascii="Arial" w:hAnsi="Arial" w:cs="Arial"/>
              </w:rPr>
              <w:t xml:space="preserve"> or software</w:t>
            </w:r>
            <w:r w:rsidRPr="001E13DC">
              <w:rPr>
                <w:rFonts w:ascii="Arial" w:hAnsi="Arial" w:cs="Arial"/>
              </w:rPr>
              <w:t xml:space="preserve"> should be able to scan the following type of hosts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Operating system</w:t>
            </w:r>
            <w:r>
              <w:rPr>
                <w:rFonts w:ascii="Arial" w:hAnsi="Arial" w:cs="Arial"/>
              </w:rPr>
              <w:t xml:space="preserve"> of servers </w:t>
            </w:r>
            <w:r w:rsidRPr="001E13DC">
              <w:rPr>
                <w:rFonts w:ascii="Arial" w:hAnsi="Arial" w:cs="Arial"/>
              </w:rPr>
              <w:t>(Microsoft)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Databases Systems 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Webservers (Microsoft IIS and Linux)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Virtual OS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Cisco routers and switches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Wireless Networks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Firewalls</w:t>
            </w:r>
          </w:p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A combination of tools</w:t>
            </w:r>
            <w:r>
              <w:rPr>
                <w:rFonts w:ascii="Arial" w:hAnsi="Arial" w:cs="Arial"/>
              </w:rPr>
              <w:t xml:space="preserve"> or software</w:t>
            </w:r>
            <w:r w:rsidRPr="001E13DC">
              <w:rPr>
                <w:rFonts w:ascii="Arial" w:hAnsi="Arial" w:cs="Arial"/>
              </w:rPr>
              <w:t xml:space="preserve"> can </w:t>
            </w:r>
            <w:r>
              <w:rPr>
                <w:rFonts w:ascii="Arial" w:hAnsi="Arial" w:cs="Arial"/>
              </w:rPr>
              <w:t xml:space="preserve">be </w:t>
            </w:r>
            <w:r w:rsidRPr="001E13DC">
              <w:rPr>
                <w:rFonts w:ascii="Arial" w:hAnsi="Arial" w:cs="Arial"/>
              </w:rPr>
              <w:t xml:space="preserve">evaluated to </w:t>
            </w:r>
            <w:r>
              <w:rPr>
                <w:rFonts w:ascii="Arial" w:hAnsi="Arial" w:cs="Arial"/>
              </w:rPr>
              <w:t xml:space="preserve">achieve the stated </w:t>
            </w:r>
            <w:r w:rsidRPr="001E13DC">
              <w:rPr>
                <w:rFonts w:ascii="Arial" w:hAnsi="Arial" w:cs="Arial"/>
              </w:rPr>
              <w:t>scope.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1E13DC">
              <w:rPr>
                <w:rFonts w:ascii="Arial" w:hAnsi="Arial" w:cs="Arial"/>
                <w:b/>
              </w:rPr>
              <w:t>D</w:t>
            </w:r>
          </w:p>
        </w:tc>
      </w:tr>
      <w:tr w:rsidR="00ED0F9A" w:rsidRPr="001E13DC" w:rsidTr="00AA376D">
        <w:tc>
          <w:tcPr>
            <w:tcW w:w="817" w:type="dxa"/>
            <w:shd w:val="clear" w:color="auto" w:fill="D9D9D9" w:themeFill="background1" w:themeFillShade="D9"/>
          </w:tcPr>
          <w:p w:rsidR="00ED0F9A" w:rsidRPr="001E13DC" w:rsidRDefault="00ED0F9A" w:rsidP="00ED0F9A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Features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 user accounts management </w:t>
            </w:r>
            <w:r w:rsidRPr="001E13DC">
              <w:rPr>
                <w:rFonts w:ascii="Arial" w:hAnsi="Arial" w:cs="Arial"/>
              </w:rPr>
              <w:t>and provide report on any incorrect user assignments including but not limited to;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Assignment of privileged accounts e.g. administrator account.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Management of user accounts e.g. date of creation, date last login, date disabled, date deleted.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Management of user group </w:t>
            </w:r>
            <w:proofErr w:type="spellStart"/>
            <w:r w:rsidRPr="001E13DC">
              <w:rPr>
                <w:rFonts w:ascii="Arial" w:hAnsi="Arial" w:cs="Arial"/>
              </w:rPr>
              <w:t>e.g</w:t>
            </w:r>
            <w:proofErr w:type="spellEnd"/>
            <w:r w:rsidRPr="001E13DC">
              <w:rPr>
                <w:rFonts w:ascii="Arial" w:hAnsi="Arial" w:cs="Arial"/>
              </w:rPr>
              <w:t xml:space="preserve"> date created, modified and or deleted.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Management of assets –</w:t>
            </w:r>
            <w:r>
              <w:rPr>
                <w:rFonts w:ascii="Arial" w:hAnsi="Arial" w:cs="Arial"/>
              </w:rPr>
              <w:t xml:space="preserve"> a</w:t>
            </w:r>
            <w:r w:rsidRPr="001E13DC">
              <w:rPr>
                <w:rFonts w:ascii="Arial" w:hAnsi="Arial" w:cs="Arial"/>
              </w:rPr>
              <w:t>bility to discover assets including date created, modified and deleted.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Assess configuration and provide report on any misconfigurations against best practice. 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best practice that the system is using as a reference should be disclosed. </w:t>
            </w:r>
            <w:proofErr w:type="spellStart"/>
            <w:r w:rsidRPr="001E13DC">
              <w:rPr>
                <w:rFonts w:ascii="Arial" w:hAnsi="Arial" w:cs="Arial"/>
              </w:rPr>
              <w:t>E.g</w:t>
            </w:r>
            <w:proofErr w:type="spellEnd"/>
            <w:r w:rsidRPr="001E13DC">
              <w:rPr>
                <w:rFonts w:ascii="Arial" w:hAnsi="Arial" w:cs="Arial"/>
              </w:rPr>
              <w:t xml:space="preserve"> OWASP top 10., PCI</w:t>
            </w:r>
            <w:r>
              <w:rPr>
                <w:rFonts w:ascii="Arial" w:hAnsi="Arial" w:cs="Arial"/>
              </w:rPr>
              <w:t xml:space="preserve"> standard, baselines</w:t>
            </w:r>
          </w:p>
          <w:p w:rsidR="00ED0F9A" w:rsidRPr="001E13DC" w:rsidRDefault="00ED0F9A" w:rsidP="00AA376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Assess if </w:t>
            </w:r>
            <w:r>
              <w:rPr>
                <w:rFonts w:ascii="Arial" w:hAnsi="Arial" w:cs="Arial"/>
              </w:rPr>
              <w:t>servers</w:t>
            </w:r>
            <w:r w:rsidRPr="001E13DC">
              <w:rPr>
                <w:rFonts w:ascii="Arial" w:hAnsi="Arial" w:cs="Arial"/>
              </w:rPr>
              <w:t xml:space="preserve"> and network components have been patched and provide report of missing patches. </w:t>
            </w:r>
          </w:p>
          <w:p w:rsidR="00ED0F9A" w:rsidRPr="00C47501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tool should be able to provide information on the sources from which signatures are derived </w:t>
            </w:r>
            <w:proofErr w:type="spellStart"/>
            <w:r w:rsidRPr="001E13DC">
              <w:rPr>
                <w:rFonts w:ascii="Arial" w:hAnsi="Arial" w:cs="Arial"/>
              </w:rPr>
              <w:t>e.g</w:t>
            </w:r>
            <w:proofErr w:type="spellEnd"/>
            <w:r w:rsidRPr="001E13DC">
              <w:rPr>
                <w:rFonts w:ascii="Arial" w:hAnsi="Arial" w:cs="Arial"/>
              </w:rPr>
              <w:t xml:space="preserve"> MITRE Common Vulnerabilities and Exposures </w:t>
            </w:r>
            <w:hyperlink r:id="rId13" w:tgtFrame="_blank" w:history="1">
              <w:r w:rsidRPr="00C47501">
                <w:rPr>
                  <w:rStyle w:val="Hyperlink"/>
                  <w:rFonts w:ascii="Arial" w:hAnsi="Arial" w:cs="Arial"/>
                  <w:color w:val="auto"/>
                  <w:u w:val="none"/>
                </w:rPr>
                <w:t>database</w:t>
              </w:r>
            </w:hyperlink>
            <w:r w:rsidRPr="00C47501">
              <w:rPr>
                <w:rFonts w:ascii="Arial" w:hAnsi="Arial" w:cs="Arial"/>
              </w:rPr>
              <w:t xml:space="preserve">, </w:t>
            </w:r>
            <w:hyperlink r:id="rId14" w:tgtFrame="_blank" w:history="1">
              <w:r w:rsidRPr="00C47501">
                <w:rPr>
                  <w:rStyle w:val="Hyperlink"/>
                  <w:rFonts w:ascii="Arial" w:hAnsi="Arial" w:cs="Arial"/>
                  <w:color w:val="auto"/>
                  <w:u w:val="none"/>
                </w:rPr>
                <w:t>Common Vulnerability Scoring System</w:t>
              </w:r>
            </w:hyperlink>
            <w:r w:rsidRPr="00C47501">
              <w:rPr>
                <w:rFonts w:ascii="Arial" w:hAnsi="Arial" w:cs="Arial"/>
              </w:rPr>
              <w:t xml:space="preserve">. 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lastRenderedPageBreak/>
              <w:t>The tool should indicate how frequently are updates sourced and pushed into the vulnerability software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lastRenderedPageBreak/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Clearly identify vulnerability severity levels in dashboard displays and reports.</w:t>
            </w:r>
          </w:p>
          <w:p w:rsidR="00ED0F9A" w:rsidRPr="00D12A15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Severity should be scored and ranked using either qualitative measures or quantitative measures </w:t>
            </w:r>
            <w:proofErr w:type="spellStart"/>
            <w:r w:rsidRPr="001E13DC">
              <w:rPr>
                <w:rFonts w:ascii="Arial" w:hAnsi="Arial" w:cs="Arial"/>
              </w:rPr>
              <w:t>e.g</w:t>
            </w:r>
            <w:proofErr w:type="spellEnd"/>
            <w:r w:rsidRPr="001E13DC">
              <w:rPr>
                <w:rFonts w:ascii="Arial" w:hAnsi="Arial" w:cs="Arial"/>
              </w:rPr>
              <w:t xml:space="preserve"> 1 to 5 or high, medium, low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Provide recommendation and or how issues are to be resolved.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Recommendation should </w:t>
            </w:r>
            <w:r>
              <w:rPr>
                <w:rFonts w:ascii="Arial" w:hAnsi="Arial" w:cs="Arial"/>
              </w:rPr>
              <w:t xml:space="preserve">be </w:t>
            </w:r>
            <w:r w:rsidRPr="001E13DC">
              <w:rPr>
                <w:rFonts w:ascii="Arial" w:hAnsi="Arial" w:cs="Arial"/>
              </w:rPr>
              <w:t xml:space="preserve">verifiable and from relevant source such vendors </w:t>
            </w:r>
            <w:proofErr w:type="spellStart"/>
            <w:r w:rsidRPr="001E13DC">
              <w:rPr>
                <w:rFonts w:ascii="Arial" w:hAnsi="Arial" w:cs="Arial"/>
              </w:rPr>
              <w:t>eg</w:t>
            </w:r>
            <w:proofErr w:type="spellEnd"/>
            <w:r w:rsidRPr="001E13DC">
              <w:rPr>
                <w:rFonts w:ascii="Arial" w:hAnsi="Arial" w:cs="Arial"/>
              </w:rPr>
              <w:t xml:space="preserve"> Microsoft, Cisco</w:t>
            </w:r>
            <w:r>
              <w:rPr>
                <w:rFonts w:ascii="Arial" w:hAnsi="Arial" w:cs="Arial"/>
              </w:rPr>
              <w:t>.</w:t>
            </w:r>
          </w:p>
          <w:p w:rsidR="00ED0F9A" w:rsidRPr="001E13DC" w:rsidRDefault="00ED0F9A" w:rsidP="00AA376D">
            <w:pPr>
              <w:pStyle w:val="ListParagraph"/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Default="00ED0F9A" w:rsidP="00AA3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tools should provide downloadable reports in different formats such as word, excel and PDF.</w:t>
            </w:r>
          </w:p>
          <w:p w:rsidR="00ED0F9A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The report should detail identified vulnerabilities.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reports should be flexible to produce details in different presentation including graphical presentations.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0F9A" w:rsidRPr="001E13DC" w:rsidTr="00AA376D">
        <w:tc>
          <w:tcPr>
            <w:tcW w:w="817" w:type="dxa"/>
            <w:shd w:val="clear" w:color="auto" w:fill="D9D9D9" w:themeFill="background1" w:themeFillShade="D9"/>
          </w:tcPr>
          <w:p w:rsidR="00ED0F9A" w:rsidRPr="001E13DC" w:rsidRDefault="00ED0F9A" w:rsidP="00ED0F9A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Ease of Use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Clearly define the user accounts required to run the </w:t>
            </w:r>
            <w:r>
              <w:rPr>
                <w:rFonts w:ascii="Arial" w:hAnsi="Arial" w:cs="Arial"/>
              </w:rPr>
              <w:t xml:space="preserve">tool or </w:t>
            </w:r>
            <w:r w:rsidRPr="001E13DC">
              <w:rPr>
                <w:rFonts w:ascii="Arial" w:hAnsi="Arial" w:cs="Arial"/>
              </w:rPr>
              <w:t xml:space="preserve">software </w:t>
            </w:r>
            <w:proofErr w:type="spellStart"/>
            <w:r w:rsidRPr="001E13DC">
              <w:rPr>
                <w:rFonts w:ascii="Arial" w:hAnsi="Arial" w:cs="Arial"/>
              </w:rPr>
              <w:t>e.g</w:t>
            </w:r>
            <w:proofErr w:type="spellEnd"/>
            <w:r w:rsidRPr="001E13DC">
              <w:rPr>
                <w:rFonts w:ascii="Arial" w:hAnsi="Arial" w:cs="Arial"/>
              </w:rPr>
              <w:t xml:space="preserve"> administrator account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>, normal user</w:t>
            </w:r>
            <w:r w:rsidRPr="001E13DC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tool or </w:t>
            </w:r>
            <w:r w:rsidRPr="001E13DC">
              <w:rPr>
                <w:rFonts w:ascii="Arial" w:hAnsi="Arial" w:cs="Arial"/>
              </w:rPr>
              <w:t xml:space="preserve">software should have standard policies </w:t>
            </w:r>
            <w:r>
              <w:rPr>
                <w:rFonts w:ascii="Arial" w:hAnsi="Arial" w:cs="Arial"/>
              </w:rPr>
              <w:t xml:space="preserve">embedded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 Audit, Compliance</w:t>
            </w:r>
            <w:r w:rsidRPr="001E13DC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tool or </w:t>
            </w:r>
            <w:r w:rsidRPr="001E13DC">
              <w:rPr>
                <w:rFonts w:ascii="Arial" w:hAnsi="Arial" w:cs="Arial"/>
              </w:rPr>
              <w:t xml:space="preserve">software </w:t>
            </w:r>
            <w:r>
              <w:rPr>
                <w:rFonts w:ascii="Arial" w:hAnsi="Arial" w:cs="Arial"/>
              </w:rPr>
              <w:t>should also provide for custom policies to be used</w:t>
            </w:r>
            <w:r w:rsidRPr="001E13DC">
              <w:rPr>
                <w:rFonts w:ascii="Arial" w:hAnsi="Arial" w:cs="Arial"/>
              </w:rPr>
              <w:t xml:space="preserve"> (design user scripts)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HD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tool or </w:t>
            </w:r>
            <w:r w:rsidRPr="001E13DC">
              <w:rPr>
                <w:rFonts w:ascii="Arial" w:hAnsi="Arial" w:cs="Arial"/>
              </w:rPr>
              <w:t>software should not be intrusive</w:t>
            </w:r>
            <w:r>
              <w:rPr>
                <w:rFonts w:ascii="Arial" w:hAnsi="Arial" w:cs="Arial"/>
              </w:rPr>
              <w:t xml:space="preserve">, </w:t>
            </w:r>
            <w:r w:rsidRPr="001E13DC">
              <w:rPr>
                <w:rFonts w:ascii="Arial" w:hAnsi="Arial" w:cs="Arial"/>
              </w:rPr>
              <w:t xml:space="preserve">that is its impact on the network performance </w:t>
            </w:r>
            <w:proofErr w:type="spellStart"/>
            <w:r w:rsidRPr="001E13DC">
              <w:rPr>
                <w:rFonts w:ascii="Arial" w:hAnsi="Arial" w:cs="Arial"/>
              </w:rPr>
              <w:t>e.g</w:t>
            </w:r>
            <w:proofErr w:type="spellEnd"/>
            <w:r w:rsidRPr="001E13DC">
              <w:rPr>
                <w:rFonts w:ascii="Arial" w:hAnsi="Arial" w:cs="Arial"/>
              </w:rPr>
              <w:t xml:space="preserve"> vulnerability assessment </w:t>
            </w:r>
            <w:r>
              <w:rPr>
                <w:rFonts w:ascii="Arial" w:hAnsi="Arial" w:cs="Arial"/>
              </w:rPr>
              <w:t xml:space="preserve">should </w:t>
            </w:r>
            <w:r w:rsidRPr="001E13DC">
              <w:rPr>
                <w:rFonts w:ascii="Arial" w:hAnsi="Arial" w:cs="Arial"/>
              </w:rPr>
              <w:t>be carried out during working hours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tool or </w:t>
            </w:r>
            <w:r w:rsidRPr="001E13DC">
              <w:rPr>
                <w:rFonts w:ascii="Arial" w:hAnsi="Arial" w:cs="Arial"/>
              </w:rPr>
              <w:t>software should provide for option to be run on premise. Where the software is cloud based how long reports</w:t>
            </w:r>
            <w:r>
              <w:rPr>
                <w:rFonts w:ascii="Arial" w:hAnsi="Arial" w:cs="Arial"/>
              </w:rPr>
              <w:t xml:space="preserve"> are retained</w:t>
            </w:r>
            <w:r w:rsidRPr="001E13DC">
              <w:rPr>
                <w:rFonts w:ascii="Arial" w:hAnsi="Arial" w:cs="Arial"/>
              </w:rPr>
              <w:t xml:space="preserve"> before been </w:t>
            </w:r>
            <w:r>
              <w:rPr>
                <w:rFonts w:ascii="Arial" w:hAnsi="Arial" w:cs="Arial"/>
              </w:rPr>
              <w:t>pursed.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HD</w:t>
            </w:r>
          </w:p>
        </w:tc>
      </w:tr>
      <w:tr w:rsidR="00ED0F9A" w:rsidRPr="001E13DC" w:rsidTr="00AA376D">
        <w:tc>
          <w:tcPr>
            <w:tcW w:w="817" w:type="dxa"/>
            <w:shd w:val="clear" w:color="auto" w:fill="D9D9D9" w:themeFill="background1" w:themeFillShade="D9"/>
          </w:tcPr>
          <w:p w:rsidR="00ED0F9A" w:rsidRPr="001E13DC" w:rsidRDefault="00ED0F9A" w:rsidP="00ED0F9A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Licensing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The licensing agreement should be cost effective</w:t>
            </w:r>
            <w:r>
              <w:rPr>
                <w:rFonts w:ascii="Arial" w:hAnsi="Arial" w:cs="Arial"/>
              </w:rPr>
              <w:t>.</w:t>
            </w:r>
          </w:p>
          <w:p w:rsidR="00ED0F9A" w:rsidRPr="001E13DC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Understand whether licensing is based on annual fee or host based pricing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HD</w:t>
            </w:r>
          </w:p>
        </w:tc>
      </w:tr>
      <w:tr w:rsidR="00ED0F9A" w:rsidRPr="001E13DC" w:rsidTr="00AA376D">
        <w:tc>
          <w:tcPr>
            <w:tcW w:w="817" w:type="dxa"/>
            <w:shd w:val="clear" w:color="auto" w:fill="D9D9D9" w:themeFill="background1" w:themeFillShade="D9"/>
          </w:tcPr>
          <w:p w:rsidR="00ED0F9A" w:rsidRPr="001E13DC" w:rsidRDefault="00ED0F9A" w:rsidP="00ED0F9A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ED0F9A" w:rsidRPr="000C207A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 of the Tool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tool or </w:t>
            </w:r>
            <w:r w:rsidRPr="001E13DC">
              <w:rPr>
                <w:rFonts w:ascii="Arial" w:hAnsi="Arial" w:cs="Arial"/>
              </w:rPr>
              <w:t>software should be easy to manage and allow for access of scanned reports over a period of at least 3 months</w:t>
            </w:r>
            <w:r>
              <w:rPr>
                <w:rFonts w:ascii="Arial" w:hAnsi="Arial" w:cs="Arial"/>
              </w:rPr>
              <w:t>.</w:t>
            </w:r>
          </w:p>
          <w:p w:rsidR="00ED0F9A" w:rsidRPr="00253139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>Establish if the tool requires patches ad backup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HD</w:t>
            </w:r>
          </w:p>
        </w:tc>
      </w:tr>
      <w:tr w:rsidR="00ED0F9A" w:rsidRPr="001E13DC" w:rsidTr="00AA376D">
        <w:tc>
          <w:tcPr>
            <w:tcW w:w="817" w:type="dxa"/>
            <w:shd w:val="clear" w:color="auto" w:fill="D9D9D9" w:themeFill="background1" w:themeFillShade="D9"/>
          </w:tcPr>
          <w:p w:rsidR="00ED0F9A" w:rsidRPr="001E13DC" w:rsidRDefault="00ED0F9A" w:rsidP="00ED0F9A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ED0F9A" w:rsidRPr="000C207A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Support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253139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vendor should provide different options for providing support including email, online chats </w:t>
            </w:r>
            <w:proofErr w:type="gramStart"/>
            <w:r w:rsidRPr="001E13DC">
              <w:rPr>
                <w:rFonts w:ascii="Arial" w:hAnsi="Arial" w:cs="Arial"/>
              </w:rPr>
              <w:t>and  telephone</w:t>
            </w:r>
            <w:proofErr w:type="gramEnd"/>
            <w:r>
              <w:rPr>
                <w:rFonts w:ascii="Arial" w:hAnsi="Arial" w:cs="Arial"/>
              </w:rPr>
              <w:t>.</w:t>
            </w:r>
            <w:r w:rsidRPr="001E13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  <w:tr w:rsidR="00ED0F9A" w:rsidRPr="001E13DC" w:rsidTr="00AA376D">
        <w:tc>
          <w:tcPr>
            <w:tcW w:w="817" w:type="dxa"/>
            <w:shd w:val="clear" w:color="auto" w:fill="D9D9D9" w:themeFill="background1" w:themeFillShade="D9"/>
          </w:tcPr>
          <w:p w:rsidR="00ED0F9A" w:rsidRPr="001E13DC" w:rsidRDefault="00ED0F9A" w:rsidP="00ED0F9A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Demos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0F9A" w:rsidRPr="001E13DC" w:rsidTr="00AA376D">
        <w:tc>
          <w:tcPr>
            <w:tcW w:w="817" w:type="dxa"/>
          </w:tcPr>
          <w:p w:rsidR="00ED0F9A" w:rsidRPr="001E13DC" w:rsidRDefault="00ED0F9A" w:rsidP="00ED0F9A">
            <w:pPr>
              <w:numPr>
                <w:ilvl w:val="1"/>
                <w:numId w:val="3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</w:rPr>
            </w:pPr>
            <w:r w:rsidRPr="001E13D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tool or </w:t>
            </w:r>
            <w:r w:rsidRPr="001E13DC">
              <w:rPr>
                <w:rFonts w:ascii="Arial" w:hAnsi="Arial" w:cs="Arial"/>
              </w:rPr>
              <w:t xml:space="preserve">system should provide demos that can be used </w:t>
            </w:r>
            <w:r>
              <w:rPr>
                <w:rFonts w:ascii="Arial" w:hAnsi="Arial" w:cs="Arial"/>
              </w:rPr>
              <w:t>to evaluate the tools functionality.</w:t>
            </w:r>
          </w:p>
          <w:p w:rsidR="00ED0F9A" w:rsidRPr="00253139" w:rsidRDefault="00ED0F9A" w:rsidP="00ED0F9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509"/>
              <w:contextualSpacing/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</w:rPr>
              <w:t>Type of reports produced by the tools should be easily available to provide better evaluation</w:t>
            </w:r>
            <w:r w:rsidRPr="001E13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</w:tcPr>
          <w:p w:rsidR="00ED0F9A" w:rsidRPr="001E13DC" w:rsidRDefault="00ED0F9A" w:rsidP="00AA376D">
            <w:pPr>
              <w:jc w:val="both"/>
              <w:rPr>
                <w:rFonts w:ascii="Arial" w:hAnsi="Arial" w:cs="Arial"/>
                <w:b/>
              </w:rPr>
            </w:pPr>
            <w:r w:rsidRPr="001E13DC">
              <w:rPr>
                <w:rFonts w:ascii="Arial" w:hAnsi="Arial" w:cs="Arial"/>
                <w:b/>
              </w:rPr>
              <w:t>M</w:t>
            </w:r>
          </w:p>
        </w:tc>
      </w:tr>
    </w:tbl>
    <w:p w:rsidR="00ED0F9A" w:rsidRPr="001E13DC" w:rsidRDefault="00ED0F9A" w:rsidP="00ED0F9A">
      <w:pPr>
        <w:jc w:val="both"/>
        <w:rPr>
          <w:rFonts w:ascii="Arial" w:hAnsi="Arial" w:cs="Arial"/>
        </w:rPr>
      </w:pPr>
    </w:p>
    <w:p w:rsidR="00ED0F9A" w:rsidRPr="001E13DC" w:rsidRDefault="00ED0F9A" w:rsidP="00ED0F9A">
      <w:pPr>
        <w:jc w:val="both"/>
        <w:rPr>
          <w:rFonts w:ascii="Arial" w:hAnsi="Arial" w:cs="Arial"/>
          <w:b/>
          <w:u w:val="single"/>
        </w:rPr>
      </w:pPr>
      <w:r w:rsidRPr="001E13DC">
        <w:rPr>
          <w:rFonts w:ascii="Arial" w:hAnsi="Arial" w:cs="Arial"/>
          <w:b/>
          <w:u w:val="single"/>
        </w:rPr>
        <w:t>Note:</w:t>
      </w:r>
    </w:p>
    <w:tbl>
      <w:tblPr>
        <w:tblW w:w="2660" w:type="dxa"/>
        <w:tblLook w:val="04A0" w:firstRow="1" w:lastRow="0" w:firstColumn="1" w:lastColumn="0" w:noHBand="0" w:noVBand="1"/>
      </w:tblPr>
      <w:tblGrid>
        <w:gridCol w:w="563"/>
        <w:gridCol w:w="2140"/>
      </w:tblGrid>
      <w:tr w:rsidR="00ED0F9A" w:rsidRPr="00E75640" w:rsidTr="00AA376D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9A" w:rsidRPr="00E75640" w:rsidRDefault="00ED0F9A" w:rsidP="00AA376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75640">
              <w:rPr>
                <w:rFonts w:ascii="Arial" w:hAnsi="Arial" w:cs="Arial"/>
                <w:color w:val="000000"/>
                <w:lang w:eastAsia="en-GB"/>
              </w:rPr>
              <w:t>M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9A" w:rsidRPr="00E75640" w:rsidRDefault="00ED0F9A" w:rsidP="00AA376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75640">
              <w:rPr>
                <w:rFonts w:ascii="Arial" w:hAnsi="Arial" w:cs="Arial"/>
                <w:color w:val="000000"/>
                <w:lang w:eastAsia="en-GB"/>
              </w:rPr>
              <w:t>Mandatory</w:t>
            </w:r>
          </w:p>
        </w:tc>
      </w:tr>
      <w:tr w:rsidR="00ED0F9A" w:rsidRPr="00E75640" w:rsidTr="00AA376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9A" w:rsidRPr="00E75640" w:rsidRDefault="00ED0F9A" w:rsidP="00AA376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75640">
              <w:rPr>
                <w:rFonts w:ascii="Arial" w:hAnsi="Arial" w:cs="Arial"/>
                <w:color w:val="000000"/>
                <w:lang w:eastAsia="en-GB"/>
              </w:rPr>
              <w:t>HD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9A" w:rsidRPr="00E75640" w:rsidRDefault="00ED0F9A" w:rsidP="00AA376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75640">
              <w:rPr>
                <w:rFonts w:ascii="Arial" w:hAnsi="Arial" w:cs="Arial"/>
                <w:color w:val="000000"/>
                <w:lang w:eastAsia="en-GB"/>
              </w:rPr>
              <w:t>Highly Desirable</w:t>
            </w:r>
          </w:p>
        </w:tc>
      </w:tr>
      <w:tr w:rsidR="00ED0F9A" w:rsidRPr="00E75640" w:rsidTr="00AA376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9A" w:rsidRPr="00E75640" w:rsidRDefault="00ED0F9A" w:rsidP="00AA376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75640">
              <w:rPr>
                <w:rFonts w:ascii="Arial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9A" w:rsidRPr="00E75640" w:rsidRDefault="00ED0F9A" w:rsidP="00AA376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75640">
              <w:rPr>
                <w:rFonts w:ascii="Arial" w:hAnsi="Arial" w:cs="Arial"/>
                <w:color w:val="000000"/>
                <w:lang w:eastAsia="en-GB"/>
              </w:rPr>
              <w:t>Desirable</w:t>
            </w:r>
          </w:p>
        </w:tc>
      </w:tr>
    </w:tbl>
    <w:p w:rsidR="00691AA0" w:rsidRDefault="00691AA0" w:rsidP="00D85BF8">
      <w:pPr>
        <w:jc w:val="both"/>
        <w:rPr>
          <w:rStyle w:val="None"/>
          <w:rFonts w:ascii="Palatino" w:eastAsia="Palatino" w:hAnsi="Palatino" w:cs="Palatino"/>
          <w:b/>
          <w:bCs/>
          <w:i/>
          <w:iCs/>
        </w:rPr>
      </w:pPr>
    </w:p>
    <w:sectPr w:rsidR="00691AA0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B1" w:rsidRDefault="00C278B1" w:rsidP="00D27CA3">
      <w:r>
        <w:separator/>
      </w:r>
    </w:p>
  </w:endnote>
  <w:endnote w:type="continuationSeparator" w:id="0">
    <w:p w:rsidR="00C278B1" w:rsidRDefault="00C278B1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59" w:rsidRDefault="00085F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5F59" w:rsidRDefault="00085F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59" w:rsidRDefault="00085F59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43F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F43F5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59" w:rsidRDefault="00085F59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25075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B1" w:rsidRDefault="00C278B1" w:rsidP="00D27CA3">
      <w:r>
        <w:separator/>
      </w:r>
    </w:p>
  </w:footnote>
  <w:footnote w:type="continuationSeparator" w:id="0">
    <w:p w:rsidR="00C278B1" w:rsidRDefault="00C278B1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59" w:rsidRPr="002C0145" w:rsidRDefault="00085F59" w:rsidP="00C134F9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874A68">
      <w:rPr>
        <w:rFonts w:ascii="Book Antiqua" w:hAnsi="Book Antiqua"/>
        <w:lang w:val="en-GB"/>
      </w:rPr>
      <w:t xml:space="preserve">Reference Number: </w:t>
    </w:r>
    <w:r w:rsidR="004A5A72" w:rsidRPr="0086430A">
      <w:rPr>
        <w:rFonts w:ascii="Book Antiqua" w:hAnsi="Book Antiqua"/>
        <w:b w:val="0"/>
        <w:lang w:val="en-GB"/>
      </w:rPr>
      <w:t>SADC/IARM</w:t>
    </w:r>
    <w:r w:rsidR="002A26DA" w:rsidRPr="0086430A">
      <w:rPr>
        <w:rFonts w:ascii="Book Antiqua" w:hAnsi="Book Antiqua"/>
        <w:b w:val="0"/>
        <w:lang w:val="en-GB"/>
      </w:rPr>
      <w:t>/</w:t>
    </w:r>
    <w:r w:rsidR="0086430A">
      <w:rPr>
        <w:rFonts w:ascii="Book Antiqua" w:hAnsi="Book Antiqua"/>
        <w:b w:val="0"/>
        <w:lang w:val="en-GB"/>
      </w:rPr>
      <w:t>10</w:t>
    </w:r>
    <w:r w:rsidR="002A26DA" w:rsidRPr="0086430A">
      <w:rPr>
        <w:rFonts w:ascii="Book Antiqua" w:hAnsi="Book Antiqua"/>
        <w:b w:val="0"/>
        <w:lang w:val="en-GB"/>
      </w:rPr>
      <w:t>/</w:t>
    </w:r>
    <w:r w:rsidRPr="0086430A">
      <w:rPr>
        <w:rFonts w:ascii="Book Antiqua" w:hAnsi="Book Antiqua"/>
        <w:b w:val="0"/>
        <w:lang w:val="en-GB"/>
      </w:rPr>
      <w:t>20</w:t>
    </w:r>
    <w:r w:rsidR="002A26DA" w:rsidRPr="0086430A">
      <w:rPr>
        <w:rFonts w:ascii="Book Antiqua" w:hAnsi="Book Antiqua"/>
        <w:b w:val="0"/>
        <w:lang w:val="en-GB"/>
      </w:rPr>
      <w:t>20</w:t>
    </w:r>
  </w:p>
  <w:p w:rsidR="00085F59" w:rsidRPr="002C0145" w:rsidRDefault="00085F59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C93E13"/>
    <w:multiLevelType w:val="multilevel"/>
    <w:tmpl w:val="2E746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E11CF3"/>
    <w:multiLevelType w:val="hybridMultilevel"/>
    <w:tmpl w:val="C994EAE8"/>
    <w:lvl w:ilvl="0" w:tplc="620CF580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F0532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285F"/>
    <w:multiLevelType w:val="hybridMultilevel"/>
    <w:tmpl w:val="AE103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159C"/>
    <w:multiLevelType w:val="hybridMultilevel"/>
    <w:tmpl w:val="5B123E38"/>
    <w:lvl w:ilvl="0" w:tplc="381258C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A0D24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83CE2"/>
    <w:multiLevelType w:val="multilevel"/>
    <w:tmpl w:val="C4BE58DC"/>
    <w:lvl w:ilvl="0">
      <w:start w:val="200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109E5"/>
    <w:multiLevelType w:val="hybridMultilevel"/>
    <w:tmpl w:val="8C066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50A77"/>
    <w:multiLevelType w:val="hybridMultilevel"/>
    <w:tmpl w:val="2C204B48"/>
    <w:lvl w:ilvl="0" w:tplc="083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490207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27032"/>
    <w:multiLevelType w:val="multilevel"/>
    <w:tmpl w:val="D600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D6F3D"/>
    <w:multiLevelType w:val="hybridMultilevel"/>
    <w:tmpl w:val="8B804B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D43D81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C3CAC"/>
    <w:multiLevelType w:val="hybridMultilevel"/>
    <w:tmpl w:val="AE103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B3912"/>
    <w:multiLevelType w:val="hybridMultilevel"/>
    <w:tmpl w:val="C588698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4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62F76"/>
    <w:multiLevelType w:val="hybridMultilevel"/>
    <w:tmpl w:val="6C407070"/>
    <w:lvl w:ilvl="0" w:tplc="844E408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10C98"/>
    <w:multiLevelType w:val="hybridMultilevel"/>
    <w:tmpl w:val="E9DA1870"/>
    <w:lvl w:ilvl="0" w:tplc="6B342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85246"/>
    <w:multiLevelType w:val="hybridMultilevel"/>
    <w:tmpl w:val="D4905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737B8"/>
    <w:multiLevelType w:val="hybridMultilevel"/>
    <w:tmpl w:val="267A6F5A"/>
    <w:lvl w:ilvl="0" w:tplc="E048E01C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06747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1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29"/>
  </w:num>
  <w:num w:numId="12">
    <w:abstractNumId w:val="24"/>
  </w:num>
  <w:num w:numId="13">
    <w:abstractNumId w:val="21"/>
  </w:num>
  <w:num w:numId="14">
    <w:abstractNumId w:val="12"/>
  </w:num>
  <w:num w:numId="15">
    <w:abstractNumId w:val="19"/>
  </w:num>
  <w:num w:numId="16">
    <w:abstractNumId w:val="23"/>
  </w:num>
  <w:num w:numId="17">
    <w:abstractNumId w:val="5"/>
  </w:num>
  <w:num w:numId="18">
    <w:abstractNumId w:val="22"/>
  </w:num>
  <w:num w:numId="19">
    <w:abstractNumId w:val="3"/>
  </w:num>
  <w:num w:numId="20">
    <w:abstractNumId w:val="28"/>
  </w:num>
  <w:num w:numId="21">
    <w:abstractNumId w:val="18"/>
  </w:num>
  <w:num w:numId="22">
    <w:abstractNumId w:val="26"/>
  </w:num>
  <w:num w:numId="23">
    <w:abstractNumId w:val="4"/>
  </w:num>
  <w:num w:numId="24">
    <w:abstractNumId w:val="17"/>
  </w:num>
  <w:num w:numId="25">
    <w:abstractNumId w:val="8"/>
  </w:num>
  <w:num w:numId="26">
    <w:abstractNumId w:val="10"/>
  </w:num>
  <w:num w:numId="27">
    <w:abstractNumId w:val="20"/>
  </w:num>
  <w:num w:numId="28">
    <w:abstractNumId w:val="30"/>
  </w:num>
  <w:num w:numId="29">
    <w:abstractNumId w:val="25"/>
  </w:num>
  <w:num w:numId="30">
    <w:abstractNumId w:val="16"/>
  </w:num>
  <w:num w:numId="31">
    <w:abstractNumId w:val="1"/>
  </w:num>
  <w:num w:numId="32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6984"/>
    <w:rsid w:val="00010EE5"/>
    <w:rsid w:val="00011F5E"/>
    <w:rsid w:val="00015E7A"/>
    <w:rsid w:val="00015FAE"/>
    <w:rsid w:val="0001644A"/>
    <w:rsid w:val="0002040B"/>
    <w:rsid w:val="00021E30"/>
    <w:rsid w:val="000256E5"/>
    <w:rsid w:val="000376E5"/>
    <w:rsid w:val="000409F6"/>
    <w:rsid w:val="00040F4D"/>
    <w:rsid w:val="00045471"/>
    <w:rsid w:val="0005481B"/>
    <w:rsid w:val="0006140E"/>
    <w:rsid w:val="00064114"/>
    <w:rsid w:val="000655FF"/>
    <w:rsid w:val="00066ACA"/>
    <w:rsid w:val="000713C6"/>
    <w:rsid w:val="0007199B"/>
    <w:rsid w:val="00073047"/>
    <w:rsid w:val="0007614F"/>
    <w:rsid w:val="000767B6"/>
    <w:rsid w:val="00076A95"/>
    <w:rsid w:val="000776B2"/>
    <w:rsid w:val="00080829"/>
    <w:rsid w:val="00082789"/>
    <w:rsid w:val="00085F59"/>
    <w:rsid w:val="00087216"/>
    <w:rsid w:val="00087480"/>
    <w:rsid w:val="000877DD"/>
    <w:rsid w:val="0009024B"/>
    <w:rsid w:val="00090F72"/>
    <w:rsid w:val="00092E2B"/>
    <w:rsid w:val="00094399"/>
    <w:rsid w:val="00095162"/>
    <w:rsid w:val="000A62AD"/>
    <w:rsid w:val="000B2AE8"/>
    <w:rsid w:val="000B44D8"/>
    <w:rsid w:val="000B6E85"/>
    <w:rsid w:val="000B7265"/>
    <w:rsid w:val="000C1B2F"/>
    <w:rsid w:val="000C31E9"/>
    <w:rsid w:val="000C3289"/>
    <w:rsid w:val="000C4C5E"/>
    <w:rsid w:val="000C5062"/>
    <w:rsid w:val="000C7BD9"/>
    <w:rsid w:val="000D1641"/>
    <w:rsid w:val="000D387A"/>
    <w:rsid w:val="000D3C2D"/>
    <w:rsid w:val="000D488E"/>
    <w:rsid w:val="000D54F6"/>
    <w:rsid w:val="000D7D08"/>
    <w:rsid w:val="000E409C"/>
    <w:rsid w:val="000F04DE"/>
    <w:rsid w:val="000F5077"/>
    <w:rsid w:val="000F6062"/>
    <w:rsid w:val="00102038"/>
    <w:rsid w:val="00106493"/>
    <w:rsid w:val="00107732"/>
    <w:rsid w:val="00107E57"/>
    <w:rsid w:val="00111AC3"/>
    <w:rsid w:val="00112536"/>
    <w:rsid w:val="00112AE2"/>
    <w:rsid w:val="0011382D"/>
    <w:rsid w:val="00115C5C"/>
    <w:rsid w:val="00117832"/>
    <w:rsid w:val="00121C7B"/>
    <w:rsid w:val="00132E70"/>
    <w:rsid w:val="001333C6"/>
    <w:rsid w:val="0013451B"/>
    <w:rsid w:val="00134FF8"/>
    <w:rsid w:val="001403AF"/>
    <w:rsid w:val="001423BE"/>
    <w:rsid w:val="00142E41"/>
    <w:rsid w:val="001538E0"/>
    <w:rsid w:val="00156131"/>
    <w:rsid w:val="001561B1"/>
    <w:rsid w:val="001563EA"/>
    <w:rsid w:val="00157A6E"/>
    <w:rsid w:val="00157D80"/>
    <w:rsid w:val="0016027A"/>
    <w:rsid w:val="0016765C"/>
    <w:rsid w:val="00171006"/>
    <w:rsid w:val="00172CD0"/>
    <w:rsid w:val="0017529F"/>
    <w:rsid w:val="00175EAF"/>
    <w:rsid w:val="001763A6"/>
    <w:rsid w:val="001774FE"/>
    <w:rsid w:val="00180AF7"/>
    <w:rsid w:val="0018176C"/>
    <w:rsid w:val="001834D8"/>
    <w:rsid w:val="00183B86"/>
    <w:rsid w:val="0018611C"/>
    <w:rsid w:val="001877FA"/>
    <w:rsid w:val="001902C3"/>
    <w:rsid w:val="00194DED"/>
    <w:rsid w:val="001969D3"/>
    <w:rsid w:val="001A2919"/>
    <w:rsid w:val="001A2A6B"/>
    <w:rsid w:val="001A374E"/>
    <w:rsid w:val="001A466D"/>
    <w:rsid w:val="001A4A25"/>
    <w:rsid w:val="001A5023"/>
    <w:rsid w:val="001A76BA"/>
    <w:rsid w:val="001B60EE"/>
    <w:rsid w:val="001C1EFD"/>
    <w:rsid w:val="001C2259"/>
    <w:rsid w:val="001C238A"/>
    <w:rsid w:val="001C32E0"/>
    <w:rsid w:val="001C359B"/>
    <w:rsid w:val="001C35B6"/>
    <w:rsid w:val="001C3811"/>
    <w:rsid w:val="001C7616"/>
    <w:rsid w:val="001D177E"/>
    <w:rsid w:val="001D2765"/>
    <w:rsid w:val="001D32B8"/>
    <w:rsid w:val="001D574D"/>
    <w:rsid w:val="001D6F28"/>
    <w:rsid w:val="001D6F69"/>
    <w:rsid w:val="001D72C2"/>
    <w:rsid w:val="001E2745"/>
    <w:rsid w:val="001E46A1"/>
    <w:rsid w:val="001E4E69"/>
    <w:rsid w:val="001F0265"/>
    <w:rsid w:val="001F152A"/>
    <w:rsid w:val="001F155C"/>
    <w:rsid w:val="001F225A"/>
    <w:rsid w:val="001F6188"/>
    <w:rsid w:val="001F7182"/>
    <w:rsid w:val="001F7D6E"/>
    <w:rsid w:val="00201A26"/>
    <w:rsid w:val="00210CBA"/>
    <w:rsid w:val="00213E4F"/>
    <w:rsid w:val="00214434"/>
    <w:rsid w:val="0022039E"/>
    <w:rsid w:val="002245F0"/>
    <w:rsid w:val="00224694"/>
    <w:rsid w:val="00225C27"/>
    <w:rsid w:val="002270B6"/>
    <w:rsid w:val="00236951"/>
    <w:rsid w:val="0024403D"/>
    <w:rsid w:val="00246A74"/>
    <w:rsid w:val="0025666A"/>
    <w:rsid w:val="0026096A"/>
    <w:rsid w:val="00261C8A"/>
    <w:rsid w:val="0026569F"/>
    <w:rsid w:val="00273129"/>
    <w:rsid w:val="00277BB3"/>
    <w:rsid w:val="002840BD"/>
    <w:rsid w:val="00286413"/>
    <w:rsid w:val="00286B8E"/>
    <w:rsid w:val="00286EC8"/>
    <w:rsid w:val="002963D6"/>
    <w:rsid w:val="0029644A"/>
    <w:rsid w:val="002A131A"/>
    <w:rsid w:val="002A2409"/>
    <w:rsid w:val="002A26DA"/>
    <w:rsid w:val="002B107A"/>
    <w:rsid w:val="002B12E8"/>
    <w:rsid w:val="002B14FD"/>
    <w:rsid w:val="002B380E"/>
    <w:rsid w:val="002B3B10"/>
    <w:rsid w:val="002B6239"/>
    <w:rsid w:val="002C0143"/>
    <w:rsid w:val="002C0145"/>
    <w:rsid w:val="002C19D5"/>
    <w:rsid w:val="002C51AE"/>
    <w:rsid w:val="002C65FC"/>
    <w:rsid w:val="002D51F2"/>
    <w:rsid w:val="002D6CC1"/>
    <w:rsid w:val="002D7320"/>
    <w:rsid w:val="002E2697"/>
    <w:rsid w:val="002F34AF"/>
    <w:rsid w:val="002F35A3"/>
    <w:rsid w:val="002F5D6F"/>
    <w:rsid w:val="002F6AE3"/>
    <w:rsid w:val="00300424"/>
    <w:rsid w:val="003018E1"/>
    <w:rsid w:val="00305485"/>
    <w:rsid w:val="0030620A"/>
    <w:rsid w:val="00307BE4"/>
    <w:rsid w:val="003104B9"/>
    <w:rsid w:val="00311EB4"/>
    <w:rsid w:val="0032104E"/>
    <w:rsid w:val="0032188C"/>
    <w:rsid w:val="00322F22"/>
    <w:rsid w:val="0033082E"/>
    <w:rsid w:val="00331223"/>
    <w:rsid w:val="0033389B"/>
    <w:rsid w:val="00335019"/>
    <w:rsid w:val="0033666B"/>
    <w:rsid w:val="003453CC"/>
    <w:rsid w:val="00346092"/>
    <w:rsid w:val="003468E7"/>
    <w:rsid w:val="00347B82"/>
    <w:rsid w:val="003523B1"/>
    <w:rsid w:val="00353462"/>
    <w:rsid w:val="003541BD"/>
    <w:rsid w:val="003548F5"/>
    <w:rsid w:val="0036633E"/>
    <w:rsid w:val="00370E28"/>
    <w:rsid w:val="00371AF6"/>
    <w:rsid w:val="0037222F"/>
    <w:rsid w:val="00373989"/>
    <w:rsid w:val="0037446A"/>
    <w:rsid w:val="00376200"/>
    <w:rsid w:val="0037652D"/>
    <w:rsid w:val="00392C95"/>
    <w:rsid w:val="003A02C0"/>
    <w:rsid w:val="003A1AF3"/>
    <w:rsid w:val="003A1FE7"/>
    <w:rsid w:val="003A2A51"/>
    <w:rsid w:val="003A343D"/>
    <w:rsid w:val="003A45D1"/>
    <w:rsid w:val="003A52D2"/>
    <w:rsid w:val="003B5AD3"/>
    <w:rsid w:val="003C158D"/>
    <w:rsid w:val="003C5BE2"/>
    <w:rsid w:val="003D5B8F"/>
    <w:rsid w:val="003D6A5A"/>
    <w:rsid w:val="003E38F0"/>
    <w:rsid w:val="003E402F"/>
    <w:rsid w:val="003E4494"/>
    <w:rsid w:val="003E575E"/>
    <w:rsid w:val="003F01C5"/>
    <w:rsid w:val="003F1126"/>
    <w:rsid w:val="003F2C9B"/>
    <w:rsid w:val="003F4888"/>
    <w:rsid w:val="003F6457"/>
    <w:rsid w:val="003F722A"/>
    <w:rsid w:val="003F75BE"/>
    <w:rsid w:val="003F787B"/>
    <w:rsid w:val="00401225"/>
    <w:rsid w:val="004033B5"/>
    <w:rsid w:val="00405C83"/>
    <w:rsid w:val="00405D8F"/>
    <w:rsid w:val="00406262"/>
    <w:rsid w:val="00407220"/>
    <w:rsid w:val="004131DF"/>
    <w:rsid w:val="00414030"/>
    <w:rsid w:val="00414CBF"/>
    <w:rsid w:val="00416D36"/>
    <w:rsid w:val="00425075"/>
    <w:rsid w:val="0042532E"/>
    <w:rsid w:val="004261BD"/>
    <w:rsid w:val="00436A97"/>
    <w:rsid w:val="0044441B"/>
    <w:rsid w:val="00453278"/>
    <w:rsid w:val="004536AF"/>
    <w:rsid w:val="00454943"/>
    <w:rsid w:val="004560B5"/>
    <w:rsid w:val="0045686D"/>
    <w:rsid w:val="00457CF2"/>
    <w:rsid w:val="00460683"/>
    <w:rsid w:val="00460E42"/>
    <w:rsid w:val="00465034"/>
    <w:rsid w:val="00465677"/>
    <w:rsid w:val="0047095C"/>
    <w:rsid w:val="00471D73"/>
    <w:rsid w:val="004732FF"/>
    <w:rsid w:val="00474DA1"/>
    <w:rsid w:val="00487C67"/>
    <w:rsid w:val="00491CB4"/>
    <w:rsid w:val="00492214"/>
    <w:rsid w:val="00494581"/>
    <w:rsid w:val="004953D2"/>
    <w:rsid w:val="00497EB9"/>
    <w:rsid w:val="004A0CB5"/>
    <w:rsid w:val="004A1192"/>
    <w:rsid w:val="004A57AE"/>
    <w:rsid w:val="004A5A72"/>
    <w:rsid w:val="004A6EB0"/>
    <w:rsid w:val="004A6F81"/>
    <w:rsid w:val="004A712F"/>
    <w:rsid w:val="004B3049"/>
    <w:rsid w:val="004C47F0"/>
    <w:rsid w:val="004C7F32"/>
    <w:rsid w:val="004D1197"/>
    <w:rsid w:val="004D1F6B"/>
    <w:rsid w:val="004D2D40"/>
    <w:rsid w:val="004E3065"/>
    <w:rsid w:val="004F101F"/>
    <w:rsid w:val="004F2014"/>
    <w:rsid w:val="004F506A"/>
    <w:rsid w:val="004F5FC1"/>
    <w:rsid w:val="004F6F86"/>
    <w:rsid w:val="00501DC6"/>
    <w:rsid w:val="005038FD"/>
    <w:rsid w:val="005044B6"/>
    <w:rsid w:val="0050457C"/>
    <w:rsid w:val="00506426"/>
    <w:rsid w:val="00506794"/>
    <w:rsid w:val="005129CB"/>
    <w:rsid w:val="0051674F"/>
    <w:rsid w:val="0051781F"/>
    <w:rsid w:val="00523C77"/>
    <w:rsid w:val="00525B9D"/>
    <w:rsid w:val="0052601A"/>
    <w:rsid w:val="0053069F"/>
    <w:rsid w:val="00535695"/>
    <w:rsid w:val="005418A8"/>
    <w:rsid w:val="00546FED"/>
    <w:rsid w:val="0055119D"/>
    <w:rsid w:val="00555648"/>
    <w:rsid w:val="00557454"/>
    <w:rsid w:val="00557F73"/>
    <w:rsid w:val="00563B01"/>
    <w:rsid w:val="00563EB4"/>
    <w:rsid w:val="005653EB"/>
    <w:rsid w:val="005727A7"/>
    <w:rsid w:val="005742A2"/>
    <w:rsid w:val="005748C9"/>
    <w:rsid w:val="00583988"/>
    <w:rsid w:val="005866F8"/>
    <w:rsid w:val="0058760E"/>
    <w:rsid w:val="005A5B53"/>
    <w:rsid w:val="005A7207"/>
    <w:rsid w:val="005A7FDF"/>
    <w:rsid w:val="005B1E70"/>
    <w:rsid w:val="005B3109"/>
    <w:rsid w:val="005B7F32"/>
    <w:rsid w:val="005C1B28"/>
    <w:rsid w:val="005C41E2"/>
    <w:rsid w:val="005C74AD"/>
    <w:rsid w:val="005C7E63"/>
    <w:rsid w:val="005D019E"/>
    <w:rsid w:val="005D0B3D"/>
    <w:rsid w:val="005D1D45"/>
    <w:rsid w:val="005D355D"/>
    <w:rsid w:val="005D5638"/>
    <w:rsid w:val="005E4B97"/>
    <w:rsid w:val="005E7D68"/>
    <w:rsid w:val="005F0A85"/>
    <w:rsid w:val="005F3929"/>
    <w:rsid w:val="005F45E8"/>
    <w:rsid w:val="005F62B7"/>
    <w:rsid w:val="006007CE"/>
    <w:rsid w:val="00601EB3"/>
    <w:rsid w:val="00605952"/>
    <w:rsid w:val="00611CD9"/>
    <w:rsid w:val="00612968"/>
    <w:rsid w:val="00616C0B"/>
    <w:rsid w:val="00620B5D"/>
    <w:rsid w:val="00621378"/>
    <w:rsid w:val="0062675B"/>
    <w:rsid w:val="0063141F"/>
    <w:rsid w:val="00634C97"/>
    <w:rsid w:val="00634EA5"/>
    <w:rsid w:val="00634F07"/>
    <w:rsid w:val="00635316"/>
    <w:rsid w:val="00636194"/>
    <w:rsid w:val="00637293"/>
    <w:rsid w:val="00641639"/>
    <w:rsid w:val="00644EB3"/>
    <w:rsid w:val="00651C7C"/>
    <w:rsid w:val="00651EF1"/>
    <w:rsid w:val="0065476E"/>
    <w:rsid w:val="006548E9"/>
    <w:rsid w:val="0065560F"/>
    <w:rsid w:val="00656CD8"/>
    <w:rsid w:val="00661C1F"/>
    <w:rsid w:val="00667EF9"/>
    <w:rsid w:val="00670D42"/>
    <w:rsid w:val="006722DF"/>
    <w:rsid w:val="006759EC"/>
    <w:rsid w:val="00682149"/>
    <w:rsid w:val="00683975"/>
    <w:rsid w:val="00685903"/>
    <w:rsid w:val="006867A8"/>
    <w:rsid w:val="00691493"/>
    <w:rsid w:val="00691AA0"/>
    <w:rsid w:val="006925EB"/>
    <w:rsid w:val="00693A8D"/>
    <w:rsid w:val="00695D39"/>
    <w:rsid w:val="0069641E"/>
    <w:rsid w:val="006A018E"/>
    <w:rsid w:val="006A0E16"/>
    <w:rsid w:val="006A1C67"/>
    <w:rsid w:val="006A20EB"/>
    <w:rsid w:val="006A2342"/>
    <w:rsid w:val="006A4877"/>
    <w:rsid w:val="006A4930"/>
    <w:rsid w:val="006A54EB"/>
    <w:rsid w:val="006A66DA"/>
    <w:rsid w:val="006B0A03"/>
    <w:rsid w:val="006B139A"/>
    <w:rsid w:val="006B1949"/>
    <w:rsid w:val="006B2389"/>
    <w:rsid w:val="006B3036"/>
    <w:rsid w:val="006B765A"/>
    <w:rsid w:val="006C7C0E"/>
    <w:rsid w:val="006E218B"/>
    <w:rsid w:val="006E2F2D"/>
    <w:rsid w:val="006E4B0B"/>
    <w:rsid w:val="006E669C"/>
    <w:rsid w:val="006F31C9"/>
    <w:rsid w:val="006F6311"/>
    <w:rsid w:val="0071024E"/>
    <w:rsid w:val="00711E09"/>
    <w:rsid w:val="00711F0A"/>
    <w:rsid w:val="00717E76"/>
    <w:rsid w:val="00722F8E"/>
    <w:rsid w:val="007259B6"/>
    <w:rsid w:val="00727E6A"/>
    <w:rsid w:val="007356C7"/>
    <w:rsid w:val="007450CF"/>
    <w:rsid w:val="007554EA"/>
    <w:rsid w:val="00756955"/>
    <w:rsid w:val="00761A01"/>
    <w:rsid w:val="007628AA"/>
    <w:rsid w:val="00764CBE"/>
    <w:rsid w:val="0076584D"/>
    <w:rsid w:val="00773D08"/>
    <w:rsid w:val="00775BD6"/>
    <w:rsid w:val="00780079"/>
    <w:rsid w:val="00781B72"/>
    <w:rsid w:val="00786ACD"/>
    <w:rsid w:val="00791EC7"/>
    <w:rsid w:val="00793CE6"/>
    <w:rsid w:val="007A08C6"/>
    <w:rsid w:val="007A38C0"/>
    <w:rsid w:val="007B1E48"/>
    <w:rsid w:val="007B2260"/>
    <w:rsid w:val="007B4936"/>
    <w:rsid w:val="007B7EF4"/>
    <w:rsid w:val="007C0622"/>
    <w:rsid w:val="007C2B59"/>
    <w:rsid w:val="007C6E6C"/>
    <w:rsid w:val="007C72A5"/>
    <w:rsid w:val="007E3325"/>
    <w:rsid w:val="007E756E"/>
    <w:rsid w:val="007F1515"/>
    <w:rsid w:val="007F1FD0"/>
    <w:rsid w:val="007F36FA"/>
    <w:rsid w:val="007F418D"/>
    <w:rsid w:val="007F44E7"/>
    <w:rsid w:val="007F5B6F"/>
    <w:rsid w:val="007F788C"/>
    <w:rsid w:val="00805885"/>
    <w:rsid w:val="00810AF5"/>
    <w:rsid w:val="00811C98"/>
    <w:rsid w:val="00816D5D"/>
    <w:rsid w:val="00821F61"/>
    <w:rsid w:val="0082690D"/>
    <w:rsid w:val="00826C80"/>
    <w:rsid w:val="00830FC0"/>
    <w:rsid w:val="00832430"/>
    <w:rsid w:val="008348A8"/>
    <w:rsid w:val="0084027D"/>
    <w:rsid w:val="00840815"/>
    <w:rsid w:val="00850576"/>
    <w:rsid w:val="00853626"/>
    <w:rsid w:val="00856B0C"/>
    <w:rsid w:val="0086430A"/>
    <w:rsid w:val="00864C34"/>
    <w:rsid w:val="00866C20"/>
    <w:rsid w:val="00866CA6"/>
    <w:rsid w:val="00867959"/>
    <w:rsid w:val="008731FC"/>
    <w:rsid w:val="0087343F"/>
    <w:rsid w:val="00874A68"/>
    <w:rsid w:val="00875ADF"/>
    <w:rsid w:val="0088012E"/>
    <w:rsid w:val="00882389"/>
    <w:rsid w:val="008823E0"/>
    <w:rsid w:val="00882DD1"/>
    <w:rsid w:val="00884A59"/>
    <w:rsid w:val="00885B15"/>
    <w:rsid w:val="00886064"/>
    <w:rsid w:val="00887321"/>
    <w:rsid w:val="00887B12"/>
    <w:rsid w:val="00890DB1"/>
    <w:rsid w:val="00891D6E"/>
    <w:rsid w:val="00893A1C"/>
    <w:rsid w:val="0089566C"/>
    <w:rsid w:val="00897916"/>
    <w:rsid w:val="008A0333"/>
    <w:rsid w:val="008A2233"/>
    <w:rsid w:val="008A2477"/>
    <w:rsid w:val="008A757A"/>
    <w:rsid w:val="008B1106"/>
    <w:rsid w:val="008B1642"/>
    <w:rsid w:val="008B31B0"/>
    <w:rsid w:val="008B3328"/>
    <w:rsid w:val="008B514D"/>
    <w:rsid w:val="008B6531"/>
    <w:rsid w:val="008B6882"/>
    <w:rsid w:val="008D2A57"/>
    <w:rsid w:val="008D467A"/>
    <w:rsid w:val="008D6C71"/>
    <w:rsid w:val="008D7043"/>
    <w:rsid w:val="008D7099"/>
    <w:rsid w:val="008E191B"/>
    <w:rsid w:val="008E1AD6"/>
    <w:rsid w:val="008E2159"/>
    <w:rsid w:val="008E4D6A"/>
    <w:rsid w:val="008E64CF"/>
    <w:rsid w:val="008E7B24"/>
    <w:rsid w:val="008F105D"/>
    <w:rsid w:val="008F1758"/>
    <w:rsid w:val="008F4DEE"/>
    <w:rsid w:val="008F57A5"/>
    <w:rsid w:val="00902F4D"/>
    <w:rsid w:val="00905258"/>
    <w:rsid w:val="00905774"/>
    <w:rsid w:val="00911D0F"/>
    <w:rsid w:val="009130FB"/>
    <w:rsid w:val="009153B8"/>
    <w:rsid w:val="00921540"/>
    <w:rsid w:val="0092170F"/>
    <w:rsid w:val="009217E7"/>
    <w:rsid w:val="00922003"/>
    <w:rsid w:val="009307D4"/>
    <w:rsid w:val="00932CF1"/>
    <w:rsid w:val="00933ED4"/>
    <w:rsid w:val="0093492A"/>
    <w:rsid w:val="00935F71"/>
    <w:rsid w:val="0094179B"/>
    <w:rsid w:val="009437D0"/>
    <w:rsid w:val="00943D3F"/>
    <w:rsid w:val="00945D21"/>
    <w:rsid w:val="00953370"/>
    <w:rsid w:val="0095425B"/>
    <w:rsid w:val="00955A72"/>
    <w:rsid w:val="00960AEA"/>
    <w:rsid w:val="00960B6E"/>
    <w:rsid w:val="00961E9C"/>
    <w:rsid w:val="00965F86"/>
    <w:rsid w:val="00970A37"/>
    <w:rsid w:val="00970E91"/>
    <w:rsid w:val="00972905"/>
    <w:rsid w:val="00973611"/>
    <w:rsid w:val="0097693A"/>
    <w:rsid w:val="00976F5D"/>
    <w:rsid w:val="00980B4C"/>
    <w:rsid w:val="00981817"/>
    <w:rsid w:val="00984FE5"/>
    <w:rsid w:val="00991DBD"/>
    <w:rsid w:val="0099449E"/>
    <w:rsid w:val="009A52B9"/>
    <w:rsid w:val="009A76B4"/>
    <w:rsid w:val="009A7B5E"/>
    <w:rsid w:val="009B022C"/>
    <w:rsid w:val="009B05AA"/>
    <w:rsid w:val="009B0E51"/>
    <w:rsid w:val="009B2940"/>
    <w:rsid w:val="009B2BD4"/>
    <w:rsid w:val="009B2E4D"/>
    <w:rsid w:val="009B306D"/>
    <w:rsid w:val="009C2675"/>
    <w:rsid w:val="009C5C24"/>
    <w:rsid w:val="009C60E7"/>
    <w:rsid w:val="009C77DB"/>
    <w:rsid w:val="009D0D05"/>
    <w:rsid w:val="009D1FDF"/>
    <w:rsid w:val="009D20D2"/>
    <w:rsid w:val="009D378D"/>
    <w:rsid w:val="009D533D"/>
    <w:rsid w:val="009E2F64"/>
    <w:rsid w:val="009F0B9E"/>
    <w:rsid w:val="009F197F"/>
    <w:rsid w:val="009F1C3A"/>
    <w:rsid w:val="009F3B62"/>
    <w:rsid w:val="00A0444A"/>
    <w:rsid w:val="00A048A9"/>
    <w:rsid w:val="00A078EA"/>
    <w:rsid w:val="00A07B58"/>
    <w:rsid w:val="00A123C4"/>
    <w:rsid w:val="00A14134"/>
    <w:rsid w:val="00A156FD"/>
    <w:rsid w:val="00A164E2"/>
    <w:rsid w:val="00A202F0"/>
    <w:rsid w:val="00A24D63"/>
    <w:rsid w:val="00A252F3"/>
    <w:rsid w:val="00A253CF"/>
    <w:rsid w:val="00A25E2E"/>
    <w:rsid w:val="00A3278C"/>
    <w:rsid w:val="00A33889"/>
    <w:rsid w:val="00A35B0C"/>
    <w:rsid w:val="00A36525"/>
    <w:rsid w:val="00A377C2"/>
    <w:rsid w:val="00A400DD"/>
    <w:rsid w:val="00A4094C"/>
    <w:rsid w:val="00A42FCB"/>
    <w:rsid w:val="00A44399"/>
    <w:rsid w:val="00A4640D"/>
    <w:rsid w:val="00A4763D"/>
    <w:rsid w:val="00A57B9D"/>
    <w:rsid w:val="00A63D43"/>
    <w:rsid w:val="00A6635F"/>
    <w:rsid w:val="00A67B61"/>
    <w:rsid w:val="00A7393D"/>
    <w:rsid w:val="00A832D9"/>
    <w:rsid w:val="00A90E66"/>
    <w:rsid w:val="00A948F3"/>
    <w:rsid w:val="00A9531E"/>
    <w:rsid w:val="00A96C8E"/>
    <w:rsid w:val="00AA3732"/>
    <w:rsid w:val="00AA51B0"/>
    <w:rsid w:val="00AA6E9F"/>
    <w:rsid w:val="00AB26BA"/>
    <w:rsid w:val="00AB2981"/>
    <w:rsid w:val="00AB2BA3"/>
    <w:rsid w:val="00AB33E8"/>
    <w:rsid w:val="00AB3E79"/>
    <w:rsid w:val="00AB6FC4"/>
    <w:rsid w:val="00AC2C21"/>
    <w:rsid w:val="00AD45DC"/>
    <w:rsid w:val="00AD4C85"/>
    <w:rsid w:val="00AD68A4"/>
    <w:rsid w:val="00AE22F3"/>
    <w:rsid w:val="00AE532C"/>
    <w:rsid w:val="00AE71F4"/>
    <w:rsid w:val="00AF0D7A"/>
    <w:rsid w:val="00AF430C"/>
    <w:rsid w:val="00AF446A"/>
    <w:rsid w:val="00B02BAC"/>
    <w:rsid w:val="00B03288"/>
    <w:rsid w:val="00B04EB5"/>
    <w:rsid w:val="00B07ADF"/>
    <w:rsid w:val="00B10A8E"/>
    <w:rsid w:val="00B119F9"/>
    <w:rsid w:val="00B13D75"/>
    <w:rsid w:val="00B17258"/>
    <w:rsid w:val="00B22C9A"/>
    <w:rsid w:val="00B24F36"/>
    <w:rsid w:val="00B25BF8"/>
    <w:rsid w:val="00B275AD"/>
    <w:rsid w:val="00B30472"/>
    <w:rsid w:val="00B331D5"/>
    <w:rsid w:val="00B33EF1"/>
    <w:rsid w:val="00B3457B"/>
    <w:rsid w:val="00B4102E"/>
    <w:rsid w:val="00B445E5"/>
    <w:rsid w:val="00B521DA"/>
    <w:rsid w:val="00B5381E"/>
    <w:rsid w:val="00B56190"/>
    <w:rsid w:val="00B60C8B"/>
    <w:rsid w:val="00B67DA9"/>
    <w:rsid w:val="00B7508B"/>
    <w:rsid w:val="00B768C9"/>
    <w:rsid w:val="00B77B6E"/>
    <w:rsid w:val="00B80DB7"/>
    <w:rsid w:val="00B823AA"/>
    <w:rsid w:val="00B82E6A"/>
    <w:rsid w:val="00B833B8"/>
    <w:rsid w:val="00B90B98"/>
    <w:rsid w:val="00B93858"/>
    <w:rsid w:val="00B94399"/>
    <w:rsid w:val="00B955F4"/>
    <w:rsid w:val="00B97974"/>
    <w:rsid w:val="00BA0AF7"/>
    <w:rsid w:val="00BA10F5"/>
    <w:rsid w:val="00BB6485"/>
    <w:rsid w:val="00BC04C9"/>
    <w:rsid w:val="00BC70F8"/>
    <w:rsid w:val="00BC7FD5"/>
    <w:rsid w:val="00BD07F2"/>
    <w:rsid w:val="00BD4A86"/>
    <w:rsid w:val="00BD7EA5"/>
    <w:rsid w:val="00BE0C3F"/>
    <w:rsid w:val="00BE2F65"/>
    <w:rsid w:val="00BF109C"/>
    <w:rsid w:val="00BF1918"/>
    <w:rsid w:val="00BF2B3C"/>
    <w:rsid w:val="00BF36FA"/>
    <w:rsid w:val="00BF3F39"/>
    <w:rsid w:val="00BF6DCB"/>
    <w:rsid w:val="00BF7691"/>
    <w:rsid w:val="00C023C6"/>
    <w:rsid w:val="00C031B0"/>
    <w:rsid w:val="00C04140"/>
    <w:rsid w:val="00C1184F"/>
    <w:rsid w:val="00C134F9"/>
    <w:rsid w:val="00C207EF"/>
    <w:rsid w:val="00C20E1F"/>
    <w:rsid w:val="00C2242A"/>
    <w:rsid w:val="00C233AC"/>
    <w:rsid w:val="00C267E6"/>
    <w:rsid w:val="00C27351"/>
    <w:rsid w:val="00C278B1"/>
    <w:rsid w:val="00C3107D"/>
    <w:rsid w:val="00C325D5"/>
    <w:rsid w:val="00C3280F"/>
    <w:rsid w:val="00C40521"/>
    <w:rsid w:val="00C42C15"/>
    <w:rsid w:val="00C42F40"/>
    <w:rsid w:val="00C44EAA"/>
    <w:rsid w:val="00C46473"/>
    <w:rsid w:val="00C47501"/>
    <w:rsid w:val="00C515A0"/>
    <w:rsid w:val="00C53616"/>
    <w:rsid w:val="00C55E87"/>
    <w:rsid w:val="00C61E75"/>
    <w:rsid w:val="00C62586"/>
    <w:rsid w:val="00C62CB4"/>
    <w:rsid w:val="00C64A33"/>
    <w:rsid w:val="00C66BFD"/>
    <w:rsid w:val="00C6724E"/>
    <w:rsid w:val="00C709A0"/>
    <w:rsid w:val="00C75529"/>
    <w:rsid w:val="00C75997"/>
    <w:rsid w:val="00C769B0"/>
    <w:rsid w:val="00C83BC3"/>
    <w:rsid w:val="00C84D41"/>
    <w:rsid w:val="00C86264"/>
    <w:rsid w:val="00C87AAE"/>
    <w:rsid w:val="00C918DA"/>
    <w:rsid w:val="00C92BFD"/>
    <w:rsid w:val="00C93190"/>
    <w:rsid w:val="00C94C66"/>
    <w:rsid w:val="00C96F56"/>
    <w:rsid w:val="00CA3F7A"/>
    <w:rsid w:val="00CA5FA1"/>
    <w:rsid w:val="00CA6E9D"/>
    <w:rsid w:val="00CB752A"/>
    <w:rsid w:val="00CC2F30"/>
    <w:rsid w:val="00CC3C69"/>
    <w:rsid w:val="00CD3449"/>
    <w:rsid w:val="00CD3F0A"/>
    <w:rsid w:val="00CD4E09"/>
    <w:rsid w:val="00CD5A77"/>
    <w:rsid w:val="00CE0BEA"/>
    <w:rsid w:val="00CE4986"/>
    <w:rsid w:val="00CE7521"/>
    <w:rsid w:val="00CF2EF2"/>
    <w:rsid w:val="00D03E35"/>
    <w:rsid w:val="00D05FE4"/>
    <w:rsid w:val="00D202B3"/>
    <w:rsid w:val="00D22278"/>
    <w:rsid w:val="00D22B61"/>
    <w:rsid w:val="00D2349F"/>
    <w:rsid w:val="00D254CD"/>
    <w:rsid w:val="00D25B53"/>
    <w:rsid w:val="00D25C87"/>
    <w:rsid w:val="00D27CA3"/>
    <w:rsid w:val="00D3104F"/>
    <w:rsid w:val="00D35579"/>
    <w:rsid w:val="00D36E46"/>
    <w:rsid w:val="00D415F4"/>
    <w:rsid w:val="00D43172"/>
    <w:rsid w:val="00D4530C"/>
    <w:rsid w:val="00D46863"/>
    <w:rsid w:val="00D471A9"/>
    <w:rsid w:val="00D47996"/>
    <w:rsid w:val="00D50E1A"/>
    <w:rsid w:val="00D51AE4"/>
    <w:rsid w:val="00D539D9"/>
    <w:rsid w:val="00D53B8A"/>
    <w:rsid w:val="00D5407A"/>
    <w:rsid w:val="00D5565E"/>
    <w:rsid w:val="00D56173"/>
    <w:rsid w:val="00D56FA6"/>
    <w:rsid w:val="00D6080D"/>
    <w:rsid w:val="00D634F1"/>
    <w:rsid w:val="00D63CAF"/>
    <w:rsid w:val="00D70065"/>
    <w:rsid w:val="00D7071C"/>
    <w:rsid w:val="00D73CCA"/>
    <w:rsid w:val="00D73DF7"/>
    <w:rsid w:val="00D74DDC"/>
    <w:rsid w:val="00D77E78"/>
    <w:rsid w:val="00D81941"/>
    <w:rsid w:val="00D84C0D"/>
    <w:rsid w:val="00D85322"/>
    <w:rsid w:val="00D85BF8"/>
    <w:rsid w:val="00D87A2C"/>
    <w:rsid w:val="00D90E73"/>
    <w:rsid w:val="00D919C9"/>
    <w:rsid w:val="00D91ED4"/>
    <w:rsid w:val="00D95490"/>
    <w:rsid w:val="00DA0C9D"/>
    <w:rsid w:val="00DA37A3"/>
    <w:rsid w:val="00DA3AE5"/>
    <w:rsid w:val="00DA4FFD"/>
    <w:rsid w:val="00DA5791"/>
    <w:rsid w:val="00DA6496"/>
    <w:rsid w:val="00DB10C2"/>
    <w:rsid w:val="00DB4FEB"/>
    <w:rsid w:val="00DC30E1"/>
    <w:rsid w:val="00DC65A0"/>
    <w:rsid w:val="00DD1B05"/>
    <w:rsid w:val="00DD2A43"/>
    <w:rsid w:val="00DE405B"/>
    <w:rsid w:val="00DE4383"/>
    <w:rsid w:val="00DE64C0"/>
    <w:rsid w:val="00DF287A"/>
    <w:rsid w:val="00DF2F13"/>
    <w:rsid w:val="00DF3E3C"/>
    <w:rsid w:val="00DF43F5"/>
    <w:rsid w:val="00DF718A"/>
    <w:rsid w:val="00DF7D67"/>
    <w:rsid w:val="00E00C80"/>
    <w:rsid w:val="00E06591"/>
    <w:rsid w:val="00E12BDA"/>
    <w:rsid w:val="00E15D60"/>
    <w:rsid w:val="00E1625E"/>
    <w:rsid w:val="00E172E6"/>
    <w:rsid w:val="00E17355"/>
    <w:rsid w:val="00E20258"/>
    <w:rsid w:val="00E23730"/>
    <w:rsid w:val="00E24F6C"/>
    <w:rsid w:val="00E27530"/>
    <w:rsid w:val="00E30048"/>
    <w:rsid w:val="00E30E3C"/>
    <w:rsid w:val="00E421F5"/>
    <w:rsid w:val="00E43C04"/>
    <w:rsid w:val="00E47EFE"/>
    <w:rsid w:val="00E63BC3"/>
    <w:rsid w:val="00E653B8"/>
    <w:rsid w:val="00E7309E"/>
    <w:rsid w:val="00E7554C"/>
    <w:rsid w:val="00E82760"/>
    <w:rsid w:val="00E93353"/>
    <w:rsid w:val="00E951FE"/>
    <w:rsid w:val="00EA0A83"/>
    <w:rsid w:val="00EA2DE8"/>
    <w:rsid w:val="00EA5AB5"/>
    <w:rsid w:val="00EB26BD"/>
    <w:rsid w:val="00EC1B46"/>
    <w:rsid w:val="00EC3B4C"/>
    <w:rsid w:val="00EC3C2D"/>
    <w:rsid w:val="00EC4039"/>
    <w:rsid w:val="00EC5A97"/>
    <w:rsid w:val="00EC661B"/>
    <w:rsid w:val="00EC6B0F"/>
    <w:rsid w:val="00ED0716"/>
    <w:rsid w:val="00ED0F9A"/>
    <w:rsid w:val="00ED5154"/>
    <w:rsid w:val="00ED6A87"/>
    <w:rsid w:val="00EE0B0C"/>
    <w:rsid w:val="00EE3160"/>
    <w:rsid w:val="00EE327C"/>
    <w:rsid w:val="00EE5489"/>
    <w:rsid w:val="00EF172B"/>
    <w:rsid w:val="00EF1AEB"/>
    <w:rsid w:val="00EF1BB3"/>
    <w:rsid w:val="00F005C5"/>
    <w:rsid w:val="00F00CF7"/>
    <w:rsid w:val="00F030D1"/>
    <w:rsid w:val="00F032AB"/>
    <w:rsid w:val="00F04829"/>
    <w:rsid w:val="00F07F55"/>
    <w:rsid w:val="00F11581"/>
    <w:rsid w:val="00F138F6"/>
    <w:rsid w:val="00F2097D"/>
    <w:rsid w:val="00F22949"/>
    <w:rsid w:val="00F25380"/>
    <w:rsid w:val="00F31E67"/>
    <w:rsid w:val="00F31E99"/>
    <w:rsid w:val="00F32B21"/>
    <w:rsid w:val="00F36942"/>
    <w:rsid w:val="00F42612"/>
    <w:rsid w:val="00F44185"/>
    <w:rsid w:val="00F447E0"/>
    <w:rsid w:val="00F514C9"/>
    <w:rsid w:val="00F52329"/>
    <w:rsid w:val="00F56684"/>
    <w:rsid w:val="00F63AD5"/>
    <w:rsid w:val="00F63CE2"/>
    <w:rsid w:val="00F64497"/>
    <w:rsid w:val="00F64F92"/>
    <w:rsid w:val="00F66F34"/>
    <w:rsid w:val="00F66FF8"/>
    <w:rsid w:val="00F70C6F"/>
    <w:rsid w:val="00F730BD"/>
    <w:rsid w:val="00F73479"/>
    <w:rsid w:val="00F7587C"/>
    <w:rsid w:val="00F80FEA"/>
    <w:rsid w:val="00F84908"/>
    <w:rsid w:val="00F851B3"/>
    <w:rsid w:val="00F8531C"/>
    <w:rsid w:val="00F86CE1"/>
    <w:rsid w:val="00F87BDA"/>
    <w:rsid w:val="00F9003A"/>
    <w:rsid w:val="00F904E3"/>
    <w:rsid w:val="00F93E2C"/>
    <w:rsid w:val="00F9412D"/>
    <w:rsid w:val="00F95551"/>
    <w:rsid w:val="00F976E6"/>
    <w:rsid w:val="00FA064C"/>
    <w:rsid w:val="00FA07CA"/>
    <w:rsid w:val="00FA2E59"/>
    <w:rsid w:val="00FA2E77"/>
    <w:rsid w:val="00FA60B9"/>
    <w:rsid w:val="00FB27C9"/>
    <w:rsid w:val="00FB335E"/>
    <w:rsid w:val="00FB3A53"/>
    <w:rsid w:val="00FB4E1C"/>
    <w:rsid w:val="00FC1BA8"/>
    <w:rsid w:val="00FC4F71"/>
    <w:rsid w:val="00FC7218"/>
    <w:rsid w:val="00FD4302"/>
    <w:rsid w:val="00FD5E0F"/>
    <w:rsid w:val="00FD61E0"/>
    <w:rsid w:val="00FD721F"/>
    <w:rsid w:val="00FD78DA"/>
    <w:rsid w:val="00FE0B88"/>
    <w:rsid w:val="00FE0F3D"/>
    <w:rsid w:val="00FE24BF"/>
    <w:rsid w:val="00FE31E4"/>
    <w:rsid w:val="00FE34B0"/>
    <w:rsid w:val="00FE4655"/>
    <w:rsid w:val="00FE4770"/>
    <w:rsid w:val="00FE5C0A"/>
    <w:rsid w:val="00FE7D87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6458"/>
  <w15:chartTrackingRefBased/>
  <w15:docId w15:val="{10B2214C-D1BA-469F-9047-CF396AB1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5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val="en-GB"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uiPriority w:val="99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indented">
    <w:name w:val="indented"/>
    <w:rsid w:val="00616C0B"/>
  </w:style>
  <w:style w:type="character" w:customStyle="1" w:styleId="label">
    <w:name w:val="label"/>
    <w:rsid w:val="00616C0B"/>
  </w:style>
  <w:style w:type="paragraph" w:customStyle="1" w:styleId="bodya">
    <w:name w:val="bodya"/>
    <w:basedOn w:val="Normal"/>
    <w:rsid w:val="00890DB1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uiPriority w:val="22"/>
    <w:qFormat/>
    <w:rsid w:val="00890DB1"/>
    <w:rPr>
      <w:b/>
      <w:bCs/>
    </w:rPr>
  </w:style>
  <w:style w:type="paragraph" w:customStyle="1" w:styleId="BodyA0">
    <w:name w:val="Body A"/>
    <w:rsid w:val="00286B8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286B8E"/>
  </w:style>
  <w:style w:type="table" w:customStyle="1" w:styleId="TableGrid0">
    <w:name w:val="TableGrid"/>
    <w:rsid w:val="001F618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D177E"/>
    <w:rPr>
      <w:color w:val="605E5C"/>
      <w:shd w:val="clear" w:color="auto" w:fill="E1DFDD"/>
    </w:rPr>
  </w:style>
  <w:style w:type="paragraph" w:customStyle="1" w:styleId="Default">
    <w:name w:val="Default"/>
    <w:rsid w:val="00954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36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ve.mitre.org/cve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kamau@sadc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oatshe@sadc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nders@sadc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rmsoftware2020@sadc.int" TargetMode="External"/><Relationship Id="rId14" Type="http://schemas.openxmlformats.org/officeDocument/2006/relationships/hyperlink" Target="https://www.first.org/cvss/v2/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006B-8739-4E5A-AE48-E4D68180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6441</CharactersWithSpaces>
  <SharedDoc>false</SharedDoc>
  <HLinks>
    <vt:vector size="24" baseType="variant">
      <vt:variant>
        <vt:i4>7405663</vt:i4>
      </vt:variant>
      <vt:variant>
        <vt:i4>12</vt:i4>
      </vt:variant>
      <vt:variant>
        <vt:i4>0</vt:i4>
      </vt:variant>
      <vt:variant>
        <vt:i4>5</vt:i4>
      </vt:variant>
      <vt:variant>
        <vt:lpwstr>mailto:info@symbiosis.co</vt:lpwstr>
      </vt:variant>
      <vt:variant>
        <vt:lpwstr/>
      </vt:variant>
      <vt:variant>
        <vt:i4>5570671</vt:i4>
      </vt:variant>
      <vt:variant>
        <vt:i4>6</vt:i4>
      </vt:variant>
      <vt:variant>
        <vt:i4>0</vt:i4>
      </vt:variant>
      <vt:variant>
        <vt:i4>5</vt:i4>
      </vt:variant>
      <vt:variant>
        <vt:lpwstr>mailto:anguni@sadc.int</vt:lpwstr>
      </vt:variant>
      <vt:variant>
        <vt:lpwstr/>
      </vt:variant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mailto:clungu@sadc.int</vt:lpwstr>
      </vt:variant>
      <vt:variant>
        <vt:lpwstr/>
      </vt:variant>
      <vt:variant>
        <vt:i4>4391039</vt:i4>
      </vt:variant>
      <vt:variant>
        <vt:i4>0</vt:i4>
      </vt:variant>
      <vt:variant>
        <vt:i4>0</vt:i4>
      </vt:variant>
      <vt:variant>
        <vt:i4>5</vt:i4>
      </vt:variant>
      <vt:variant>
        <vt:lpwstr>mailto:tlengoasa@sadc.int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Isaac Moatshe</cp:lastModifiedBy>
  <cp:revision>3</cp:revision>
  <cp:lastPrinted>2020-10-14T08:47:00Z</cp:lastPrinted>
  <dcterms:created xsi:type="dcterms:W3CDTF">2020-10-14T09:17:00Z</dcterms:created>
  <dcterms:modified xsi:type="dcterms:W3CDTF">2020-10-14T09:22:00Z</dcterms:modified>
</cp:coreProperties>
</file>