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437648E6" w:rsidR="00700382" w:rsidRPr="00700382" w:rsidRDefault="000A05E5" w:rsidP="00C63647">
      <w:pPr>
        <w:jc w:val="both"/>
        <w:rPr>
          <w:rFonts w:ascii="Arial" w:eastAsia="Calibri" w:hAnsi="Arial" w:cs="Arial"/>
          <w:b/>
          <w:bCs/>
          <w:lang w:val="en-GB"/>
        </w:rPr>
      </w:pPr>
      <w:r w:rsidRPr="000A05E5">
        <w:rPr>
          <w:rFonts w:ascii="Arial" w:eastAsia="Calibri" w:hAnsi="Arial" w:cs="Arial"/>
          <w:b/>
          <w:lang w:val="en-GB"/>
        </w:rPr>
        <w:t>CONSULTANCY FOR THE DEVELOPMENT OF THE REGIONAL MULTI-HAZARD RISK</w:t>
      </w:r>
      <w:r w:rsidRPr="000A05E5">
        <w:rPr>
          <w:rFonts w:ascii="Arial" w:eastAsia="Calibri" w:hAnsi="Arial" w:cs="Arial"/>
          <w:b/>
        </w:rPr>
        <w:t xml:space="preserve"> </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01E10E12" w14:textId="5EF6BC47"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0A05E5">
        <w:rPr>
          <w:rFonts w:ascii="Arial" w:hAnsi="Arial" w:cs="Arial"/>
          <w:b/>
          <w:bCs/>
          <w:sz w:val="28"/>
          <w:szCs w:val="28"/>
          <w:lang w:val="en-GB"/>
        </w:rPr>
        <w:t>5/2/153</w:t>
      </w: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08C7EB85" w:rsidR="0002104F" w:rsidRDefault="000A05E5" w:rsidP="00D8263B">
      <w:pPr>
        <w:jc w:val="center"/>
        <w:rPr>
          <w:rFonts w:ascii="Arial" w:hAnsi="Arial" w:cs="Arial"/>
          <w:b/>
          <w:lang w:val="en-GB"/>
        </w:rPr>
      </w:pPr>
      <w:r>
        <w:rPr>
          <w:rFonts w:ascii="Arial" w:hAnsi="Arial" w:cs="Arial"/>
          <w:b/>
          <w:lang w:val="en-GB"/>
        </w:rPr>
        <w:t>2</w:t>
      </w:r>
      <w:r w:rsidR="004C427E">
        <w:rPr>
          <w:rFonts w:ascii="Arial" w:hAnsi="Arial" w:cs="Arial"/>
          <w:b/>
          <w:lang w:val="en-GB"/>
        </w:rPr>
        <w:t>6</w:t>
      </w:r>
      <w:r w:rsidR="00923FF9" w:rsidRPr="00923FF9">
        <w:rPr>
          <w:rFonts w:ascii="Arial" w:hAnsi="Arial" w:cs="Arial"/>
          <w:b/>
          <w:vertAlign w:val="superscript"/>
          <w:lang w:val="en-GB"/>
        </w:rPr>
        <w:t>th</w:t>
      </w:r>
      <w:r w:rsidR="00923FF9">
        <w:rPr>
          <w:rFonts w:ascii="Arial" w:hAnsi="Arial" w:cs="Arial"/>
          <w:b/>
          <w:lang w:val="en-GB"/>
        </w:rPr>
        <w:t xml:space="preserve"> Ju</w:t>
      </w:r>
      <w:r>
        <w:rPr>
          <w:rFonts w:ascii="Arial" w:hAnsi="Arial" w:cs="Arial"/>
          <w:b/>
          <w:lang w:val="en-GB"/>
        </w:rPr>
        <w:t>ly 2021</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3A777EDC" w14:textId="657689D0" w:rsidR="0086173D" w:rsidRPr="00C95C0D" w:rsidRDefault="000A05E5" w:rsidP="000A05E5">
      <w:pPr>
        <w:ind w:left="720"/>
        <w:jc w:val="both"/>
        <w:rPr>
          <w:rFonts w:ascii="Arial" w:hAnsi="Arial" w:cs="Arial"/>
          <w:b/>
          <w:lang w:val="tn-ZA"/>
        </w:rPr>
      </w:pPr>
      <w:r w:rsidRPr="000A05E5">
        <w:rPr>
          <w:rFonts w:ascii="Arial" w:eastAsia="Calibri" w:hAnsi="Arial" w:cs="Arial"/>
          <w:b/>
          <w:lang w:val="en-GB"/>
        </w:rPr>
        <w:t>CONSULTANCY FOR THE DEVELOPMENT OF THE REGIONAL MULTI-HAZARD RISK</w:t>
      </w:r>
      <w:r w:rsidRPr="000A05E5">
        <w:rPr>
          <w:rFonts w:ascii="Arial" w:eastAsia="Calibri" w:hAnsi="Arial" w:cs="Arial"/>
          <w:b/>
        </w:rPr>
        <w:t xml:space="preserve"> </w:t>
      </w: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 xml:space="preserve">The Terms of Reference defining the minimum technical requirements for these services </w:t>
      </w:r>
      <w:proofErr w:type="gramStart"/>
      <w:r w:rsidRPr="000B5FFB">
        <w:rPr>
          <w:rFonts w:ascii="Arial" w:hAnsi="Arial" w:cs="Arial"/>
          <w:lang w:val="en-GB"/>
        </w:rPr>
        <w:t>are</w:t>
      </w:r>
      <w:r w:rsidR="00BC328A" w:rsidRPr="000B5FFB">
        <w:rPr>
          <w:rFonts w:ascii="Arial" w:hAnsi="Arial" w:cs="Arial"/>
          <w:lang w:val="en-GB"/>
        </w:rPr>
        <w:t xml:space="preserve"> attached</w:t>
      </w:r>
      <w:proofErr w:type="gramEnd"/>
      <w:r w:rsidR="00BC328A" w:rsidRPr="000B5FFB">
        <w:rPr>
          <w:rFonts w:ascii="Arial" w:hAnsi="Arial" w:cs="Arial"/>
          <w:lang w:val="en-GB"/>
        </w:rPr>
        <w:t xml:space="preserve">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w:t>
      </w:r>
      <w:proofErr w:type="gramStart"/>
      <w:r w:rsidRPr="000B5FFB">
        <w:rPr>
          <w:rFonts w:ascii="Arial" w:hAnsi="Arial" w:cs="Arial"/>
          <w:b/>
          <w:lang w:val="en-GB"/>
        </w:rPr>
        <w:t>provided that</w:t>
      </w:r>
      <w:proofErr w:type="gramEnd"/>
      <w:r w:rsidRPr="000B5FFB">
        <w:rPr>
          <w:rFonts w:ascii="Arial" w:hAnsi="Arial" w:cs="Arial"/>
          <w:b/>
          <w:lang w:val="en-GB"/>
        </w:rPr>
        <w:t xml:space="preserve">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72CA6426"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0A05E5">
        <w:rPr>
          <w:rFonts w:ascii="Arial" w:hAnsi="Arial" w:cs="Arial"/>
          <w:lang w:val="en-GB"/>
        </w:rPr>
        <w:t xml:space="preserve"> is </w:t>
      </w:r>
      <w:r w:rsidR="00C63647">
        <w:rPr>
          <w:rFonts w:ascii="Arial" w:hAnsi="Arial" w:cs="Arial"/>
          <w:b/>
        </w:rPr>
        <w:t>US$</w:t>
      </w:r>
      <w:r w:rsidR="00CD1DB7">
        <w:rPr>
          <w:rFonts w:ascii="Arial" w:hAnsi="Arial" w:cs="Arial"/>
          <w:b/>
        </w:rPr>
        <w:t>5</w:t>
      </w:r>
      <w:r w:rsidR="000A05E5">
        <w:rPr>
          <w:rFonts w:ascii="Arial" w:hAnsi="Arial" w:cs="Arial"/>
          <w:b/>
        </w:rPr>
        <w:t>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t>
      </w:r>
      <w:proofErr w:type="gramStart"/>
      <w:r w:rsidR="00EC3A43" w:rsidRPr="0086622A">
        <w:rPr>
          <w:rFonts w:ascii="Arial" w:hAnsi="Arial" w:cs="Arial"/>
          <w:lang w:val="en-GB"/>
        </w:rPr>
        <w:t>will not be accepted</w:t>
      </w:r>
      <w:proofErr w:type="gramEnd"/>
      <w:r w:rsidR="00EC3A43" w:rsidRPr="0086622A">
        <w:rPr>
          <w:rFonts w:ascii="Arial" w:hAnsi="Arial" w:cs="Arial"/>
          <w:lang w:val="en-GB"/>
        </w:rPr>
        <w:t xml:space="preserve">.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w:t>
      </w:r>
      <w:proofErr w:type="gramStart"/>
      <w:r w:rsidR="00382375" w:rsidRPr="000B5FFB">
        <w:rPr>
          <w:rFonts w:ascii="Arial" w:hAnsi="Arial" w:cs="Arial"/>
          <w:lang w:val="en-GB"/>
        </w:rPr>
        <w:t>shall be accompanied</w:t>
      </w:r>
      <w:proofErr w:type="gramEnd"/>
      <w:r w:rsidR="00382375" w:rsidRPr="000B5FFB">
        <w:rPr>
          <w:rFonts w:ascii="Arial" w:hAnsi="Arial" w:cs="Arial"/>
          <w:lang w:val="en-GB"/>
        </w:rPr>
        <w:t xml:space="preserve">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3CC481B6" w14:textId="77777777" w:rsidR="000A05E5" w:rsidRDefault="00981E5B" w:rsidP="000A05E5">
      <w:pPr>
        <w:tabs>
          <w:tab w:val="left" w:pos="810"/>
        </w:tabs>
        <w:ind w:left="90"/>
        <w:jc w:val="both"/>
        <w:rPr>
          <w:rFonts w:ascii="Arial" w:hAnsi="Arial" w:cs="Arial"/>
          <w:b/>
          <w:color w:val="000000" w:themeColor="text1"/>
          <w:lang w:val="en-GB"/>
        </w:rPr>
      </w:pPr>
      <w:r w:rsidRPr="000A05E5">
        <w:rPr>
          <w:rFonts w:ascii="Arial" w:hAnsi="Arial" w:cs="Arial"/>
          <w:b/>
          <w:lang w:val="en-GB"/>
        </w:rPr>
        <w:t>5.</w:t>
      </w:r>
      <w:r>
        <w:rPr>
          <w:rFonts w:ascii="Arial" w:hAnsi="Arial" w:cs="Arial"/>
          <w:lang w:val="en-GB"/>
        </w:rPr>
        <w:t xml:space="preserve"> </w:t>
      </w:r>
      <w:r w:rsidR="000A05E5">
        <w:rPr>
          <w:rFonts w:ascii="Arial" w:hAnsi="Arial" w:cs="Arial"/>
          <w:lang w:val="en-GB"/>
        </w:rPr>
        <w:t xml:space="preserve">    </w:t>
      </w:r>
      <w:r>
        <w:rPr>
          <w:rFonts w:ascii="Arial" w:hAnsi="Arial" w:cs="Arial"/>
          <w:lang w:val="en-GB"/>
        </w:rPr>
        <w:t xml:space="preserve">Proposal </w:t>
      </w:r>
      <w:proofErr w:type="gramStart"/>
      <w:r>
        <w:rPr>
          <w:rFonts w:ascii="Arial" w:hAnsi="Arial" w:cs="Arial"/>
          <w:lang w:val="en-GB"/>
        </w:rPr>
        <w:t>should be submitted</w:t>
      </w:r>
      <w:proofErr w:type="gramEnd"/>
      <w:r>
        <w:rPr>
          <w:rFonts w:ascii="Arial" w:hAnsi="Arial" w:cs="Arial"/>
          <w:lang w:val="en-GB"/>
        </w:rPr>
        <w:t xml:space="preserve"> by email</w:t>
      </w:r>
      <w:r w:rsidR="00EA011D" w:rsidRPr="006D23D9">
        <w:rPr>
          <w:rFonts w:ascii="Arial" w:hAnsi="Arial" w:cs="Arial"/>
          <w:lang w:val="en-GB"/>
        </w:rPr>
        <w:t xml:space="preserv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 xml:space="preserve">REFERENCE </w:t>
      </w:r>
    </w:p>
    <w:p w14:paraId="3C541827" w14:textId="77777777" w:rsidR="000A05E5" w:rsidRDefault="000A05E5" w:rsidP="000A05E5">
      <w:pPr>
        <w:tabs>
          <w:tab w:val="left" w:pos="810"/>
        </w:tabs>
        <w:ind w:left="90"/>
        <w:jc w:val="both"/>
        <w:rPr>
          <w:rFonts w:ascii="Arial" w:hAnsi="Arial" w:cs="Arial"/>
          <w:b/>
        </w:rPr>
      </w:pPr>
      <w:r>
        <w:rPr>
          <w:rFonts w:ascii="Arial" w:hAnsi="Arial" w:cs="Arial"/>
          <w:b/>
          <w:lang w:val="en-GB"/>
        </w:rPr>
        <w:t xml:space="preserve">        </w:t>
      </w:r>
      <w:r w:rsidR="00E71D4A" w:rsidRPr="0034158B">
        <w:rPr>
          <w:rFonts w:ascii="Arial" w:hAnsi="Arial" w:cs="Arial"/>
          <w:b/>
          <w:color w:val="000000" w:themeColor="text1"/>
          <w:lang w:val="en-GB"/>
        </w:rPr>
        <w:t>NUMBER:</w:t>
      </w:r>
      <w:r w:rsidR="003B0A1F">
        <w:rPr>
          <w:rFonts w:ascii="Arial" w:hAnsi="Arial" w:cs="Arial"/>
          <w:b/>
          <w:bCs/>
          <w:color w:val="000000" w:themeColor="text1"/>
          <w:lang w:val="en-GB"/>
        </w:rPr>
        <w:t xml:space="preserve"> </w:t>
      </w:r>
      <w:r>
        <w:rPr>
          <w:rFonts w:ascii="Arial" w:hAnsi="Arial" w:cs="Arial"/>
          <w:b/>
          <w:bCs/>
          <w:color w:val="000000" w:themeColor="text1"/>
          <w:lang w:val="en-GB"/>
        </w:rPr>
        <w:t>S</w:t>
      </w:r>
      <w:r w:rsidR="00A0244E">
        <w:rPr>
          <w:rFonts w:ascii="Arial" w:hAnsi="Arial" w:cs="Arial"/>
          <w:b/>
          <w:bCs/>
          <w:color w:val="000000" w:themeColor="text1"/>
          <w:lang w:val="en-GB"/>
        </w:rPr>
        <w:t>ADC/</w:t>
      </w:r>
      <w:r w:rsidR="00004513">
        <w:rPr>
          <w:rFonts w:ascii="Arial" w:hAnsi="Arial" w:cs="Arial"/>
          <w:b/>
          <w:bCs/>
          <w:color w:val="000000" w:themeColor="text1"/>
          <w:lang w:val="en-GB"/>
        </w:rPr>
        <w:t>3/5/2/153-</w:t>
      </w:r>
      <w:r w:rsidR="00004513" w:rsidRPr="00004513">
        <w:rPr>
          <w:rFonts w:ascii="Arial" w:hAnsi="Arial" w:cs="Arial"/>
          <w:b/>
        </w:rPr>
        <w:t xml:space="preserve">CONSULTANCY FOR THE DEVELOPMENT OF </w:t>
      </w:r>
    </w:p>
    <w:p w14:paraId="2C877665" w14:textId="241218C4" w:rsidR="00AB4D9D" w:rsidRPr="003B0A1F" w:rsidRDefault="000A05E5" w:rsidP="000A05E5">
      <w:pPr>
        <w:tabs>
          <w:tab w:val="left" w:pos="810"/>
        </w:tabs>
        <w:ind w:left="90"/>
        <w:jc w:val="both"/>
        <w:rPr>
          <w:rFonts w:ascii="Arial" w:hAnsi="Arial" w:cs="Arial"/>
          <w:b/>
          <w:bCs/>
          <w:color w:val="000000" w:themeColor="text1"/>
          <w:lang w:val="en-GB"/>
        </w:rPr>
      </w:pPr>
      <w:r>
        <w:rPr>
          <w:rFonts w:ascii="Arial" w:hAnsi="Arial" w:cs="Arial"/>
          <w:b/>
          <w:color w:val="000000" w:themeColor="text1"/>
          <w:lang w:val="en-GB"/>
        </w:rPr>
        <w:lastRenderedPageBreak/>
        <w:t xml:space="preserve">        </w:t>
      </w:r>
      <w:r w:rsidR="00004513" w:rsidRPr="00004513">
        <w:rPr>
          <w:rFonts w:ascii="Arial" w:hAnsi="Arial" w:cs="Arial"/>
          <w:b/>
        </w:rPr>
        <w:t>THE REGIONAL MULTI-HAZARD RISK</w:t>
      </w:r>
      <w:r w:rsidR="00004513" w:rsidRPr="00004513">
        <w:rPr>
          <w:rFonts w:eastAsia="Calibri"/>
        </w:rPr>
        <w:t xml:space="preserve"> </w:t>
      </w:r>
      <w:r w:rsidR="00004513" w:rsidRPr="0034158B">
        <w:rPr>
          <w:rFonts w:ascii="Arial" w:hAnsi="Arial" w:cs="Arial"/>
          <w:b/>
          <w:lang w:val="tn-ZA"/>
        </w:rPr>
        <w:t>to</w:t>
      </w:r>
      <w:r w:rsidR="009F1BE4">
        <w:rPr>
          <w:rFonts w:ascii="Arial" w:hAnsi="Arial" w:cs="Arial"/>
          <w:lang w:val="en-GB"/>
        </w:rPr>
        <w:t xml:space="preserve"> the email address below</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751DFDD5" w14:textId="1E069679" w:rsidR="00AD5BB9" w:rsidRPr="004C427E" w:rsidRDefault="004C427E" w:rsidP="000A05E5">
      <w:pPr>
        <w:ind w:left="630"/>
        <w:jc w:val="both"/>
        <w:rPr>
          <w:rFonts w:ascii="Arial" w:hAnsi="Arial" w:cs="Arial"/>
          <w:b/>
          <w:sz w:val="28"/>
          <w:szCs w:val="28"/>
        </w:rPr>
      </w:pPr>
      <w:hyperlink r:id="rId9" w:history="1">
        <w:r w:rsidR="00004513" w:rsidRPr="004C427E">
          <w:rPr>
            <w:rStyle w:val="Hyperlink"/>
            <w:rFonts w:ascii="Arial" w:hAnsi="Arial" w:cs="Arial"/>
            <w:b/>
            <w:sz w:val="28"/>
            <w:szCs w:val="28"/>
          </w:rPr>
          <w:t>hazard@sadc.int</w:t>
        </w:r>
      </w:hyperlink>
      <w:r w:rsidR="00981E5B" w:rsidRPr="004C427E">
        <w:rPr>
          <w:rFonts w:ascii="Arial" w:hAnsi="Arial" w:cs="Arial"/>
          <w:b/>
          <w:sz w:val="28"/>
          <w:szCs w:val="28"/>
        </w:rPr>
        <w:t xml:space="preserve"> </w:t>
      </w:r>
    </w:p>
    <w:p w14:paraId="1A9FB989" w14:textId="77777777" w:rsidR="00351771" w:rsidRPr="000B5FFB" w:rsidRDefault="00351771" w:rsidP="00382375">
      <w:pPr>
        <w:rPr>
          <w:rFonts w:ascii="Arial" w:hAnsi="Arial" w:cs="Arial"/>
          <w:lang w:val="en-GB"/>
        </w:rPr>
      </w:pPr>
    </w:p>
    <w:p w14:paraId="7866EDF8" w14:textId="51D1793C" w:rsidR="00512F9D" w:rsidRPr="006E2838" w:rsidRDefault="006D021F" w:rsidP="002732D4">
      <w:pPr>
        <w:pStyle w:val="BodyText2"/>
        <w:ind w:left="720" w:hanging="720"/>
        <w:rPr>
          <w:rFonts w:ascii="Arial" w:hAnsi="Arial" w:cs="Arial"/>
          <w:b/>
          <w:color w:val="000000"/>
        </w:rPr>
      </w:pPr>
      <w:r w:rsidRPr="000A05E5">
        <w:rPr>
          <w:rFonts w:ascii="Arial" w:hAnsi="Arial" w:cs="Arial"/>
          <w:b/>
          <w:lang w:val="en-GB"/>
        </w:rPr>
        <w:t>6</w:t>
      </w:r>
      <w:r w:rsidR="00382375" w:rsidRPr="000A05E5">
        <w:rPr>
          <w:rFonts w:ascii="Arial" w:hAnsi="Arial" w:cs="Arial"/>
          <w:b/>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0A05E5" w:rsidRPr="000A05E5">
        <w:rPr>
          <w:rFonts w:ascii="Arial" w:hAnsi="Arial" w:cs="Arial"/>
          <w:b/>
          <w:lang w:val="en-GB"/>
        </w:rPr>
        <w:t>17</w:t>
      </w:r>
      <w:r w:rsidR="000A05E5" w:rsidRPr="000A05E5">
        <w:rPr>
          <w:rFonts w:ascii="Arial" w:hAnsi="Arial" w:cs="Arial"/>
          <w:b/>
          <w:vertAlign w:val="superscript"/>
          <w:lang w:val="en-GB"/>
        </w:rPr>
        <w:t>th</w:t>
      </w:r>
      <w:r w:rsidR="000A05E5" w:rsidRPr="000A05E5">
        <w:rPr>
          <w:rFonts w:ascii="Arial" w:hAnsi="Arial" w:cs="Arial"/>
          <w:b/>
          <w:lang w:val="en-GB"/>
        </w:rPr>
        <w:t xml:space="preserve"> August</w:t>
      </w:r>
      <w:r w:rsidR="00D51E87" w:rsidRPr="000A05E5">
        <w:rPr>
          <w:rFonts w:ascii="Arial" w:hAnsi="Arial" w:cs="Arial"/>
          <w:b/>
          <w:lang w:val="en-GB"/>
        </w:rPr>
        <w:t xml:space="preserve"> 202</w:t>
      </w:r>
      <w:r w:rsidR="000A05E5" w:rsidRPr="000A05E5">
        <w:rPr>
          <w:rFonts w:ascii="Arial" w:hAnsi="Arial" w:cs="Arial"/>
          <w:b/>
          <w:lang w:val="en-GB"/>
        </w:rPr>
        <w:t>1</w:t>
      </w:r>
      <w:r w:rsidR="002732D4" w:rsidRPr="00923FF9">
        <w:rPr>
          <w:rFonts w:ascii="Arial" w:hAnsi="Arial" w:cs="Arial"/>
          <w:b/>
          <w:lang w:val="en-GB"/>
        </w:rPr>
        <w:t xml:space="preserve"> at 1</w:t>
      </w:r>
      <w:r w:rsidR="0038616F" w:rsidRPr="00923FF9">
        <w:rPr>
          <w:rFonts w:ascii="Arial" w:hAnsi="Arial" w:cs="Arial"/>
          <w:b/>
          <w:lang w:val="en-GB"/>
        </w:rPr>
        <w:t>5:0</w:t>
      </w:r>
      <w:r w:rsidR="002732D4" w:rsidRPr="00923FF9">
        <w:rPr>
          <w:rFonts w:ascii="Arial" w:hAnsi="Arial" w:cs="Arial"/>
          <w:b/>
          <w:lang w:val="en-GB"/>
        </w:rPr>
        <w:t>0hours local</w:t>
      </w:r>
      <w:r w:rsidR="000A05E5">
        <w:rPr>
          <w:rFonts w:ascii="Arial" w:hAnsi="Arial" w:cs="Arial"/>
          <w:b/>
          <w:lang w:val="en-GB"/>
        </w:rPr>
        <w:t xml:space="preserve"> (Botswana)</w:t>
      </w:r>
      <w:r w:rsidR="002732D4" w:rsidRPr="00923FF9">
        <w:rPr>
          <w:rFonts w:ascii="Arial" w:hAnsi="Arial" w:cs="Arial"/>
          <w:b/>
          <w:lang w:val="en-GB"/>
        </w:rPr>
        <w:t xml:space="preserve"> time</w:t>
      </w:r>
    </w:p>
    <w:p w14:paraId="221F853F" w14:textId="5749B154" w:rsidR="00382375" w:rsidRPr="000B5FFB" w:rsidRDefault="00382375" w:rsidP="00981E5B">
      <w:pPr>
        <w:rPr>
          <w:rFonts w:ascii="Arial" w:hAnsi="Arial" w:cs="Arial"/>
          <w:lang w:val="en-GB"/>
        </w:rPr>
      </w:pPr>
    </w:p>
    <w:p w14:paraId="0751583E" w14:textId="6A7F2638" w:rsidR="00C201C5" w:rsidRPr="000B5FFB" w:rsidRDefault="00981E5B"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4C427E">
            <w:pPr>
              <w:spacing w:line="360" w:lineRule="auto"/>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35CF57AF"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Qualification and Skills</w:t>
            </w:r>
            <w:r w:rsidR="007C2094"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47E5C5D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General professional experience</w:t>
            </w:r>
            <w:r w:rsidR="007C2094"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DDCAF15"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5C184AE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DA12164"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60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0377F6D5" w:rsidR="00570E19" w:rsidRDefault="00570E19" w:rsidP="00483A66">
      <w:pPr>
        <w:rPr>
          <w:rFonts w:ascii="Arial" w:hAnsi="Arial" w:cs="Arial"/>
          <w:lang w:val="en-GB"/>
        </w:rPr>
      </w:pPr>
    </w:p>
    <w:p w14:paraId="2C45046D" w14:textId="79A6F237" w:rsidR="00371052" w:rsidRPr="00371052" w:rsidRDefault="00371052" w:rsidP="00180D0E">
      <w:pPr>
        <w:ind w:firstLine="720"/>
        <w:jc w:val="both"/>
        <w:rPr>
          <w:rFonts w:ascii="Arial" w:hAnsi="Arial" w:cs="Arial"/>
          <w:b/>
          <w:lang w:val="en-GB"/>
        </w:rPr>
      </w:pPr>
      <w:r w:rsidRPr="00371052">
        <w:rPr>
          <w:rFonts w:ascii="Arial" w:hAnsi="Arial" w:cs="Arial"/>
          <w:b/>
          <w:lang w:val="en-GB"/>
        </w:rPr>
        <w:t>Technical Evaluation</w:t>
      </w:r>
    </w:p>
    <w:p w14:paraId="176387C6" w14:textId="2A8F6418" w:rsidR="00371052" w:rsidRDefault="00371052" w:rsidP="00180D0E">
      <w:pPr>
        <w:ind w:left="810"/>
        <w:jc w:val="both"/>
        <w:rPr>
          <w:rFonts w:ascii="Arial" w:hAnsi="Arial" w:cs="Arial"/>
          <w:lang w:val="en-GB"/>
        </w:rPr>
      </w:pPr>
      <w:r w:rsidRPr="00371052">
        <w:rPr>
          <w:rFonts w:ascii="Arial" w:hAnsi="Arial" w:cs="Arial"/>
          <w:lang w:val="en-GB"/>
        </w:rPr>
        <w:t>The minimum t</w:t>
      </w:r>
      <w:r>
        <w:rPr>
          <w:rFonts w:ascii="Arial" w:hAnsi="Arial" w:cs="Arial"/>
          <w:lang w:val="en-GB"/>
        </w:rPr>
        <w:t>echnical score required to pass is</w:t>
      </w:r>
      <w:r w:rsidRPr="00371052">
        <w:rPr>
          <w:rFonts w:ascii="Arial" w:hAnsi="Arial" w:cs="Arial"/>
          <w:lang w:val="en-GB"/>
        </w:rPr>
        <w:t xml:space="preserve"> </w:t>
      </w:r>
      <w:r w:rsidRPr="00371052">
        <w:rPr>
          <w:rFonts w:ascii="Arial" w:hAnsi="Arial" w:cs="Arial"/>
          <w:b/>
          <w:lang w:val="en-GB"/>
        </w:rPr>
        <w:t>70 points</w:t>
      </w:r>
      <w:r w:rsidRPr="00371052">
        <w:rPr>
          <w:rFonts w:ascii="Arial" w:hAnsi="Arial" w:cs="Arial"/>
          <w:lang w:val="en-GB"/>
        </w:rPr>
        <w:t xml:space="preserve">. Bids not reaching 70 points </w:t>
      </w:r>
      <w:proofErr w:type="gramStart"/>
      <w:r w:rsidRPr="00371052">
        <w:rPr>
          <w:rFonts w:ascii="Arial" w:hAnsi="Arial" w:cs="Arial"/>
          <w:lang w:val="en-GB"/>
        </w:rPr>
        <w:t>shall be considered</w:t>
      </w:r>
      <w:proofErr w:type="gramEnd"/>
      <w:r w:rsidRPr="00371052">
        <w:rPr>
          <w:rFonts w:ascii="Arial" w:hAnsi="Arial" w:cs="Arial"/>
          <w:lang w:val="en-GB"/>
        </w:rPr>
        <w:t xml:space="preserve"> not compliant. Out of the 70 points threshold, the best technical offer </w:t>
      </w:r>
      <w:proofErr w:type="gramStart"/>
      <w:r w:rsidRPr="00371052">
        <w:rPr>
          <w:rFonts w:ascii="Arial" w:hAnsi="Arial" w:cs="Arial"/>
          <w:lang w:val="en-GB"/>
        </w:rPr>
        <w:t>is awarded</w:t>
      </w:r>
      <w:proofErr w:type="gramEnd"/>
      <w:r w:rsidRPr="00371052">
        <w:rPr>
          <w:rFonts w:ascii="Arial" w:hAnsi="Arial" w:cs="Arial"/>
          <w:lang w:val="en-GB"/>
        </w:rPr>
        <w:t xml:space="preserve"> 100 points. The others receive points calculated using the following formula: Technical score = (final score of the technical offer in question/final score of the best technical offer) x100</w:t>
      </w:r>
    </w:p>
    <w:p w14:paraId="29489477" w14:textId="77609EB1" w:rsidR="00371052" w:rsidRDefault="00371052" w:rsidP="00180D0E">
      <w:pPr>
        <w:jc w:val="both"/>
        <w:rPr>
          <w:rFonts w:ascii="Arial" w:hAnsi="Arial" w:cs="Arial"/>
          <w:lang w:val="en-GB"/>
        </w:rPr>
      </w:pPr>
    </w:p>
    <w:p w14:paraId="3B737CF7" w14:textId="79487FE8" w:rsidR="00371052" w:rsidRPr="00371052" w:rsidRDefault="00371052" w:rsidP="00180D0E">
      <w:pPr>
        <w:ind w:left="720"/>
        <w:jc w:val="both"/>
        <w:rPr>
          <w:rFonts w:ascii="Arial" w:hAnsi="Arial" w:cs="Arial"/>
          <w:b/>
          <w:lang w:val="en-GB"/>
        </w:rPr>
      </w:pPr>
      <w:r>
        <w:rPr>
          <w:rFonts w:ascii="Arial" w:hAnsi="Arial" w:cs="Arial"/>
          <w:b/>
          <w:lang w:val="en-GB"/>
        </w:rPr>
        <w:t>Financial evaluation</w:t>
      </w:r>
      <w:r w:rsidRPr="00371052">
        <w:rPr>
          <w:rFonts w:ascii="Arial" w:hAnsi="Arial" w:cs="Arial"/>
          <w:b/>
          <w:lang w:val="en-GB"/>
        </w:rPr>
        <w:t xml:space="preserve"> </w:t>
      </w:r>
    </w:p>
    <w:p w14:paraId="189E9A15" w14:textId="291E926D" w:rsidR="00371052" w:rsidRPr="00371052" w:rsidRDefault="00371052" w:rsidP="00180D0E">
      <w:pPr>
        <w:ind w:left="720"/>
        <w:jc w:val="both"/>
        <w:rPr>
          <w:rFonts w:ascii="Arial" w:hAnsi="Arial" w:cs="Arial"/>
          <w:lang w:val="en-GB"/>
        </w:rPr>
      </w:pPr>
      <w:r>
        <w:rPr>
          <w:rFonts w:ascii="Arial" w:hAnsi="Arial" w:cs="Arial"/>
          <w:lang w:val="en-GB"/>
        </w:rPr>
        <w:t>T</w:t>
      </w:r>
      <w:r w:rsidRPr="00371052">
        <w:rPr>
          <w:rFonts w:ascii="Arial" w:hAnsi="Arial" w:cs="Arial"/>
          <w:lang w:val="en-GB"/>
        </w:rPr>
        <w: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w:t>
      </w:r>
      <w:bookmarkStart w:id="0" w:name="_GoBack"/>
      <w:bookmarkEnd w:id="0"/>
      <w:r w:rsidRPr="00371052">
        <w:rPr>
          <w:rFonts w:ascii="Arial" w:hAnsi="Arial" w:cs="Arial"/>
          <w:lang w:val="en-GB"/>
        </w:rPr>
        <w:t>rison of the financial bids. The offer with the lowest total fees shall receive 100 points. The others are awarded points by means of the following formula: Financial score = (lowest total fees /total fees of the tender being considered) x 100.</w:t>
      </w:r>
    </w:p>
    <w:p w14:paraId="1789E6D5" w14:textId="77777777" w:rsidR="00371052" w:rsidRPr="00371052" w:rsidRDefault="00371052" w:rsidP="00180D0E">
      <w:pPr>
        <w:jc w:val="both"/>
        <w:rPr>
          <w:rFonts w:ascii="Arial" w:hAnsi="Arial" w:cs="Arial"/>
          <w:lang w:val="en-GB"/>
        </w:rPr>
      </w:pPr>
    </w:p>
    <w:p w14:paraId="20692CA2" w14:textId="77777777" w:rsidR="00371052" w:rsidRPr="00371052" w:rsidRDefault="00371052" w:rsidP="00180D0E">
      <w:pPr>
        <w:ind w:left="720"/>
        <w:jc w:val="both"/>
        <w:rPr>
          <w:rFonts w:ascii="Arial" w:hAnsi="Arial" w:cs="Arial"/>
          <w:lang w:val="en-GB"/>
        </w:rPr>
      </w:pPr>
      <w:r w:rsidRPr="00371052">
        <w:rPr>
          <w:rFonts w:ascii="Arial" w:hAnsi="Arial" w:cs="Arial"/>
          <w:lang w:val="en-GB"/>
        </w:rPr>
        <w:t xml:space="preserve">The best value for money is established by weighing technical quality against price on an </w:t>
      </w:r>
      <w:r w:rsidRPr="00371052">
        <w:rPr>
          <w:rFonts w:ascii="Arial" w:hAnsi="Arial" w:cs="Arial"/>
          <w:b/>
          <w:lang w:val="en-GB"/>
        </w:rPr>
        <w:t>80/20</w:t>
      </w:r>
      <w:r w:rsidRPr="00371052">
        <w:rPr>
          <w:rFonts w:ascii="Arial" w:hAnsi="Arial" w:cs="Arial"/>
          <w:lang w:val="en-GB"/>
        </w:rPr>
        <w:t xml:space="preserve"> basis. This is done by multiplying:</w:t>
      </w:r>
    </w:p>
    <w:p w14:paraId="7DE1FF9D" w14:textId="77777777"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r>
      <w:proofErr w:type="gramStart"/>
      <w:r w:rsidRPr="00371052">
        <w:rPr>
          <w:rFonts w:ascii="Arial" w:hAnsi="Arial" w:cs="Arial"/>
          <w:lang w:val="en-GB"/>
        </w:rPr>
        <w:t>the</w:t>
      </w:r>
      <w:proofErr w:type="gramEnd"/>
      <w:r w:rsidRPr="00371052">
        <w:rPr>
          <w:rFonts w:ascii="Arial" w:hAnsi="Arial" w:cs="Arial"/>
          <w:lang w:val="en-GB"/>
        </w:rPr>
        <w:t xml:space="preserve"> scores awarded to the technical offers by </w:t>
      </w:r>
      <w:r w:rsidRPr="00CC7F0B">
        <w:rPr>
          <w:rFonts w:ascii="Arial" w:hAnsi="Arial" w:cs="Arial"/>
          <w:b/>
          <w:lang w:val="en-GB"/>
        </w:rPr>
        <w:t>0.80</w:t>
      </w:r>
    </w:p>
    <w:p w14:paraId="50B4E3D0" w14:textId="62183626"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r>
      <w:proofErr w:type="gramStart"/>
      <w:r w:rsidRPr="00371052">
        <w:rPr>
          <w:rFonts w:ascii="Arial" w:hAnsi="Arial" w:cs="Arial"/>
          <w:lang w:val="en-GB"/>
        </w:rPr>
        <w:t>the</w:t>
      </w:r>
      <w:proofErr w:type="gramEnd"/>
      <w:r w:rsidRPr="00371052">
        <w:rPr>
          <w:rFonts w:ascii="Arial" w:hAnsi="Arial" w:cs="Arial"/>
          <w:lang w:val="en-GB"/>
        </w:rPr>
        <w:t xml:space="preserve"> scores awarded to the financial offers by </w:t>
      </w:r>
      <w:r w:rsidRPr="00CC7F0B">
        <w:rPr>
          <w:rFonts w:ascii="Arial" w:hAnsi="Arial" w:cs="Arial"/>
          <w:b/>
          <w:lang w:val="en-GB"/>
        </w:rPr>
        <w:t>0.20</w:t>
      </w:r>
    </w:p>
    <w:p w14:paraId="34E9472F" w14:textId="77777777" w:rsidR="00371052" w:rsidRPr="00CC7F0B" w:rsidRDefault="00371052" w:rsidP="00483A66">
      <w:pPr>
        <w:rPr>
          <w:rFonts w:ascii="Arial" w:hAnsi="Arial" w:cs="Arial"/>
          <w:b/>
          <w:lang w:val="en-GB"/>
        </w:rPr>
      </w:pPr>
    </w:p>
    <w:p w14:paraId="7AB46FAE" w14:textId="1D126121" w:rsidR="00382375" w:rsidRDefault="000E78B7" w:rsidP="00986F39">
      <w:pPr>
        <w:pStyle w:val="BodyText2"/>
        <w:ind w:left="720" w:hanging="720"/>
        <w:rPr>
          <w:rFonts w:ascii="Arial" w:hAnsi="Arial" w:cs="Arial"/>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6524DD97" w14:textId="72EEB98D" w:rsidR="00CC7F0B" w:rsidRDefault="00CC7F0B" w:rsidP="00986F39">
      <w:pPr>
        <w:pStyle w:val="BodyText2"/>
        <w:ind w:left="720" w:hanging="720"/>
        <w:rPr>
          <w:rFonts w:ascii="Arial" w:hAnsi="Arial" w:cs="Arial"/>
          <w:b/>
          <w:lang w:val="en-GB"/>
        </w:rPr>
      </w:pP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A05E5">
        <w:rPr>
          <w:rFonts w:ascii="Arial" w:hAnsi="Arial" w:cs="Arial"/>
          <w:b/>
          <w:lang w:val="en-GB"/>
        </w:rPr>
        <w:t xml:space="preserve">(i) </w:t>
      </w:r>
      <w:r w:rsidRPr="000A05E5">
        <w:rPr>
          <w:rFonts w:ascii="Arial" w:hAnsi="Arial" w:cs="Arial"/>
          <w:b/>
          <w:lang w:val="en-GB"/>
        </w:rPr>
        <w:tab/>
        <w:t>PRICES</w:t>
      </w:r>
      <w:r w:rsidRPr="000B5FFB">
        <w:rPr>
          <w:rFonts w:ascii="Arial" w:hAnsi="Arial" w:cs="Arial"/>
          <w:lang w:val="en-GB"/>
        </w:rPr>
        <w:t xml:space="preserve">: </w:t>
      </w:r>
    </w:p>
    <w:p w14:paraId="28E44FDE" w14:textId="0115660D"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004D552F">
        <w:rPr>
          <w:rFonts w:ascii="Arial" w:hAnsi="Arial" w:cs="Arial"/>
          <w:lang w:val="en-GB"/>
        </w:rPr>
        <w:t xml:space="preserve"> </w:t>
      </w:r>
      <w:r w:rsidR="004D552F">
        <w:rPr>
          <w:rFonts w:ascii="Arial" w:hAnsi="Arial" w:cs="Arial"/>
          <w:color w:val="000000"/>
          <w:lang w:val="en-GB"/>
        </w:rPr>
        <w:lastRenderedPageBreak/>
        <w:t xml:space="preserve">and </w:t>
      </w:r>
      <w:r w:rsidR="004D552F" w:rsidRPr="004D552F">
        <w:rPr>
          <w:rFonts w:ascii="Arial" w:hAnsi="Arial" w:cs="Arial"/>
          <w:color w:val="000000"/>
          <w:lang w:val="en-GB"/>
        </w:rPr>
        <w:t>must not include any of the following taxes in Purchaser country: value added tax and social charges or/and income taxes on fees and benefits.</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A05E5" w:rsidRDefault="00382375" w:rsidP="003141B7">
      <w:pPr>
        <w:ind w:left="1134" w:hanging="425"/>
        <w:jc w:val="both"/>
        <w:rPr>
          <w:rFonts w:ascii="Arial" w:hAnsi="Arial" w:cs="Arial"/>
          <w:b/>
          <w:lang w:val="en-GB"/>
        </w:rPr>
      </w:pPr>
      <w:r w:rsidRPr="000A05E5">
        <w:rPr>
          <w:rFonts w:ascii="Arial" w:hAnsi="Arial" w:cs="Arial"/>
          <w:b/>
          <w:lang w:val="en-GB"/>
        </w:rPr>
        <w:t>(ii)</w:t>
      </w:r>
      <w:r w:rsidRPr="000A05E5">
        <w:rPr>
          <w:rFonts w:ascii="Arial" w:hAnsi="Arial" w:cs="Arial"/>
          <w:b/>
          <w:lang w:val="en-GB"/>
        </w:rPr>
        <w:tab/>
        <w:t xml:space="preserve">EVALUATION AND AWARD OF </w:t>
      </w:r>
      <w:r w:rsidR="006A4750" w:rsidRPr="000A05E5">
        <w:rPr>
          <w:rFonts w:ascii="Arial" w:hAnsi="Arial" w:cs="Arial"/>
          <w:b/>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11DBC93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w:t>
      </w:r>
      <w:r w:rsidR="004D552F">
        <w:rPr>
          <w:rFonts w:ascii="Arial" w:hAnsi="Arial" w:cs="Arial"/>
          <w:lang w:val="en-GB"/>
        </w:rPr>
        <w:t xml:space="preserve"> and </w:t>
      </w:r>
      <w:r w:rsidR="00D82A92">
        <w:rPr>
          <w:rFonts w:ascii="Arial" w:hAnsi="Arial" w:cs="Arial"/>
          <w:lang w:val="en-GB"/>
        </w:rPr>
        <w:t xml:space="preserve">8 </w:t>
      </w:r>
      <w:r w:rsidR="00382375" w:rsidRPr="000B5FFB">
        <w:rPr>
          <w:rFonts w:ascii="Arial" w:hAnsi="Arial" w:cs="Arial"/>
          <w:lang w:val="en-GB"/>
        </w:rPr>
        <w:t>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0D20D7AD" w:rsidR="00186025" w:rsidRPr="000B5FFB" w:rsidRDefault="00382375" w:rsidP="00FC7FA4">
      <w:pPr>
        <w:numPr>
          <w:ilvl w:val="0"/>
          <w:numId w:val="9"/>
        </w:numPr>
        <w:ind w:left="1560"/>
        <w:jc w:val="both"/>
        <w:rPr>
          <w:rFonts w:ascii="Arial" w:hAnsi="Arial" w:cs="Arial"/>
          <w:lang w:val="en-GB"/>
        </w:rPr>
      </w:pPr>
      <w:r w:rsidRPr="000B5FFB">
        <w:rPr>
          <w:rFonts w:ascii="Arial" w:hAnsi="Arial" w:cs="Arial"/>
          <w:lang w:val="en-GB"/>
        </w:rPr>
        <w:t xml:space="preserve">The </w:t>
      </w:r>
      <w:r w:rsidR="00FC7FA4" w:rsidRPr="00FC7FA4">
        <w:rPr>
          <w:rFonts w:ascii="Arial" w:hAnsi="Arial" w:cs="Arial"/>
          <w:lang w:val="en-GB"/>
        </w:rPr>
        <w:t>Bidder who submitted a technical and financial responsive proposal and received the highest combined score, will be awarded the contract</w:t>
      </w:r>
    </w:p>
    <w:p w14:paraId="4E77D946" w14:textId="77777777" w:rsidR="008E0345" w:rsidRPr="000A05E5" w:rsidRDefault="008E0345" w:rsidP="00382375">
      <w:pPr>
        <w:ind w:left="720"/>
        <w:jc w:val="both"/>
        <w:rPr>
          <w:rFonts w:ascii="Arial" w:hAnsi="Arial" w:cs="Arial"/>
          <w:b/>
          <w:lang w:val="en-GB"/>
        </w:rPr>
      </w:pPr>
    </w:p>
    <w:p w14:paraId="66D731BD" w14:textId="77777777" w:rsidR="00A42DC2" w:rsidRPr="000A05E5" w:rsidRDefault="00382375" w:rsidP="00382375">
      <w:pPr>
        <w:ind w:left="720"/>
        <w:jc w:val="both"/>
        <w:rPr>
          <w:rFonts w:ascii="Arial" w:hAnsi="Arial" w:cs="Arial"/>
          <w:b/>
          <w:lang w:val="en-GB"/>
        </w:rPr>
      </w:pPr>
      <w:r w:rsidRPr="000A05E5">
        <w:rPr>
          <w:rFonts w:ascii="Arial" w:hAnsi="Arial" w:cs="Arial"/>
          <w:b/>
          <w:lang w:val="en-GB"/>
        </w:rPr>
        <w:t xml:space="preserve">(iii) </w:t>
      </w:r>
      <w:r w:rsidRPr="000A05E5">
        <w:rPr>
          <w:rFonts w:ascii="Arial" w:hAnsi="Arial" w:cs="Arial"/>
          <w:b/>
          <w:lang w:val="en-GB"/>
        </w:rPr>
        <w:tab/>
        <w:t xml:space="preserve">VALIDITY OF THE </w:t>
      </w:r>
      <w:r w:rsidR="006A4750" w:rsidRPr="000A05E5">
        <w:rPr>
          <w:rFonts w:ascii="Arial" w:hAnsi="Arial" w:cs="Arial"/>
          <w:b/>
          <w:lang w:val="en-GB"/>
        </w:rPr>
        <w:t>EXPRESSION OF INTEREST</w:t>
      </w:r>
      <w:r w:rsidRPr="000A05E5">
        <w:rPr>
          <w:rFonts w:ascii="Arial" w:hAnsi="Arial" w:cs="Arial"/>
          <w:b/>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9EC676C" w:rsidR="00382375" w:rsidRPr="000B5FFB" w:rsidRDefault="000E78B7"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4880968B" w:rsidR="00382375" w:rsidRPr="000B5FFB" w:rsidRDefault="003D026D" w:rsidP="003141B7">
      <w:pPr>
        <w:ind w:left="720" w:hanging="720"/>
        <w:jc w:val="both"/>
        <w:rPr>
          <w:rFonts w:ascii="Arial" w:hAnsi="Arial" w:cs="Arial"/>
          <w:lang w:val="en-GB"/>
        </w:rPr>
      </w:pPr>
      <w:r w:rsidRPr="000B5FFB">
        <w:rPr>
          <w:rFonts w:ascii="Arial" w:hAnsi="Arial" w:cs="Arial"/>
          <w:lang w:val="en-GB"/>
        </w:rPr>
        <w:t>1</w:t>
      </w:r>
      <w:r w:rsidR="000E78B7">
        <w:rPr>
          <w:rFonts w:ascii="Arial" w:hAnsi="Arial" w:cs="Arial"/>
          <w:lang w:val="en-GB"/>
        </w:rPr>
        <w:t>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1C20BEF5"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AC3721">
        <w:rPr>
          <w:rFonts w:ascii="Arial" w:hAnsi="Arial" w:cs="Arial"/>
        </w:rPr>
        <w:t>Mrs.</w:t>
      </w:r>
      <w:r w:rsidR="00514679">
        <w:rPr>
          <w:rFonts w:ascii="Arial" w:hAnsi="Arial" w:cs="Arial"/>
        </w:rPr>
        <w:t xml:space="preserve"> </w:t>
      </w:r>
      <w:r w:rsidR="00AC3721">
        <w:rPr>
          <w:rFonts w:ascii="Arial" w:hAnsi="Arial" w:cs="Arial"/>
        </w:rPr>
        <w:t>Veronica Zulu Chingalawa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14F9C40A" w:rsidR="00382375" w:rsidRPr="004C6FC9" w:rsidRDefault="00382375" w:rsidP="00382375">
      <w:pPr>
        <w:rPr>
          <w:rFonts w:ascii="Arial" w:hAnsi="Arial" w:cs="Arial"/>
          <w:lang w:val="en-GB"/>
        </w:rPr>
      </w:pPr>
      <w:r w:rsidRPr="004C6FC9">
        <w:rPr>
          <w:rFonts w:ascii="Arial" w:hAnsi="Arial" w:cs="Arial"/>
          <w:lang w:val="en-GB"/>
        </w:rPr>
        <w:tab/>
        <w:t>Fax</w:t>
      </w:r>
      <w:r w:rsidR="00AC3721" w:rsidRPr="004C6FC9">
        <w:rPr>
          <w:rFonts w:ascii="Arial" w:hAnsi="Arial" w:cs="Arial"/>
          <w:lang w:val="en-GB"/>
        </w:rPr>
        <w:t>:</w:t>
      </w:r>
      <w:r w:rsidR="00AC3721" w:rsidRPr="004C6FC9">
        <w:rPr>
          <w:rFonts w:ascii="Arial" w:hAnsi="Arial" w:cs="Arial"/>
          <w:b/>
          <w:lang w:val="en-GB"/>
        </w:rPr>
        <w:t xml:space="preserve"> 3972848</w:t>
      </w:r>
    </w:p>
    <w:p w14:paraId="2341787C" w14:textId="2ACD6094" w:rsidR="00CD5BE8" w:rsidRDefault="007C0613" w:rsidP="00CD5BE8">
      <w:pPr>
        <w:ind w:left="720"/>
        <w:rPr>
          <w:rFonts w:ascii="Arial" w:hAnsi="Arial" w:cs="Arial"/>
          <w:b/>
        </w:rPr>
      </w:pPr>
      <w:r w:rsidRPr="008A78CF">
        <w:rPr>
          <w:rFonts w:ascii="Arial" w:hAnsi="Arial" w:cs="Arial"/>
          <w:lang w:val="en-GB"/>
        </w:rPr>
        <w:t>E-mail:</w:t>
      </w:r>
      <w:r w:rsidR="00D2097D" w:rsidRPr="008A78CF">
        <w:rPr>
          <w:lang w:val="en-GB"/>
        </w:rPr>
        <w:t xml:space="preserve"> </w:t>
      </w:r>
      <w:hyperlink r:id="rId10" w:history="1">
        <w:r w:rsidR="004C427E" w:rsidRPr="004C427E">
          <w:rPr>
            <w:rStyle w:val="Hyperlink"/>
            <w:rFonts w:ascii="Arial" w:hAnsi="Arial" w:cs="Arial"/>
            <w:b/>
            <w:lang w:val="en-GB"/>
          </w:rPr>
          <w:t>tnyamukondiwa@sadc.int</w:t>
        </w:r>
      </w:hyperlink>
      <w:r w:rsidR="004C427E" w:rsidRPr="004C427E">
        <w:rPr>
          <w:rFonts w:ascii="Arial" w:hAnsi="Arial" w:cs="Arial"/>
          <w:b/>
          <w:lang w:val="en-GB"/>
        </w:rPr>
        <w:t xml:space="preserve"> and </w:t>
      </w:r>
      <w:hyperlink r:id="rId11" w:history="1">
        <w:r w:rsidR="004C427E" w:rsidRPr="00A23A30">
          <w:rPr>
            <w:rStyle w:val="Hyperlink"/>
            <w:rFonts w:ascii="Arial" w:hAnsi="Arial" w:cs="Arial"/>
            <w:b/>
            <w:lang w:val="en-GB"/>
          </w:rPr>
          <w:t>tenders</w:t>
        </w:r>
        <w:r w:rsidR="004C427E" w:rsidRPr="00A23A30">
          <w:rPr>
            <w:rStyle w:val="Hyperlink"/>
            <w:rFonts w:ascii="Arial" w:hAnsi="Arial" w:cs="Arial"/>
            <w:b/>
          </w:rPr>
          <w:t>@sadc.int</w:t>
        </w:r>
      </w:hyperlink>
      <w:r w:rsidR="004C427E">
        <w:rPr>
          <w:rFonts w:ascii="Arial" w:hAnsi="Arial" w:cs="Arial"/>
          <w:b/>
        </w:rPr>
        <w:t xml:space="preserve"> </w:t>
      </w:r>
    </w:p>
    <w:p w14:paraId="23FECAC2" w14:textId="3C0DC33E" w:rsidR="004C427E" w:rsidRPr="00314E76" w:rsidRDefault="004C427E" w:rsidP="004C427E">
      <w:pPr>
        <w:tabs>
          <w:tab w:val="center" w:pos="4833"/>
        </w:tabs>
        <w:ind w:left="720"/>
        <w:rPr>
          <w:rStyle w:val="Hyperlink"/>
          <w:rFonts w:ascii="Arial" w:hAnsi="Arial" w:cs="Arial"/>
          <w:b/>
          <w:color w:val="auto"/>
          <w:lang w:val="en-GB"/>
        </w:rPr>
      </w:pPr>
      <w:r>
        <w:rPr>
          <w:rFonts w:ascii="Arial" w:hAnsi="Arial" w:cs="Arial"/>
          <w:lang w:val="en-GB"/>
        </w:rPr>
        <w:t xml:space="preserve">Copy </w:t>
      </w:r>
      <w:hyperlink r:id="rId12" w:history="1">
        <w:r w:rsidRPr="004C427E">
          <w:rPr>
            <w:rStyle w:val="Hyperlink"/>
            <w:rFonts w:ascii="Arial" w:hAnsi="Arial" w:cs="Arial"/>
            <w:b/>
            <w:lang w:val="en-GB"/>
          </w:rPr>
          <w:t>vchingalawa@sadc.int</w:t>
        </w:r>
      </w:hyperlink>
      <w:r w:rsidRPr="004C427E">
        <w:rPr>
          <w:rStyle w:val="Hyperlink"/>
          <w:rFonts w:ascii="Arial" w:hAnsi="Arial" w:cs="Arial"/>
          <w:b/>
          <w:color w:val="auto"/>
          <w:u w:val="none"/>
          <w:lang w:val="en-GB"/>
        </w:rPr>
        <w:t xml:space="preserve">  and </w:t>
      </w:r>
      <w:hyperlink r:id="rId13" w:history="1">
        <w:r w:rsidRPr="004C427E">
          <w:rPr>
            <w:rStyle w:val="Hyperlink"/>
            <w:rFonts w:ascii="Arial" w:hAnsi="Arial" w:cs="Arial"/>
            <w:b/>
            <w:lang w:val="en-GB"/>
          </w:rPr>
          <w:t>sgina@sadc.int</w:t>
        </w:r>
      </w:hyperlink>
      <w:r w:rsidRPr="004C427E">
        <w:rPr>
          <w:rStyle w:val="Hyperlink"/>
          <w:rFonts w:ascii="Arial" w:hAnsi="Arial" w:cs="Arial"/>
          <w:b/>
          <w:color w:val="auto"/>
          <w:lang w:val="en-GB"/>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36CEE8B0"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 xml:space="preserve">(s) to </w:t>
      </w:r>
      <w:r w:rsidR="004C0954">
        <w:rPr>
          <w:rFonts w:ascii="Arial" w:hAnsi="Arial" w:cs="Arial"/>
          <w:lang w:val="en-GB"/>
        </w:rPr>
        <w:t>those</w:t>
      </w:r>
      <w:r w:rsidR="004C0954" w:rsidRPr="000B5FFB">
        <w:rPr>
          <w:rFonts w:ascii="Arial" w:hAnsi="Arial" w:cs="Arial"/>
          <w:lang w:val="en-GB"/>
        </w:rPr>
        <w:t xml:space="preserve"> </w:t>
      </w:r>
      <w:r w:rsidR="00367838" w:rsidRPr="000B5FFB">
        <w:rPr>
          <w:rFonts w:ascii="Arial" w:hAnsi="Arial" w:cs="Arial"/>
          <w:lang w:val="en-GB"/>
        </w:rPr>
        <w:t>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proofErr w:type="gramStart"/>
      <w:r w:rsidR="004C6FC9">
        <w:rPr>
          <w:rFonts w:ascii="Arial" w:hAnsi="Arial" w:cs="Arial"/>
          <w:lang w:val="en-GB"/>
        </w:rPr>
        <w:t>7</w:t>
      </w:r>
      <w:proofErr w:type="gramEnd"/>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2483C3D6" w14:textId="4982CBB8" w:rsidR="00382375" w:rsidRPr="00004513" w:rsidRDefault="00923FF9" w:rsidP="00CD5BE8">
      <w:pPr>
        <w:ind w:firstLine="720"/>
        <w:rPr>
          <w:rFonts w:ascii="Arial" w:hAnsi="Arial" w:cs="Arial"/>
          <w:b/>
          <w:lang w:val="en-GB"/>
        </w:rPr>
      </w:pPr>
      <w:r w:rsidRPr="00004513">
        <w:rPr>
          <w:rFonts w:ascii="Arial" w:hAnsi="Arial" w:cs="Arial"/>
          <w:b/>
          <w:lang w:val="en-GB"/>
        </w:rPr>
        <w:t>Veronica Zulu Chingalawa</w:t>
      </w:r>
    </w:p>
    <w:p w14:paraId="1409A815" w14:textId="5E5FE868" w:rsidR="00F43613" w:rsidRPr="00004513" w:rsidRDefault="00004513" w:rsidP="00004513">
      <w:pPr>
        <w:ind w:firstLine="720"/>
        <w:rPr>
          <w:rFonts w:ascii="Arial" w:hAnsi="Arial" w:cs="Arial"/>
          <w:b/>
          <w:lang w:val="en-GB"/>
        </w:rPr>
        <w:sectPr w:rsidR="00F43613" w:rsidRPr="00004513" w:rsidSect="0002104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379" w:bottom="1584" w:left="1584" w:header="576" w:footer="576" w:gutter="0"/>
          <w:cols w:space="720"/>
          <w:titlePg/>
          <w:docGrid w:linePitch="360"/>
        </w:sectPr>
      </w:pPr>
      <w:r w:rsidRPr="00004513">
        <w:rPr>
          <w:rFonts w:ascii="Arial" w:hAnsi="Arial" w:cs="Arial"/>
          <w:b/>
          <w:lang w:val="en-GB"/>
        </w:rPr>
        <w:t>Acting Head of</w:t>
      </w:r>
      <w:r w:rsidR="003952C3" w:rsidRPr="00004513">
        <w:rPr>
          <w:rFonts w:ascii="Arial" w:hAnsi="Arial" w:cs="Arial"/>
          <w:b/>
          <w:lang w:val="en-GB"/>
        </w:rPr>
        <w:t xml:space="preserve"> Procurement</w:t>
      </w:r>
      <w:r>
        <w:rPr>
          <w:rFonts w:ascii="Arial" w:hAnsi="Arial" w:cs="Arial"/>
          <w:b/>
          <w:lang w:val="en-GB"/>
        </w:rPr>
        <w:t xml:space="preserve"> Unit</w:t>
      </w: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0CB33851"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CD1DB7">
        <w:fldChar w:fldCharType="begin"/>
      </w:r>
      <w:r w:rsidR="00CD1DB7">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fldChar w:fldCharType="separate"/>
      </w:r>
      <w:r w:rsidR="00E44BC6">
        <w:fldChar w:fldCharType="begin"/>
      </w:r>
      <w:r w:rsidR="00E44BC6">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fldChar w:fldCharType="separate"/>
      </w:r>
      <w:r w:rsidR="005C0E21">
        <w:fldChar w:fldCharType="begin"/>
      </w:r>
      <w:r w:rsidR="005C0E21">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fldChar w:fldCharType="separate"/>
      </w:r>
      <w:r w:rsidR="0093094D">
        <w:fldChar w:fldCharType="begin"/>
      </w:r>
      <w:r w:rsidR="0093094D">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fldChar w:fldCharType="separate"/>
      </w:r>
      <w:r w:rsidR="001B6732">
        <w:fldChar w:fldCharType="begin"/>
      </w:r>
      <w:r w:rsidR="001B6732">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fldChar w:fldCharType="separate"/>
      </w:r>
      <w:r w:rsidR="00AC3721">
        <w:fldChar w:fldCharType="begin"/>
      </w:r>
      <w:r w:rsidR="00AC3721">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fldChar w:fldCharType="separate"/>
      </w:r>
      <w:r w:rsidR="003671F0">
        <w:fldChar w:fldCharType="begin"/>
      </w:r>
      <w:r w:rsidR="003671F0">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fldChar w:fldCharType="separate"/>
      </w:r>
      <w:r w:rsidR="009F1BE4">
        <w:fldChar w:fldCharType="begin"/>
      </w:r>
      <w:r w:rsidR="009F1BE4">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fldChar w:fldCharType="separate"/>
      </w:r>
      <w:r w:rsidR="00894059">
        <w:fldChar w:fldCharType="begin"/>
      </w:r>
      <w:r w:rsidR="004D552F">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fldChar w:fldCharType="separate"/>
      </w:r>
      <w:r w:rsidR="002D1D32">
        <w:rPr>
          <w:noProof/>
        </w:rPr>
        <w:fldChar w:fldCharType="begin"/>
      </w:r>
      <w:r w:rsidR="002D1D3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Pr>
          <w:noProof/>
        </w:rPr>
        <w:fldChar w:fldCharType="separate"/>
      </w:r>
      <w:r w:rsidR="009358F2">
        <w:rPr>
          <w:noProof/>
        </w:rPr>
        <w:fldChar w:fldCharType="begin"/>
      </w:r>
      <w:r w:rsidR="009358F2">
        <w:rPr>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Pr>
          <w:noProof/>
        </w:rPr>
        <w:fldChar w:fldCharType="separate"/>
      </w:r>
      <w:r w:rsidR="00EA3DD1">
        <w:rPr>
          <w:noProof/>
        </w:rPr>
        <w:fldChar w:fldCharType="begin"/>
      </w:r>
      <w:r w:rsidR="00EA3DD1">
        <w:rPr>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Pr>
          <w:noProof/>
        </w:rPr>
        <w:fldChar w:fldCharType="separate"/>
      </w:r>
      <w:r w:rsidR="009A19BD">
        <w:rPr>
          <w:noProof/>
        </w:rPr>
        <w:fldChar w:fldCharType="begin"/>
      </w:r>
      <w:r w:rsidR="009A19BD">
        <w:rPr>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Pr>
          <w:noProof/>
        </w:rPr>
        <w:fldChar w:fldCharType="separate"/>
      </w:r>
      <w:r w:rsidR="00CC5265">
        <w:rPr>
          <w:noProof/>
        </w:rPr>
        <w:fldChar w:fldCharType="begin"/>
      </w:r>
      <w:r w:rsidR="0042098D">
        <w:rPr>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Pr>
          <w:noProof/>
        </w:rPr>
        <w:fldChar w:fldCharType="separate"/>
      </w:r>
      <w:r w:rsidR="00D61377">
        <w:rPr>
          <w:noProof/>
        </w:rPr>
        <w:fldChar w:fldCharType="begin"/>
      </w:r>
      <w:r w:rsidR="00D61377">
        <w:rPr>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Pr>
          <w:noProof/>
        </w:rPr>
        <w:fldChar w:fldCharType="separate"/>
      </w:r>
      <w:r w:rsidR="00377AB8">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Pr>
          <w:noProof/>
        </w:rPr>
        <w:fldChar w:fldCharType="separate"/>
      </w:r>
      <w:r w:rsidR="00933A0A">
        <w:rPr>
          <w:noProof/>
        </w:rPr>
        <w:fldChar w:fldCharType="begin"/>
      </w:r>
      <w:r w:rsidR="000616DF">
        <w:rPr>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Pr>
          <w:noProof/>
        </w:rPr>
        <w:fldChar w:fldCharType="separate"/>
      </w:r>
      <w:r w:rsidR="00B26584">
        <w:rPr>
          <w:noProof/>
        </w:rPr>
        <w:fldChar w:fldCharType="begin"/>
      </w:r>
      <w:r w:rsidR="00B26584">
        <w:rPr>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Pr>
          <w:noProof/>
        </w:rPr>
        <w:fldChar w:fldCharType="separate"/>
      </w:r>
      <w:r w:rsidR="00877491">
        <w:rPr>
          <w:noProof/>
        </w:rPr>
        <w:fldChar w:fldCharType="begin"/>
      </w:r>
      <w:r w:rsidR="00877491">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Pr>
          <w:noProof/>
        </w:rPr>
        <w:fldChar w:fldCharType="separate"/>
      </w:r>
      <w:r w:rsidR="00371052">
        <w:rPr>
          <w:noProof/>
        </w:rPr>
        <w:fldChar w:fldCharType="begin"/>
      </w:r>
      <w:r w:rsidR="00371052">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Pr>
          <w:noProof/>
        </w:rPr>
        <w:fldChar w:fldCharType="separate"/>
      </w:r>
      <w:r w:rsidR="004C427E">
        <w:rPr>
          <w:noProof/>
        </w:rPr>
        <w:fldChar w:fldCharType="begin"/>
      </w:r>
      <w:r w:rsidR="004C427E">
        <w:rPr>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Pr>
          <w:noProof/>
        </w:rPr>
        <w:fldChar w:fldCharType="separate"/>
      </w:r>
      <w:r w:rsidR="004C427E">
        <w:rPr>
          <w:noProof/>
        </w:rPr>
        <w:pict w14:anchorId="62EAD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4pt;height:107.4pt;mso-width-percent:0;mso-height-percent:0;mso-width-percent:0;mso-height-percent:0" fillcolor="window">
            <v:imagedata r:id="rId20" r:href="rId21"/>
          </v:shape>
        </w:pict>
      </w:r>
      <w:r w:rsidR="004C427E">
        <w:rPr>
          <w:noProof/>
        </w:rPr>
        <w:fldChar w:fldCharType="end"/>
      </w:r>
      <w:r w:rsidR="00371052">
        <w:rPr>
          <w:noProof/>
        </w:rPr>
        <w:fldChar w:fldCharType="end"/>
      </w:r>
      <w:r w:rsidR="00877491">
        <w:rPr>
          <w:noProof/>
        </w:rPr>
        <w:fldChar w:fldCharType="end"/>
      </w:r>
      <w:r w:rsidR="00B26584">
        <w:rPr>
          <w:noProof/>
        </w:rPr>
        <w:fldChar w:fldCharType="end"/>
      </w:r>
      <w:r w:rsidR="00933A0A">
        <w:rPr>
          <w:noProof/>
        </w:rPr>
        <w:fldChar w:fldCharType="end"/>
      </w:r>
      <w:r w:rsidR="00377AB8">
        <w:rPr>
          <w:noProof/>
        </w:rPr>
        <w:fldChar w:fldCharType="end"/>
      </w:r>
      <w:r w:rsidR="00D61377">
        <w:rPr>
          <w:noProof/>
        </w:rPr>
        <w:fldChar w:fldCharType="end"/>
      </w:r>
      <w:r w:rsidR="00CC5265">
        <w:rPr>
          <w:noProof/>
        </w:rPr>
        <w:fldChar w:fldCharType="end"/>
      </w:r>
      <w:r w:rsidR="009A19BD">
        <w:rPr>
          <w:noProof/>
        </w:rPr>
        <w:fldChar w:fldCharType="end"/>
      </w:r>
      <w:r w:rsidR="00EA3DD1">
        <w:rPr>
          <w:noProof/>
        </w:rPr>
        <w:fldChar w:fldCharType="end"/>
      </w:r>
      <w:r w:rsidR="009358F2">
        <w:rPr>
          <w:noProof/>
        </w:rPr>
        <w:fldChar w:fldCharType="end"/>
      </w:r>
      <w:r w:rsidR="002D1D32">
        <w:rPr>
          <w:noProof/>
        </w:rPr>
        <w:fldChar w:fldCharType="end"/>
      </w:r>
      <w:r w:rsidR="00894059">
        <w:fldChar w:fldCharType="end"/>
      </w:r>
      <w:r w:rsidR="009F1BE4">
        <w:fldChar w:fldCharType="end"/>
      </w:r>
      <w:r w:rsidR="003671F0">
        <w:fldChar w:fldCharType="end"/>
      </w:r>
      <w:r w:rsidR="00AC3721">
        <w:fldChar w:fldCharType="end"/>
      </w:r>
      <w:r w:rsidR="001B6732">
        <w:fldChar w:fldCharType="end"/>
      </w:r>
      <w:r w:rsidR="0093094D">
        <w:fldChar w:fldCharType="end"/>
      </w:r>
      <w:r w:rsidR="005C0E21">
        <w:fldChar w:fldCharType="end"/>
      </w:r>
      <w:r w:rsidR="00E44BC6">
        <w:fldChar w:fldCharType="end"/>
      </w:r>
      <w:r w:rsidR="00CD1DB7">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071CC5B9" w14:textId="77777777" w:rsidR="00CD1DB7" w:rsidRPr="00CD1DB7" w:rsidRDefault="00CD1DB7" w:rsidP="00CD1DB7">
      <w:pPr>
        <w:spacing w:line="276" w:lineRule="auto"/>
        <w:jc w:val="center"/>
        <w:rPr>
          <w:rFonts w:ascii="Arial" w:hAnsi="Arial" w:cs="Arial"/>
          <w:b/>
          <w:lang w:val="en-GB"/>
        </w:rPr>
      </w:pPr>
    </w:p>
    <w:p w14:paraId="75D9FE94" w14:textId="77777777" w:rsidR="00CD1DB7" w:rsidRPr="00CD1DB7" w:rsidRDefault="00CD1DB7" w:rsidP="00CD1DB7">
      <w:pPr>
        <w:spacing w:line="276" w:lineRule="auto"/>
        <w:jc w:val="center"/>
        <w:rPr>
          <w:rFonts w:ascii="Arial" w:hAnsi="Arial" w:cs="Arial"/>
          <w:b/>
          <w:sz w:val="28"/>
          <w:szCs w:val="28"/>
          <w:lang w:val="en-GB"/>
        </w:rPr>
      </w:pPr>
      <w:r w:rsidRPr="00CD1DB7">
        <w:rPr>
          <w:rFonts w:ascii="Arial" w:hAnsi="Arial" w:cs="Arial"/>
          <w:b/>
          <w:sz w:val="28"/>
          <w:szCs w:val="28"/>
          <w:lang w:val="en-GB"/>
        </w:rPr>
        <w:t xml:space="preserve">(Global Priced) </w:t>
      </w:r>
    </w:p>
    <w:p w14:paraId="470872B2" w14:textId="77777777" w:rsidR="00CD1DB7" w:rsidRPr="00CD1DB7" w:rsidRDefault="00CD1DB7" w:rsidP="00CD1DB7">
      <w:pPr>
        <w:spacing w:line="276" w:lineRule="auto"/>
        <w:jc w:val="center"/>
        <w:rPr>
          <w:rFonts w:ascii="Arial" w:hAnsi="Arial" w:cs="Arial"/>
          <w:b/>
          <w:lang w:val="en-GB"/>
        </w:rPr>
      </w:pPr>
    </w:p>
    <w:p w14:paraId="2A24E51E" w14:textId="644BA3DB" w:rsidR="00CD1DB7" w:rsidRPr="00CD1DB7" w:rsidRDefault="00004513" w:rsidP="00CD1DB7">
      <w:pPr>
        <w:spacing w:line="276" w:lineRule="auto"/>
        <w:jc w:val="center"/>
        <w:rPr>
          <w:rFonts w:ascii="Arial" w:hAnsi="Arial" w:cs="Arial"/>
          <w:b/>
          <w:lang w:val="en-GB"/>
        </w:rPr>
      </w:pPr>
      <w:r w:rsidRPr="00004513">
        <w:rPr>
          <w:rFonts w:ascii="Arial" w:hAnsi="Arial" w:cs="Arial"/>
          <w:b/>
          <w:lang w:val="en-GB"/>
        </w:rPr>
        <w:t>CONSULTANCY FOR THE DEVELOPMENT OF THE REGIONAL MULTI-HAZARD RISK</w:t>
      </w:r>
      <w:r>
        <w:rPr>
          <w:rFonts w:ascii="Arial" w:hAnsi="Arial" w:cs="Arial"/>
          <w:b/>
          <w:lang w:val="en-GB"/>
        </w:rPr>
        <w:t>-SADC/3/5/2/153</w:t>
      </w:r>
      <w:r w:rsidR="00CD1DB7" w:rsidRPr="00CD1DB7">
        <w:rPr>
          <w:rFonts w:ascii="Arial" w:hAnsi="Arial" w:cs="Arial"/>
          <w:b/>
          <w:lang w:val="en-GB"/>
        </w:rPr>
        <w:t xml:space="preserve"> </w:t>
      </w:r>
    </w:p>
    <w:p w14:paraId="64766A31" w14:textId="77777777" w:rsidR="00CD1DB7" w:rsidRPr="00CD1DB7" w:rsidRDefault="00CD1DB7" w:rsidP="00CD1DB7">
      <w:pPr>
        <w:spacing w:line="276" w:lineRule="auto"/>
        <w:jc w:val="center"/>
        <w:rPr>
          <w:rFonts w:ascii="Arial" w:hAnsi="Arial" w:cs="Arial"/>
          <w:b/>
          <w:lang w:val="en-GB"/>
        </w:rPr>
      </w:pPr>
    </w:p>
    <w:p w14:paraId="2DD4BFC8" w14:textId="77777777" w:rsidR="00CD1DB7" w:rsidRPr="00CD1DB7" w:rsidRDefault="00CD1DB7" w:rsidP="00CD1DB7">
      <w:pPr>
        <w:spacing w:line="276" w:lineRule="auto"/>
        <w:jc w:val="center"/>
        <w:rPr>
          <w:rFonts w:ascii="Arial" w:hAnsi="Arial" w:cs="Arial"/>
          <w:b/>
          <w:lang w:val="en-GB"/>
        </w:rPr>
      </w:pPr>
    </w:p>
    <w:p w14:paraId="55CE174C" w14:textId="77777777" w:rsidR="00CD1DB7" w:rsidRPr="00CD1DB7" w:rsidRDefault="00CD1DB7" w:rsidP="00CD1DB7">
      <w:pPr>
        <w:spacing w:line="276" w:lineRule="auto"/>
        <w:jc w:val="center"/>
        <w:rPr>
          <w:rFonts w:ascii="Arial" w:hAnsi="Arial" w:cs="Arial"/>
          <w:b/>
          <w:lang w:val="en-GB"/>
        </w:rPr>
      </w:pPr>
    </w:p>
    <w:p w14:paraId="5E60AEED" w14:textId="77777777" w:rsidR="00CD1DB7" w:rsidRPr="00CD1DB7" w:rsidRDefault="00CD1DB7" w:rsidP="00CD1DB7">
      <w:pPr>
        <w:spacing w:line="276" w:lineRule="auto"/>
        <w:jc w:val="center"/>
        <w:rPr>
          <w:rFonts w:ascii="Arial" w:hAnsi="Arial" w:cs="Arial"/>
          <w:b/>
          <w:lang w:val="en-GB"/>
        </w:rPr>
      </w:pPr>
    </w:p>
    <w:p w14:paraId="3E239EA7" w14:textId="77777777" w:rsidR="00CD1DB7" w:rsidRPr="00CD1DB7" w:rsidRDefault="00CD1DB7" w:rsidP="00CD1DB7">
      <w:pPr>
        <w:spacing w:line="276" w:lineRule="auto"/>
        <w:jc w:val="center"/>
        <w:rPr>
          <w:rFonts w:ascii="Arial" w:hAnsi="Arial" w:cs="Arial"/>
          <w:b/>
          <w:lang w:val="en-GB"/>
        </w:rPr>
      </w:pPr>
    </w:p>
    <w:p w14:paraId="778A3D5D" w14:textId="77777777" w:rsidR="00CD1DB7" w:rsidRPr="00CD1DB7" w:rsidRDefault="00CD1DB7" w:rsidP="00CD1DB7">
      <w:pPr>
        <w:spacing w:line="276" w:lineRule="auto"/>
        <w:jc w:val="center"/>
        <w:rPr>
          <w:rFonts w:ascii="Arial" w:hAnsi="Arial" w:cs="Arial"/>
          <w:b/>
          <w:lang w:val="en-GB"/>
        </w:rPr>
      </w:pPr>
    </w:p>
    <w:p w14:paraId="0D610AAE" w14:textId="77777777" w:rsidR="00CD1DB7" w:rsidRPr="00CD1DB7" w:rsidRDefault="00CD1DB7" w:rsidP="00CD1DB7">
      <w:pPr>
        <w:spacing w:line="276" w:lineRule="auto"/>
        <w:jc w:val="center"/>
        <w:rPr>
          <w:rFonts w:ascii="Arial" w:hAnsi="Arial" w:cs="Arial"/>
          <w:b/>
          <w:lang w:val="en-GB"/>
        </w:rPr>
      </w:pPr>
    </w:p>
    <w:p w14:paraId="5EE36C48" w14:textId="77777777" w:rsidR="00CD1DB7" w:rsidRPr="00CD1DB7" w:rsidRDefault="00CD1DB7" w:rsidP="00CD1DB7">
      <w:pPr>
        <w:spacing w:line="276" w:lineRule="auto"/>
        <w:jc w:val="center"/>
        <w:rPr>
          <w:rFonts w:ascii="Arial" w:hAnsi="Arial" w:cs="Arial"/>
          <w:b/>
          <w:lang w:val="en-GB"/>
        </w:rPr>
      </w:pPr>
    </w:p>
    <w:p w14:paraId="55BDF367" w14:textId="77777777" w:rsidR="00CD1DB7" w:rsidRPr="00CD1DB7" w:rsidRDefault="00CD1DB7" w:rsidP="00CD1DB7">
      <w:pPr>
        <w:spacing w:line="276" w:lineRule="auto"/>
        <w:jc w:val="center"/>
        <w:rPr>
          <w:rFonts w:ascii="Arial" w:hAnsi="Arial" w:cs="Arial"/>
          <w:b/>
          <w:lang w:val="en-GB"/>
        </w:rPr>
      </w:pPr>
    </w:p>
    <w:p w14:paraId="732F89CF" w14:textId="77777777" w:rsidR="00CD1DB7" w:rsidRPr="00CD1DB7" w:rsidRDefault="00CD1DB7" w:rsidP="00CD1DB7">
      <w:pPr>
        <w:spacing w:line="276" w:lineRule="auto"/>
        <w:jc w:val="center"/>
        <w:rPr>
          <w:rFonts w:ascii="Arial" w:hAnsi="Arial" w:cs="Arial"/>
          <w:b/>
          <w:lang w:val="en-GB"/>
        </w:rPr>
      </w:pPr>
    </w:p>
    <w:p w14:paraId="01C6D0C6" w14:textId="77777777" w:rsidR="00CD1DB7" w:rsidRPr="00CD1DB7" w:rsidRDefault="00CD1DB7" w:rsidP="00CD1DB7">
      <w:pPr>
        <w:spacing w:line="276" w:lineRule="auto"/>
        <w:jc w:val="center"/>
        <w:rPr>
          <w:rFonts w:ascii="Arial" w:hAnsi="Arial" w:cs="Arial"/>
          <w:b/>
          <w:lang w:val="en-GB"/>
        </w:rPr>
      </w:pPr>
    </w:p>
    <w:p w14:paraId="4343F819" w14:textId="77777777" w:rsidR="00CD1DB7" w:rsidRPr="00CD1DB7" w:rsidRDefault="00CD1DB7" w:rsidP="00CD1DB7">
      <w:pPr>
        <w:spacing w:line="276" w:lineRule="auto"/>
        <w:jc w:val="center"/>
        <w:rPr>
          <w:rFonts w:ascii="Arial" w:hAnsi="Arial" w:cs="Arial"/>
          <w:b/>
          <w:lang w:val="en-GB"/>
        </w:rPr>
      </w:pPr>
    </w:p>
    <w:p w14:paraId="49EBEE02" w14:textId="77777777" w:rsidR="006E2838" w:rsidRPr="005673CF" w:rsidRDefault="006E2838" w:rsidP="00D2097D">
      <w:pPr>
        <w:jc w:val="both"/>
        <w:rPr>
          <w:sz w:val="52"/>
          <w:szCs w:val="52"/>
        </w:rPr>
      </w:pPr>
    </w:p>
    <w:p w14:paraId="0D662D05" w14:textId="77777777" w:rsidR="00AD4FA6" w:rsidRPr="005673CF" w:rsidRDefault="00AD4FA6" w:rsidP="00D2097D">
      <w:pPr>
        <w:jc w:val="both"/>
        <w:rPr>
          <w:sz w:val="52"/>
          <w:szCs w:val="52"/>
        </w:rPr>
      </w:pPr>
    </w:p>
    <w:p w14:paraId="23D9CD6B" w14:textId="77777777" w:rsidR="00AD4FA6" w:rsidRPr="005673CF" w:rsidRDefault="00AD4FA6" w:rsidP="00D2097D">
      <w:pPr>
        <w:jc w:val="both"/>
        <w:rPr>
          <w:sz w:val="52"/>
          <w:szCs w:val="52"/>
        </w:rPr>
      </w:pPr>
    </w:p>
    <w:p w14:paraId="75AA48FA" w14:textId="77777777" w:rsidR="00AD4FA6" w:rsidRPr="005673CF" w:rsidRDefault="00AD4FA6" w:rsidP="00D2097D">
      <w:pPr>
        <w:jc w:val="both"/>
        <w:rPr>
          <w:i/>
          <w:sz w:val="44"/>
          <w:szCs w:val="44"/>
        </w:rPr>
      </w:pPr>
    </w:p>
    <w:p w14:paraId="20BE871F" w14:textId="77777777" w:rsidR="00AD4FA6" w:rsidRPr="005673CF" w:rsidRDefault="00AD4FA6" w:rsidP="00D2097D">
      <w:pPr>
        <w:jc w:val="both"/>
      </w:pPr>
    </w:p>
    <w:p w14:paraId="4852841B" w14:textId="77777777" w:rsidR="00AD4FA6" w:rsidRPr="005673CF" w:rsidRDefault="00AD4FA6" w:rsidP="00D2097D">
      <w:pPr>
        <w:jc w:val="both"/>
      </w:pPr>
    </w:p>
    <w:p w14:paraId="42DB944A" w14:textId="293E4F34" w:rsidR="00AD4FA6" w:rsidRDefault="00AD4FA6" w:rsidP="00D2097D">
      <w:pPr>
        <w:ind w:left="-270"/>
        <w:jc w:val="both"/>
        <w:rPr>
          <w:rFonts w:ascii="Arial" w:hAnsi="Arial" w:cs="Arial"/>
          <w:b/>
          <w:lang w:val="en-GB"/>
        </w:rPr>
      </w:pPr>
    </w:p>
    <w:p w14:paraId="567158DA" w14:textId="6EE75447" w:rsidR="00AD4FA6" w:rsidRDefault="00AD4FA6" w:rsidP="00D2097D">
      <w:pPr>
        <w:ind w:left="-270"/>
        <w:jc w:val="both"/>
        <w:rPr>
          <w:rFonts w:ascii="Arial" w:hAnsi="Arial" w:cs="Arial"/>
          <w:b/>
          <w:lang w:val="en-GB"/>
        </w:rPr>
      </w:pPr>
    </w:p>
    <w:p w14:paraId="3B990C7F" w14:textId="4DD39CA2" w:rsidR="00AD4FA6" w:rsidRDefault="00AD4FA6" w:rsidP="00D2097D">
      <w:pPr>
        <w:ind w:left="-270"/>
        <w:jc w:val="both"/>
        <w:rPr>
          <w:rFonts w:ascii="Arial" w:hAnsi="Arial" w:cs="Arial"/>
          <w:b/>
          <w:lang w:val="en-GB"/>
        </w:rPr>
      </w:pPr>
    </w:p>
    <w:p w14:paraId="4A2CC772" w14:textId="6B6A4934" w:rsidR="00AD4FA6" w:rsidRDefault="00AD4FA6" w:rsidP="00D2097D">
      <w:pPr>
        <w:ind w:left="-270"/>
        <w:jc w:val="both"/>
        <w:rPr>
          <w:rFonts w:ascii="Arial" w:hAnsi="Arial" w:cs="Arial"/>
          <w:b/>
          <w:lang w:val="en-GB"/>
        </w:rPr>
      </w:pPr>
    </w:p>
    <w:p w14:paraId="67873AE3" w14:textId="1A08A87B" w:rsidR="00AD4FA6" w:rsidRDefault="00AD4FA6" w:rsidP="00D2097D">
      <w:pPr>
        <w:ind w:left="-270"/>
        <w:jc w:val="both"/>
        <w:rPr>
          <w:rFonts w:ascii="Arial" w:hAnsi="Arial" w:cs="Arial"/>
          <w:b/>
          <w:lang w:val="en-GB"/>
        </w:rPr>
      </w:pPr>
    </w:p>
    <w:p w14:paraId="119A2A13" w14:textId="77777777" w:rsidR="00F2110E" w:rsidRDefault="00F2110E" w:rsidP="00D2097D">
      <w:pPr>
        <w:jc w:val="both"/>
        <w:rPr>
          <w:rFonts w:ascii="Arial" w:hAnsi="Arial" w:cs="Arial"/>
          <w:b/>
        </w:rPr>
      </w:pPr>
    </w:p>
    <w:p w14:paraId="45834DE5" w14:textId="77777777" w:rsidR="00877491" w:rsidRPr="00DB22A8" w:rsidRDefault="00877491" w:rsidP="00877491">
      <w:pPr>
        <w:spacing w:line="276" w:lineRule="auto"/>
        <w:jc w:val="right"/>
        <w:rPr>
          <w:rFonts w:cs="Arial"/>
          <w:b/>
        </w:rPr>
      </w:pPr>
    </w:p>
    <w:p w14:paraId="7A9020E7" w14:textId="402B60D1" w:rsidR="00877491" w:rsidRPr="00DB22A8" w:rsidRDefault="00877491" w:rsidP="00877491">
      <w:pPr>
        <w:pStyle w:val="Heading1"/>
        <w:keepLines/>
        <w:spacing w:line="276" w:lineRule="auto"/>
        <w:ind w:left="482"/>
        <w:rPr>
          <w:rFonts w:ascii="Arial" w:hAnsi="Arial" w:cs="Arial"/>
          <w:caps/>
          <w:sz w:val="22"/>
          <w:szCs w:val="22"/>
        </w:rPr>
      </w:pPr>
    </w:p>
    <w:p w14:paraId="064B45EB" w14:textId="6035C7DC" w:rsidR="00877491" w:rsidRDefault="00877491" w:rsidP="00877491">
      <w:pPr>
        <w:pStyle w:val="Text1"/>
        <w:spacing w:line="276" w:lineRule="auto"/>
        <w:rPr>
          <w:rFonts w:cs="Arial"/>
          <w:lang w:eastAsia="en-US"/>
        </w:rPr>
      </w:pPr>
    </w:p>
    <w:p w14:paraId="63D257D6" w14:textId="77777777" w:rsidR="00877491" w:rsidRPr="00877491" w:rsidRDefault="00877491" w:rsidP="00877491">
      <w:pPr>
        <w:spacing w:after="120" w:line="276" w:lineRule="auto"/>
        <w:jc w:val="both"/>
        <w:rPr>
          <w:rFonts w:ascii="Arial" w:hAnsi="Arial" w:cs="Arial"/>
          <w:b/>
          <w:sz w:val="20"/>
          <w:szCs w:val="20"/>
          <w:lang w:val="en-GB" w:eastAsia="en-GB"/>
        </w:rPr>
      </w:pPr>
      <w:r w:rsidRPr="00877491">
        <w:rPr>
          <w:rFonts w:ascii="Arial" w:hAnsi="Arial" w:cs="Arial"/>
          <w:b/>
          <w:sz w:val="20"/>
          <w:szCs w:val="20"/>
          <w:lang w:val="en-GB" w:eastAsia="en-GB"/>
        </w:rPr>
        <w:t>TABLE OF CONTENTS</w:t>
      </w:r>
    </w:p>
    <w:p w14:paraId="17808E14"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2"/>
          <w:lang w:val="en-GB"/>
        </w:rPr>
        <w:fldChar w:fldCharType="begin"/>
      </w:r>
      <w:r w:rsidRPr="00877491">
        <w:rPr>
          <w:rFonts w:ascii="Arial" w:hAnsi="Arial" w:cs="Arial"/>
          <w:b/>
          <w:caps/>
          <w:noProof/>
          <w:sz w:val="22"/>
          <w:szCs w:val="22"/>
          <w:lang w:val="en-GB"/>
        </w:rPr>
        <w:instrText xml:space="preserve"> TOC \o "1-2" </w:instrText>
      </w:r>
      <w:r w:rsidRPr="00877491">
        <w:rPr>
          <w:rFonts w:ascii="Arial" w:hAnsi="Arial" w:cs="Arial"/>
          <w:b/>
          <w:caps/>
          <w:noProof/>
          <w:sz w:val="22"/>
          <w:szCs w:val="22"/>
          <w:lang w:val="en-GB"/>
        </w:rPr>
        <w:fldChar w:fldCharType="separate"/>
      </w:r>
      <w:r w:rsidRPr="00877491">
        <w:rPr>
          <w:rFonts w:ascii="Arial" w:hAnsi="Arial" w:cs="Arial"/>
          <w:b/>
          <w:caps/>
          <w:noProof/>
          <w:sz w:val="22"/>
          <w:szCs w:val="20"/>
          <w:lang w:val="en-GB"/>
        </w:rPr>
        <w:t>1.</w:t>
      </w:r>
      <w:r w:rsidRPr="00877491">
        <w:rPr>
          <w:rFonts w:ascii="Calibri" w:hAnsi="Calibri"/>
          <w:noProof/>
          <w:sz w:val="22"/>
          <w:szCs w:val="22"/>
        </w:rPr>
        <w:tab/>
      </w:r>
      <w:r w:rsidRPr="00877491">
        <w:rPr>
          <w:rFonts w:ascii="Arial" w:hAnsi="Arial" w:cs="Arial"/>
          <w:b/>
          <w:caps/>
          <w:noProof/>
          <w:sz w:val="22"/>
          <w:szCs w:val="20"/>
          <w:lang w:val="en-GB"/>
        </w:rPr>
        <w:t>BACKGROUND INFORMATION</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_Toc75119212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3</w:t>
      </w:r>
      <w:r w:rsidRPr="00877491">
        <w:rPr>
          <w:rFonts w:ascii="Maiandra GD" w:hAnsi="Maiandra GD" w:cs="Arial"/>
          <w:b/>
          <w:caps/>
          <w:noProof/>
          <w:sz w:val="22"/>
          <w:szCs w:val="20"/>
          <w:lang w:val="en-GB"/>
        </w:rPr>
        <w:fldChar w:fldCharType="end"/>
      </w:r>
    </w:p>
    <w:p w14:paraId="39D746DE"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1.1.</w:t>
      </w:r>
      <w:r w:rsidRPr="00877491">
        <w:rPr>
          <w:rFonts w:ascii="Calibri" w:hAnsi="Calibri"/>
          <w:noProof/>
          <w:sz w:val="22"/>
          <w:szCs w:val="22"/>
        </w:rPr>
        <w:tab/>
      </w:r>
      <w:r w:rsidRPr="00877491">
        <w:rPr>
          <w:rFonts w:ascii="Arial" w:hAnsi="Arial" w:cs="Arial"/>
          <w:noProof/>
          <w:sz w:val="22"/>
          <w:szCs w:val="20"/>
          <w:lang w:val="en-GB"/>
        </w:rPr>
        <w:t>Partner country and procuring entity</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_Toc75119213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3</w:t>
      </w:r>
      <w:r w:rsidRPr="00877491">
        <w:rPr>
          <w:noProof/>
          <w:sz w:val="22"/>
          <w:szCs w:val="20"/>
          <w:lang w:val="en-GB"/>
        </w:rPr>
        <w:fldChar w:fldCharType="end"/>
      </w:r>
    </w:p>
    <w:p w14:paraId="12C695EE"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1.2.</w:t>
      </w:r>
      <w:r w:rsidRPr="00877491">
        <w:rPr>
          <w:rFonts w:ascii="Calibri" w:hAnsi="Calibri"/>
          <w:noProof/>
          <w:sz w:val="22"/>
          <w:szCs w:val="22"/>
        </w:rPr>
        <w:tab/>
      </w:r>
      <w:r w:rsidRPr="00877491">
        <w:rPr>
          <w:rFonts w:ascii="Arial" w:hAnsi="Arial" w:cs="Arial"/>
          <w:noProof/>
          <w:sz w:val="22"/>
          <w:szCs w:val="20"/>
          <w:lang w:val="en-GB"/>
        </w:rPr>
        <w:t>Contracting authority</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_Toc75119214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3</w:t>
      </w:r>
      <w:r w:rsidRPr="00877491">
        <w:rPr>
          <w:noProof/>
          <w:sz w:val="22"/>
          <w:szCs w:val="20"/>
          <w:lang w:val="en-GB"/>
        </w:rPr>
        <w:fldChar w:fldCharType="end"/>
      </w:r>
    </w:p>
    <w:p w14:paraId="677298C9"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1.3.</w:t>
      </w:r>
      <w:r w:rsidRPr="00877491">
        <w:rPr>
          <w:rFonts w:ascii="Calibri" w:hAnsi="Calibri"/>
          <w:noProof/>
          <w:sz w:val="22"/>
          <w:szCs w:val="22"/>
        </w:rPr>
        <w:tab/>
      </w:r>
      <w:r w:rsidRPr="00877491">
        <w:rPr>
          <w:rFonts w:ascii="Arial" w:hAnsi="Arial" w:cs="Arial"/>
          <w:noProof/>
          <w:sz w:val="22"/>
          <w:szCs w:val="20"/>
          <w:lang w:val="en-GB"/>
        </w:rPr>
        <w:t>Country background</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_Toc75119215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3</w:t>
      </w:r>
      <w:r w:rsidRPr="00877491">
        <w:rPr>
          <w:noProof/>
          <w:sz w:val="22"/>
          <w:szCs w:val="20"/>
          <w:lang w:val="en-GB"/>
        </w:rPr>
        <w:fldChar w:fldCharType="end"/>
      </w:r>
    </w:p>
    <w:p w14:paraId="325C423E"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1.4.</w:t>
      </w:r>
      <w:r w:rsidRPr="00877491">
        <w:rPr>
          <w:rFonts w:ascii="Calibri" w:hAnsi="Calibri"/>
          <w:noProof/>
          <w:sz w:val="22"/>
          <w:szCs w:val="22"/>
        </w:rPr>
        <w:tab/>
      </w:r>
      <w:r w:rsidRPr="00877491">
        <w:rPr>
          <w:rFonts w:ascii="Arial" w:hAnsi="Arial" w:cs="Arial"/>
          <w:noProof/>
          <w:sz w:val="22"/>
          <w:szCs w:val="20"/>
          <w:lang w:val="en-GB"/>
        </w:rPr>
        <w:t>Current Situation in the Sector</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_Toc75119216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4</w:t>
      </w:r>
      <w:r w:rsidRPr="00877491">
        <w:rPr>
          <w:noProof/>
          <w:sz w:val="22"/>
          <w:szCs w:val="20"/>
          <w:lang w:val="en-GB"/>
        </w:rPr>
        <w:fldChar w:fldCharType="end"/>
      </w:r>
    </w:p>
    <w:p w14:paraId="18661B98"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1.5.</w:t>
      </w:r>
      <w:r w:rsidRPr="00877491">
        <w:rPr>
          <w:rFonts w:ascii="Calibri" w:hAnsi="Calibri"/>
          <w:noProof/>
          <w:sz w:val="22"/>
          <w:szCs w:val="22"/>
        </w:rPr>
        <w:tab/>
      </w:r>
      <w:r w:rsidRPr="00877491">
        <w:rPr>
          <w:rFonts w:ascii="Arial" w:hAnsi="Arial" w:cs="Arial"/>
          <w:noProof/>
          <w:sz w:val="22"/>
          <w:szCs w:val="20"/>
          <w:lang w:val="en-GB"/>
        </w:rPr>
        <w:t>Related programmes and other donor activities</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_Toc75119217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5</w:t>
      </w:r>
      <w:r w:rsidRPr="00877491">
        <w:rPr>
          <w:noProof/>
          <w:sz w:val="22"/>
          <w:szCs w:val="20"/>
          <w:lang w:val="en-GB"/>
        </w:rPr>
        <w:fldChar w:fldCharType="end"/>
      </w:r>
    </w:p>
    <w:p w14:paraId="203D4C3F"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2.</w:t>
      </w:r>
      <w:r w:rsidRPr="00877491">
        <w:rPr>
          <w:rFonts w:ascii="Calibri" w:hAnsi="Calibri"/>
          <w:noProof/>
          <w:sz w:val="22"/>
          <w:szCs w:val="22"/>
        </w:rPr>
        <w:tab/>
      </w:r>
      <w:r w:rsidRPr="00877491">
        <w:rPr>
          <w:rFonts w:ascii="Arial" w:hAnsi="Arial" w:cs="Arial"/>
          <w:b/>
          <w:caps/>
          <w:noProof/>
          <w:sz w:val="22"/>
          <w:szCs w:val="20"/>
          <w:lang w:val="en-GB"/>
        </w:rPr>
        <w:t>OBJECTIVE, PURPOSE and EXPECTED RESULTS</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_Toc75119218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6</w:t>
      </w:r>
      <w:r w:rsidRPr="00877491">
        <w:rPr>
          <w:rFonts w:ascii="Maiandra GD" w:hAnsi="Maiandra GD" w:cs="Arial"/>
          <w:b/>
          <w:caps/>
          <w:noProof/>
          <w:sz w:val="22"/>
          <w:szCs w:val="20"/>
          <w:lang w:val="en-GB"/>
        </w:rPr>
        <w:fldChar w:fldCharType="end"/>
      </w:r>
    </w:p>
    <w:p w14:paraId="6AA2BEF0"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2.1.</w:t>
      </w:r>
      <w:r w:rsidRPr="00877491">
        <w:rPr>
          <w:rFonts w:ascii="Calibri" w:hAnsi="Calibri"/>
          <w:noProof/>
          <w:sz w:val="22"/>
          <w:szCs w:val="22"/>
        </w:rPr>
        <w:tab/>
      </w:r>
      <w:r w:rsidRPr="00877491">
        <w:rPr>
          <w:rFonts w:ascii="Arial" w:hAnsi="Arial" w:cs="Arial"/>
          <w:noProof/>
          <w:sz w:val="22"/>
          <w:szCs w:val="20"/>
          <w:lang w:val="en-GB"/>
        </w:rPr>
        <w:t>Overall objective</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_Toc75119219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6</w:t>
      </w:r>
      <w:r w:rsidRPr="00877491">
        <w:rPr>
          <w:noProof/>
          <w:sz w:val="22"/>
          <w:szCs w:val="20"/>
          <w:lang w:val="en-GB"/>
        </w:rPr>
        <w:fldChar w:fldCharType="end"/>
      </w:r>
    </w:p>
    <w:p w14:paraId="0083E3EB"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2.2.</w:t>
      </w:r>
      <w:r w:rsidRPr="00877491">
        <w:rPr>
          <w:rFonts w:ascii="Calibri" w:hAnsi="Calibri"/>
          <w:noProof/>
          <w:sz w:val="22"/>
          <w:szCs w:val="22"/>
        </w:rPr>
        <w:tab/>
      </w:r>
      <w:r w:rsidRPr="00877491">
        <w:rPr>
          <w:rFonts w:ascii="Arial" w:hAnsi="Arial" w:cs="Arial"/>
          <w:noProof/>
          <w:sz w:val="22"/>
          <w:szCs w:val="20"/>
          <w:lang w:val="en-GB"/>
        </w:rPr>
        <w:t>Results to be achieved by the contractor</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_Toc75119220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6</w:t>
      </w:r>
      <w:r w:rsidRPr="00877491">
        <w:rPr>
          <w:noProof/>
          <w:sz w:val="22"/>
          <w:szCs w:val="20"/>
          <w:lang w:val="en-GB"/>
        </w:rPr>
        <w:fldChar w:fldCharType="end"/>
      </w:r>
    </w:p>
    <w:p w14:paraId="5ECB62F8"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3.</w:t>
      </w:r>
      <w:r w:rsidRPr="00877491">
        <w:rPr>
          <w:rFonts w:ascii="Calibri" w:hAnsi="Calibri"/>
          <w:noProof/>
          <w:sz w:val="22"/>
          <w:szCs w:val="22"/>
        </w:rPr>
        <w:tab/>
      </w:r>
      <w:r w:rsidRPr="00877491">
        <w:rPr>
          <w:rFonts w:ascii="Arial" w:hAnsi="Arial" w:cs="Arial"/>
          <w:b/>
          <w:caps/>
          <w:noProof/>
          <w:sz w:val="22"/>
          <w:szCs w:val="20"/>
          <w:lang w:val="en-GB"/>
        </w:rPr>
        <w:t>ASSUMPTIONS AND RISKS</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_Toc75119221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7</w:t>
      </w:r>
      <w:r w:rsidRPr="00877491">
        <w:rPr>
          <w:rFonts w:ascii="Maiandra GD" w:hAnsi="Maiandra GD" w:cs="Arial"/>
          <w:b/>
          <w:caps/>
          <w:noProof/>
          <w:sz w:val="22"/>
          <w:szCs w:val="20"/>
          <w:lang w:val="en-GB"/>
        </w:rPr>
        <w:fldChar w:fldCharType="end"/>
      </w:r>
    </w:p>
    <w:p w14:paraId="3BA0B191"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3.1.</w:t>
      </w:r>
      <w:r w:rsidRPr="00877491">
        <w:rPr>
          <w:rFonts w:ascii="Calibri" w:hAnsi="Calibri"/>
          <w:noProof/>
          <w:sz w:val="22"/>
          <w:szCs w:val="22"/>
        </w:rPr>
        <w:tab/>
      </w:r>
      <w:r w:rsidRPr="00877491">
        <w:rPr>
          <w:rFonts w:ascii="Arial" w:hAnsi="Arial" w:cs="Arial"/>
          <w:noProof/>
          <w:sz w:val="22"/>
          <w:szCs w:val="20"/>
          <w:lang w:val="en-GB"/>
        </w:rPr>
        <w:t>Assumptions and Risks underlying the project</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_Toc75119222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7</w:t>
      </w:r>
      <w:r w:rsidRPr="00877491">
        <w:rPr>
          <w:noProof/>
          <w:sz w:val="22"/>
          <w:szCs w:val="20"/>
          <w:lang w:val="en-GB"/>
        </w:rPr>
        <w:fldChar w:fldCharType="end"/>
      </w:r>
    </w:p>
    <w:p w14:paraId="1EC8D514"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4.</w:t>
      </w:r>
      <w:r w:rsidRPr="00877491">
        <w:rPr>
          <w:rFonts w:ascii="Calibri" w:hAnsi="Calibri"/>
          <w:noProof/>
          <w:sz w:val="22"/>
          <w:szCs w:val="22"/>
        </w:rPr>
        <w:tab/>
      </w:r>
      <w:r w:rsidRPr="00877491">
        <w:rPr>
          <w:rFonts w:ascii="Arial" w:hAnsi="Arial" w:cs="Arial"/>
          <w:b/>
          <w:caps/>
          <w:noProof/>
          <w:sz w:val="22"/>
          <w:szCs w:val="20"/>
          <w:lang w:val="en-GB"/>
        </w:rPr>
        <w:t>SCOPE OF THE WORK</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_Toc75119223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8</w:t>
      </w:r>
      <w:r w:rsidRPr="00877491">
        <w:rPr>
          <w:rFonts w:ascii="Maiandra GD" w:hAnsi="Maiandra GD" w:cs="Arial"/>
          <w:b/>
          <w:caps/>
          <w:noProof/>
          <w:sz w:val="22"/>
          <w:szCs w:val="20"/>
          <w:lang w:val="en-GB"/>
        </w:rPr>
        <w:fldChar w:fldCharType="end"/>
      </w:r>
    </w:p>
    <w:p w14:paraId="19A32C19"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4.1.</w:t>
      </w:r>
      <w:r w:rsidRPr="00877491">
        <w:rPr>
          <w:rFonts w:ascii="Calibri" w:hAnsi="Calibri"/>
          <w:noProof/>
          <w:sz w:val="22"/>
          <w:szCs w:val="22"/>
        </w:rPr>
        <w:tab/>
      </w:r>
      <w:r w:rsidRPr="00877491">
        <w:rPr>
          <w:rFonts w:ascii="Arial" w:hAnsi="Arial" w:cs="Arial"/>
          <w:noProof/>
          <w:sz w:val="22"/>
          <w:szCs w:val="20"/>
          <w:lang w:val="en-GB"/>
        </w:rPr>
        <w:t>General</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_Toc75119224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8</w:t>
      </w:r>
      <w:r w:rsidRPr="00877491">
        <w:rPr>
          <w:noProof/>
          <w:sz w:val="22"/>
          <w:szCs w:val="20"/>
          <w:lang w:val="en-GB"/>
        </w:rPr>
        <w:fldChar w:fldCharType="end"/>
      </w:r>
    </w:p>
    <w:p w14:paraId="23DF67AB"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4.2.</w:t>
      </w:r>
      <w:r w:rsidRPr="00877491">
        <w:rPr>
          <w:rFonts w:ascii="Calibri" w:hAnsi="Calibri"/>
          <w:noProof/>
          <w:sz w:val="22"/>
          <w:szCs w:val="22"/>
        </w:rPr>
        <w:tab/>
      </w:r>
      <w:r w:rsidRPr="00877491">
        <w:rPr>
          <w:rFonts w:ascii="Arial" w:hAnsi="Arial" w:cs="Arial"/>
          <w:noProof/>
          <w:sz w:val="22"/>
          <w:szCs w:val="20"/>
          <w:lang w:val="en-GB"/>
        </w:rPr>
        <w:t>Specific work</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_Toc75119225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9</w:t>
      </w:r>
      <w:r w:rsidRPr="00877491">
        <w:rPr>
          <w:noProof/>
          <w:sz w:val="22"/>
          <w:szCs w:val="20"/>
          <w:lang w:val="en-GB"/>
        </w:rPr>
        <w:fldChar w:fldCharType="end"/>
      </w:r>
    </w:p>
    <w:p w14:paraId="4C98C185"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4.3.</w:t>
      </w:r>
      <w:r w:rsidRPr="00877491">
        <w:rPr>
          <w:rFonts w:ascii="Calibri" w:hAnsi="Calibri"/>
          <w:noProof/>
          <w:sz w:val="22"/>
          <w:szCs w:val="22"/>
        </w:rPr>
        <w:tab/>
      </w:r>
      <w:r w:rsidRPr="00877491">
        <w:rPr>
          <w:rFonts w:ascii="Arial" w:hAnsi="Arial" w:cs="Arial"/>
          <w:noProof/>
          <w:sz w:val="22"/>
          <w:szCs w:val="20"/>
          <w:lang w:val="en-GB"/>
        </w:rPr>
        <w:t>Project management</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_Toc75119226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9</w:t>
      </w:r>
      <w:r w:rsidRPr="00877491">
        <w:rPr>
          <w:noProof/>
          <w:sz w:val="22"/>
          <w:szCs w:val="20"/>
          <w:lang w:val="en-GB"/>
        </w:rPr>
        <w:fldChar w:fldCharType="end"/>
      </w:r>
    </w:p>
    <w:p w14:paraId="1B44E036"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5.</w:t>
      </w:r>
      <w:r w:rsidRPr="00877491">
        <w:rPr>
          <w:rFonts w:ascii="Calibri" w:hAnsi="Calibri"/>
          <w:noProof/>
          <w:sz w:val="22"/>
          <w:szCs w:val="22"/>
        </w:rPr>
        <w:tab/>
      </w:r>
      <w:r w:rsidRPr="00877491">
        <w:rPr>
          <w:rFonts w:ascii="Arial" w:hAnsi="Arial" w:cs="Arial"/>
          <w:b/>
          <w:caps/>
          <w:noProof/>
          <w:sz w:val="22"/>
          <w:szCs w:val="20"/>
          <w:lang w:val="en-GB"/>
        </w:rPr>
        <w:t>LOGISTICS AND TIMING</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_Toc75119227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10</w:t>
      </w:r>
      <w:r w:rsidRPr="00877491">
        <w:rPr>
          <w:rFonts w:ascii="Maiandra GD" w:hAnsi="Maiandra GD" w:cs="Arial"/>
          <w:b/>
          <w:caps/>
          <w:noProof/>
          <w:sz w:val="22"/>
          <w:szCs w:val="20"/>
          <w:lang w:val="en-GB"/>
        </w:rPr>
        <w:fldChar w:fldCharType="end"/>
      </w:r>
    </w:p>
    <w:p w14:paraId="3C5A49BD"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5.1.</w:t>
      </w:r>
      <w:r w:rsidRPr="00877491">
        <w:rPr>
          <w:rFonts w:ascii="Calibri" w:hAnsi="Calibri"/>
          <w:noProof/>
          <w:sz w:val="22"/>
          <w:szCs w:val="22"/>
        </w:rPr>
        <w:tab/>
      </w:r>
      <w:r w:rsidRPr="00877491">
        <w:rPr>
          <w:rFonts w:ascii="Arial" w:hAnsi="Arial" w:cs="Arial"/>
          <w:noProof/>
          <w:sz w:val="22"/>
          <w:szCs w:val="20"/>
          <w:lang w:val="en-GB"/>
        </w:rPr>
        <w:t>Location</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_Toc75119228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10</w:t>
      </w:r>
      <w:r w:rsidRPr="00877491">
        <w:rPr>
          <w:noProof/>
          <w:sz w:val="22"/>
          <w:szCs w:val="20"/>
          <w:lang w:val="en-GB"/>
        </w:rPr>
        <w:fldChar w:fldCharType="end"/>
      </w:r>
    </w:p>
    <w:p w14:paraId="6ECBB47E"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5.2.</w:t>
      </w:r>
      <w:r w:rsidRPr="00877491">
        <w:rPr>
          <w:rFonts w:ascii="Calibri" w:hAnsi="Calibri"/>
          <w:noProof/>
          <w:sz w:val="22"/>
          <w:szCs w:val="22"/>
        </w:rPr>
        <w:tab/>
      </w:r>
      <w:r w:rsidRPr="00877491">
        <w:rPr>
          <w:rFonts w:ascii="Arial" w:hAnsi="Arial" w:cs="Arial"/>
          <w:noProof/>
          <w:sz w:val="22"/>
          <w:szCs w:val="20"/>
          <w:lang w:val="en-GB"/>
        </w:rPr>
        <w:t>Start date and period of implementation</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_Toc75119229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10</w:t>
      </w:r>
      <w:r w:rsidRPr="00877491">
        <w:rPr>
          <w:noProof/>
          <w:sz w:val="22"/>
          <w:szCs w:val="20"/>
          <w:lang w:val="en-GB"/>
        </w:rPr>
        <w:fldChar w:fldCharType="end"/>
      </w:r>
    </w:p>
    <w:p w14:paraId="17D84800"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6.</w:t>
      </w:r>
      <w:r w:rsidRPr="00877491">
        <w:rPr>
          <w:rFonts w:ascii="Calibri" w:hAnsi="Calibri"/>
          <w:noProof/>
          <w:sz w:val="22"/>
          <w:szCs w:val="22"/>
        </w:rPr>
        <w:tab/>
      </w:r>
      <w:r w:rsidRPr="00877491">
        <w:rPr>
          <w:rFonts w:ascii="Arial" w:hAnsi="Arial" w:cs="Arial"/>
          <w:b/>
          <w:caps/>
          <w:noProof/>
          <w:sz w:val="22"/>
          <w:szCs w:val="20"/>
          <w:lang w:val="en-GB"/>
        </w:rPr>
        <w:t>REQUIREMENTS</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_Toc75119230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10</w:t>
      </w:r>
      <w:r w:rsidRPr="00877491">
        <w:rPr>
          <w:rFonts w:ascii="Maiandra GD" w:hAnsi="Maiandra GD" w:cs="Arial"/>
          <w:b/>
          <w:caps/>
          <w:noProof/>
          <w:sz w:val="22"/>
          <w:szCs w:val="20"/>
          <w:lang w:val="en-GB"/>
        </w:rPr>
        <w:fldChar w:fldCharType="end"/>
      </w:r>
    </w:p>
    <w:p w14:paraId="5F4EF626"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6.1.</w:t>
      </w:r>
      <w:r w:rsidRPr="00877491">
        <w:rPr>
          <w:rFonts w:ascii="Calibri" w:hAnsi="Calibri"/>
          <w:noProof/>
          <w:sz w:val="22"/>
          <w:szCs w:val="22"/>
        </w:rPr>
        <w:tab/>
      </w:r>
      <w:r w:rsidRPr="00877491">
        <w:rPr>
          <w:rFonts w:ascii="Arial" w:hAnsi="Arial" w:cs="Arial"/>
          <w:noProof/>
          <w:sz w:val="22"/>
          <w:szCs w:val="20"/>
          <w:lang w:val="en-GB"/>
        </w:rPr>
        <w:t>The consultancy will be undertaken by a Technical Expert</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_Toc75119231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10</w:t>
      </w:r>
      <w:r w:rsidRPr="00877491">
        <w:rPr>
          <w:noProof/>
          <w:sz w:val="22"/>
          <w:szCs w:val="20"/>
          <w:lang w:val="en-GB"/>
        </w:rPr>
        <w:fldChar w:fldCharType="end"/>
      </w:r>
    </w:p>
    <w:p w14:paraId="7345FAF3"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6.2.</w:t>
      </w:r>
      <w:r w:rsidRPr="00877491">
        <w:rPr>
          <w:rFonts w:ascii="Calibri" w:hAnsi="Calibri"/>
          <w:noProof/>
          <w:sz w:val="22"/>
          <w:szCs w:val="22"/>
        </w:rPr>
        <w:tab/>
      </w:r>
      <w:r w:rsidRPr="00877491">
        <w:rPr>
          <w:rFonts w:ascii="Arial" w:hAnsi="Arial" w:cs="Arial"/>
          <w:noProof/>
          <w:sz w:val="22"/>
          <w:szCs w:val="20"/>
          <w:lang w:val="en-GB"/>
        </w:rPr>
        <w:t>Office accommodation (when applicable)</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_Toc75119232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12</w:t>
      </w:r>
      <w:r w:rsidRPr="00877491">
        <w:rPr>
          <w:noProof/>
          <w:sz w:val="22"/>
          <w:szCs w:val="20"/>
          <w:lang w:val="en-GB"/>
        </w:rPr>
        <w:fldChar w:fldCharType="end"/>
      </w:r>
    </w:p>
    <w:p w14:paraId="5EB932BD"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6.3.</w:t>
      </w:r>
      <w:r w:rsidRPr="00877491">
        <w:rPr>
          <w:rFonts w:ascii="Calibri" w:hAnsi="Calibri"/>
          <w:noProof/>
          <w:sz w:val="22"/>
          <w:szCs w:val="22"/>
        </w:rPr>
        <w:tab/>
      </w:r>
      <w:r w:rsidRPr="00877491">
        <w:rPr>
          <w:rFonts w:ascii="Arial" w:hAnsi="Arial" w:cs="Arial"/>
          <w:noProof/>
          <w:sz w:val="22"/>
          <w:szCs w:val="20"/>
          <w:lang w:val="en-GB"/>
        </w:rPr>
        <w:t>Incidental expenditure</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_Toc75119233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12</w:t>
      </w:r>
      <w:r w:rsidRPr="00877491">
        <w:rPr>
          <w:noProof/>
          <w:sz w:val="22"/>
          <w:szCs w:val="20"/>
          <w:lang w:val="en-GB"/>
        </w:rPr>
        <w:fldChar w:fldCharType="end"/>
      </w:r>
    </w:p>
    <w:p w14:paraId="01DC5D3F"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6.4.</w:t>
      </w:r>
      <w:r w:rsidRPr="00877491">
        <w:rPr>
          <w:rFonts w:ascii="Calibri" w:hAnsi="Calibri"/>
          <w:noProof/>
          <w:sz w:val="22"/>
          <w:szCs w:val="22"/>
        </w:rPr>
        <w:tab/>
      </w:r>
      <w:r w:rsidRPr="00877491">
        <w:rPr>
          <w:rFonts w:ascii="Arial" w:hAnsi="Arial" w:cs="Arial"/>
          <w:noProof/>
          <w:sz w:val="22"/>
          <w:szCs w:val="20"/>
          <w:lang w:val="en-GB"/>
        </w:rPr>
        <w:t>Expenditure verification</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_Toc75119234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12</w:t>
      </w:r>
      <w:r w:rsidRPr="00877491">
        <w:rPr>
          <w:noProof/>
          <w:sz w:val="22"/>
          <w:szCs w:val="20"/>
          <w:lang w:val="en-GB"/>
        </w:rPr>
        <w:fldChar w:fldCharType="end"/>
      </w:r>
    </w:p>
    <w:p w14:paraId="7DF1F287"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7.</w:t>
      </w:r>
      <w:r w:rsidRPr="00877491">
        <w:rPr>
          <w:rFonts w:ascii="Calibri" w:hAnsi="Calibri"/>
          <w:noProof/>
          <w:sz w:val="22"/>
          <w:szCs w:val="22"/>
        </w:rPr>
        <w:tab/>
      </w:r>
      <w:r w:rsidRPr="00877491">
        <w:rPr>
          <w:rFonts w:ascii="Arial" w:hAnsi="Arial" w:cs="Arial"/>
          <w:b/>
          <w:caps/>
          <w:noProof/>
          <w:sz w:val="22"/>
          <w:szCs w:val="20"/>
          <w:lang w:val="en-GB"/>
        </w:rPr>
        <w:t>REPORTS</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_Toc75119235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12</w:t>
      </w:r>
      <w:r w:rsidRPr="00877491">
        <w:rPr>
          <w:rFonts w:ascii="Maiandra GD" w:hAnsi="Maiandra GD" w:cs="Arial"/>
          <w:b/>
          <w:caps/>
          <w:noProof/>
          <w:sz w:val="22"/>
          <w:szCs w:val="20"/>
          <w:lang w:val="en-GB"/>
        </w:rPr>
        <w:fldChar w:fldCharType="end"/>
      </w:r>
    </w:p>
    <w:p w14:paraId="45F23189" w14:textId="77777777" w:rsidR="00877491" w:rsidRPr="00877491" w:rsidRDefault="00877491" w:rsidP="00877491">
      <w:pPr>
        <w:tabs>
          <w:tab w:val="left" w:pos="1077"/>
          <w:tab w:val="right" w:leader="dot" w:pos="8640"/>
        </w:tabs>
        <w:ind w:left="1077" w:right="720" w:hanging="595"/>
        <w:jc w:val="both"/>
        <w:rPr>
          <w:rFonts w:ascii="Calibri" w:hAnsi="Calibri"/>
          <w:noProof/>
          <w:sz w:val="22"/>
          <w:szCs w:val="22"/>
        </w:rPr>
      </w:pPr>
      <w:r w:rsidRPr="00877491">
        <w:rPr>
          <w:rFonts w:ascii="Arial" w:hAnsi="Arial" w:cs="Arial"/>
          <w:noProof/>
          <w:sz w:val="22"/>
          <w:szCs w:val="20"/>
          <w:lang w:val="en-GB"/>
        </w:rPr>
        <w:t>7.1.</w:t>
      </w:r>
      <w:r w:rsidRPr="00877491">
        <w:rPr>
          <w:rFonts w:ascii="Calibri" w:hAnsi="Calibri"/>
          <w:noProof/>
          <w:sz w:val="22"/>
          <w:szCs w:val="22"/>
        </w:rPr>
        <w:tab/>
      </w:r>
      <w:r w:rsidRPr="00877491">
        <w:rPr>
          <w:rFonts w:ascii="Arial" w:hAnsi="Arial" w:cs="Arial"/>
          <w:noProof/>
          <w:sz w:val="22"/>
          <w:szCs w:val="20"/>
          <w:lang w:val="en-GB"/>
        </w:rPr>
        <w:t>Reporting requirements</w:t>
      </w:r>
      <w:r w:rsidRPr="00877491">
        <w:rPr>
          <w:noProof/>
          <w:sz w:val="22"/>
          <w:szCs w:val="20"/>
          <w:lang w:val="en-GB"/>
        </w:rPr>
        <w:tab/>
      </w:r>
      <w:r w:rsidRPr="00877491">
        <w:rPr>
          <w:noProof/>
          <w:sz w:val="22"/>
          <w:szCs w:val="20"/>
          <w:lang w:val="en-GB"/>
        </w:rPr>
        <w:fldChar w:fldCharType="begin"/>
      </w:r>
      <w:r w:rsidRPr="00877491">
        <w:rPr>
          <w:noProof/>
          <w:sz w:val="22"/>
          <w:szCs w:val="20"/>
          <w:lang w:val="en-GB"/>
        </w:rPr>
        <w:instrText xml:space="preserve"> PAGEREF _Toc75119236 \h </w:instrText>
      </w:r>
      <w:r w:rsidRPr="00877491">
        <w:rPr>
          <w:noProof/>
          <w:sz w:val="22"/>
          <w:szCs w:val="20"/>
          <w:lang w:val="en-GB"/>
        </w:rPr>
      </w:r>
      <w:r w:rsidRPr="00877491">
        <w:rPr>
          <w:noProof/>
          <w:sz w:val="22"/>
          <w:szCs w:val="20"/>
          <w:lang w:val="en-GB"/>
        </w:rPr>
        <w:fldChar w:fldCharType="separate"/>
      </w:r>
      <w:r w:rsidRPr="00877491">
        <w:rPr>
          <w:noProof/>
          <w:sz w:val="22"/>
          <w:szCs w:val="20"/>
          <w:lang w:val="en-GB"/>
        </w:rPr>
        <w:t>12</w:t>
      </w:r>
      <w:r w:rsidRPr="00877491">
        <w:rPr>
          <w:noProof/>
          <w:sz w:val="22"/>
          <w:szCs w:val="20"/>
          <w:lang w:val="en-GB"/>
        </w:rPr>
        <w:fldChar w:fldCharType="end"/>
      </w:r>
    </w:p>
    <w:p w14:paraId="77633559" w14:textId="77777777" w:rsidR="00877491" w:rsidRPr="00877491" w:rsidRDefault="00877491" w:rsidP="00877491">
      <w:pPr>
        <w:tabs>
          <w:tab w:val="right" w:leader="dot" w:pos="8640"/>
        </w:tabs>
        <w:spacing w:before="120" w:after="120"/>
        <w:ind w:left="482" w:right="720" w:hanging="482"/>
        <w:jc w:val="both"/>
        <w:rPr>
          <w:rFonts w:ascii="Calibri" w:hAnsi="Calibri"/>
          <w:noProof/>
          <w:sz w:val="22"/>
          <w:szCs w:val="22"/>
        </w:rPr>
      </w:pPr>
      <w:r w:rsidRPr="00877491">
        <w:rPr>
          <w:rFonts w:ascii="Arial" w:hAnsi="Arial" w:cs="Arial"/>
          <w:b/>
          <w:caps/>
          <w:noProof/>
          <w:sz w:val="22"/>
          <w:szCs w:val="20"/>
          <w:lang w:val="en-GB"/>
        </w:rPr>
        <w:t>8.</w:t>
      </w:r>
      <w:r w:rsidRPr="00877491">
        <w:rPr>
          <w:rFonts w:ascii="Calibri" w:hAnsi="Calibri"/>
          <w:noProof/>
          <w:sz w:val="22"/>
          <w:szCs w:val="22"/>
        </w:rPr>
        <w:tab/>
      </w:r>
      <w:r w:rsidRPr="00877491">
        <w:rPr>
          <w:rFonts w:ascii="Arial" w:hAnsi="Arial" w:cs="Arial"/>
          <w:b/>
          <w:caps/>
          <w:noProof/>
          <w:sz w:val="22"/>
          <w:szCs w:val="20"/>
          <w:lang w:val="en-GB"/>
        </w:rPr>
        <w:t>BUDGET</w:t>
      </w:r>
      <w:r w:rsidRPr="00877491">
        <w:rPr>
          <w:rFonts w:ascii="Maiandra GD" w:hAnsi="Maiandra GD" w:cs="Arial"/>
          <w:b/>
          <w:caps/>
          <w:noProof/>
          <w:sz w:val="22"/>
          <w:szCs w:val="20"/>
          <w:lang w:val="en-GB"/>
        </w:rPr>
        <w:tab/>
      </w:r>
      <w:r w:rsidRPr="00877491">
        <w:rPr>
          <w:rFonts w:ascii="Maiandra GD" w:hAnsi="Maiandra GD" w:cs="Arial"/>
          <w:b/>
          <w:caps/>
          <w:noProof/>
          <w:sz w:val="22"/>
          <w:szCs w:val="20"/>
          <w:lang w:val="en-GB"/>
        </w:rPr>
        <w:fldChar w:fldCharType="begin"/>
      </w:r>
      <w:r w:rsidRPr="00877491">
        <w:rPr>
          <w:rFonts w:ascii="Maiandra GD" w:hAnsi="Maiandra GD" w:cs="Arial"/>
          <w:b/>
          <w:caps/>
          <w:noProof/>
          <w:sz w:val="22"/>
          <w:szCs w:val="20"/>
          <w:lang w:val="en-GB"/>
        </w:rPr>
        <w:instrText xml:space="preserve"> PAGEREF _Toc75119237 \h </w:instrText>
      </w:r>
      <w:r w:rsidRPr="00877491">
        <w:rPr>
          <w:rFonts w:ascii="Maiandra GD" w:hAnsi="Maiandra GD" w:cs="Arial"/>
          <w:b/>
          <w:caps/>
          <w:noProof/>
          <w:sz w:val="22"/>
          <w:szCs w:val="20"/>
          <w:lang w:val="en-GB"/>
        </w:rPr>
      </w:r>
      <w:r w:rsidRPr="00877491">
        <w:rPr>
          <w:rFonts w:ascii="Maiandra GD" w:hAnsi="Maiandra GD" w:cs="Arial"/>
          <w:b/>
          <w:caps/>
          <w:noProof/>
          <w:sz w:val="22"/>
          <w:szCs w:val="20"/>
          <w:lang w:val="en-GB"/>
        </w:rPr>
        <w:fldChar w:fldCharType="separate"/>
      </w:r>
      <w:r w:rsidRPr="00877491">
        <w:rPr>
          <w:rFonts w:ascii="Maiandra GD" w:hAnsi="Maiandra GD" w:cs="Arial"/>
          <w:b/>
          <w:caps/>
          <w:noProof/>
          <w:sz w:val="22"/>
          <w:szCs w:val="20"/>
          <w:lang w:val="en-GB"/>
        </w:rPr>
        <w:t>14</w:t>
      </w:r>
      <w:r w:rsidRPr="00877491">
        <w:rPr>
          <w:rFonts w:ascii="Maiandra GD" w:hAnsi="Maiandra GD" w:cs="Arial"/>
          <w:b/>
          <w:caps/>
          <w:noProof/>
          <w:sz w:val="22"/>
          <w:szCs w:val="20"/>
          <w:lang w:val="en-GB"/>
        </w:rPr>
        <w:fldChar w:fldCharType="end"/>
      </w:r>
    </w:p>
    <w:p w14:paraId="0A412874" w14:textId="34029CB5" w:rsidR="00877491" w:rsidRDefault="00877491" w:rsidP="00877491">
      <w:pPr>
        <w:pStyle w:val="Text1"/>
        <w:spacing w:line="276" w:lineRule="auto"/>
        <w:rPr>
          <w:rFonts w:cs="Arial"/>
          <w:lang w:eastAsia="en-US"/>
        </w:rPr>
      </w:pPr>
      <w:r w:rsidRPr="00877491">
        <w:rPr>
          <w:rFonts w:cs="Arial"/>
          <w:caps/>
          <w:sz w:val="22"/>
          <w:szCs w:val="22"/>
          <w:lang w:eastAsia="en-US"/>
        </w:rPr>
        <w:fldChar w:fldCharType="end"/>
      </w:r>
    </w:p>
    <w:p w14:paraId="67A199C1" w14:textId="4ED3231C" w:rsidR="00877491" w:rsidRDefault="00877491" w:rsidP="00877491">
      <w:pPr>
        <w:pStyle w:val="Text1"/>
        <w:spacing w:line="276" w:lineRule="auto"/>
        <w:rPr>
          <w:rFonts w:cs="Arial"/>
          <w:lang w:eastAsia="en-US"/>
        </w:rPr>
      </w:pPr>
    </w:p>
    <w:p w14:paraId="14F6BD05" w14:textId="43281D72" w:rsidR="00877491" w:rsidRDefault="00877491" w:rsidP="00877491">
      <w:pPr>
        <w:pStyle w:val="Text1"/>
        <w:spacing w:line="276" w:lineRule="auto"/>
        <w:rPr>
          <w:rFonts w:cs="Arial"/>
          <w:lang w:eastAsia="en-US"/>
        </w:rPr>
      </w:pPr>
    </w:p>
    <w:p w14:paraId="74FE6E6F" w14:textId="014E4C9F" w:rsidR="00877491" w:rsidRDefault="00877491" w:rsidP="00877491">
      <w:pPr>
        <w:pStyle w:val="Text1"/>
        <w:spacing w:line="276" w:lineRule="auto"/>
        <w:rPr>
          <w:rFonts w:cs="Arial"/>
          <w:lang w:eastAsia="en-US"/>
        </w:rPr>
      </w:pPr>
    </w:p>
    <w:p w14:paraId="33DE244A" w14:textId="43BCF2B4" w:rsidR="00877491" w:rsidRDefault="00877491" w:rsidP="00877491">
      <w:pPr>
        <w:pStyle w:val="Text1"/>
        <w:spacing w:line="276" w:lineRule="auto"/>
        <w:rPr>
          <w:rFonts w:cs="Arial"/>
          <w:lang w:eastAsia="en-US"/>
        </w:rPr>
      </w:pPr>
    </w:p>
    <w:p w14:paraId="42B7BECE" w14:textId="6BDF46E8" w:rsidR="00877491" w:rsidRDefault="00877491" w:rsidP="00877491">
      <w:pPr>
        <w:pStyle w:val="Text1"/>
        <w:spacing w:line="276" w:lineRule="auto"/>
        <w:rPr>
          <w:rFonts w:cs="Arial"/>
          <w:lang w:eastAsia="en-US"/>
        </w:rPr>
      </w:pPr>
    </w:p>
    <w:p w14:paraId="6FB02A04" w14:textId="730EB69B" w:rsidR="00877491" w:rsidRDefault="00877491" w:rsidP="00877491">
      <w:pPr>
        <w:pStyle w:val="Text1"/>
        <w:spacing w:line="276" w:lineRule="auto"/>
        <w:rPr>
          <w:rFonts w:cs="Arial"/>
          <w:lang w:eastAsia="en-US"/>
        </w:rPr>
      </w:pPr>
    </w:p>
    <w:p w14:paraId="16805ECF" w14:textId="15817355" w:rsidR="00877491" w:rsidRDefault="00877491" w:rsidP="00877491">
      <w:pPr>
        <w:pStyle w:val="Text1"/>
        <w:spacing w:line="276" w:lineRule="auto"/>
        <w:rPr>
          <w:rFonts w:cs="Arial"/>
          <w:lang w:eastAsia="en-US"/>
        </w:rPr>
      </w:pPr>
    </w:p>
    <w:p w14:paraId="14841AB7" w14:textId="77777777" w:rsidR="00877491" w:rsidRPr="00DB22A8" w:rsidRDefault="00877491" w:rsidP="00877491">
      <w:pPr>
        <w:pStyle w:val="Heading1"/>
        <w:keepLines/>
        <w:numPr>
          <w:ilvl w:val="0"/>
          <w:numId w:val="31"/>
        </w:numPr>
        <w:spacing w:before="240" w:after="120" w:line="276" w:lineRule="auto"/>
        <w:ind w:left="482" w:hanging="482"/>
        <w:jc w:val="both"/>
        <w:rPr>
          <w:rFonts w:ascii="Arial" w:hAnsi="Arial" w:cs="Arial"/>
        </w:rPr>
      </w:pPr>
      <w:bookmarkStart w:id="1" w:name="_Toc75119212"/>
      <w:r w:rsidRPr="00DB22A8">
        <w:rPr>
          <w:rFonts w:ascii="Arial" w:hAnsi="Arial" w:cs="Arial"/>
        </w:rPr>
        <w:lastRenderedPageBreak/>
        <w:t>BACKGROUND INFORMATION</w:t>
      </w:r>
      <w:bookmarkEnd w:id="1"/>
    </w:p>
    <w:p w14:paraId="2B01A930"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 w:name="_Toc75119213"/>
      <w:r w:rsidRPr="00877491">
        <w:rPr>
          <w:rFonts w:ascii="Arial" w:hAnsi="Arial" w:cs="Arial"/>
        </w:rPr>
        <w:t>Partner country and procuring entity</w:t>
      </w:r>
      <w:bookmarkEnd w:id="2"/>
    </w:p>
    <w:p w14:paraId="79C44D95" w14:textId="77777777" w:rsidR="00877491" w:rsidRPr="00877491" w:rsidRDefault="00877491" w:rsidP="00877491">
      <w:pPr>
        <w:keepNext/>
        <w:keepLines/>
        <w:spacing w:line="276" w:lineRule="auto"/>
        <w:jc w:val="both"/>
        <w:rPr>
          <w:rFonts w:ascii="Arial" w:hAnsi="Arial" w:cs="Arial"/>
        </w:rPr>
      </w:pPr>
      <w:r w:rsidRPr="00877491">
        <w:rPr>
          <w:rFonts w:ascii="Arial" w:hAnsi="Arial" w:cs="Arial"/>
        </w:rPr>
        <w:t>Southern African Development Community (SADC)</w:t>
      </w:r>
    </w:p>
    <w:p w14:paraId="7AE14157"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 w:name="_Toc75119214"/>
      <w:r w:rsidRPr="00877491">
        <w:rPr>
          <w:rFonts w:ascii="Arial" w:hAnsi="Arial" w:cs="Arial"/>
        </w:rPr>
        <w:t>Contracting authority</w:t>
      </w:r>
      <w:bookmarkEnd w:id="3"/>
    </w:p>
    <w:p w14:paraId="2E949C52" w14:textId="77777777" w:rsidR="00877491" w:rsidRPr="00877491" w:rsidRDefault="00877491" w:rsidP="00877491">
      <w:pPr>
        <w:keepNext/>
        <w:keepLines/>
        <w:spacing w:line="276" w:lineRule="auto"/>
        <w:jc w:val="both"/>
        <w:rPr>
          <w:rFonts w:ascii="Arial" w:hAnsi="Arial" w:cs="Arial"/>
        </w:rPr>
      </w:pPr>
      <w:r w:rsidRPr="00877491">
        <w:rPr>
          <w:rFonts w:ascii="Arial" w:hAnsi="Arial" w:cs="Arial"/>
        </w:rPr>
        <w:t>Southern African Development Community Secretariat (SADC Secretariat)</w:t>
      </w:r>
    </w:p>
    <w:p w14:paraId="163DB70E"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4" w:name="_Toc75119215"/>
      <w:r w:rsidRPr="00877491">
        <w:rPr>
          <w:rFonts w:ascii="Arial" w:hAnsi="Arial" w:cs="Arial"/>
        </w:rPr>
        <w:t>Country background</w:t>
      </w:r>
      <w:bookmarkEnd w:id="4"/>
    </w:p>
    <w:p w14:paraId="58A44F94"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The Southern African Development Community (SADC) is a Regional Economic Community comprising 16 Member States, namely; Angola, Botswana, Comoros, Democratic Republic of Congo, </w:t>
      </w:r>
      <w:proofErr w:type="spellStart"/>
      <w:r w:rsidRPr="00877491">
        <w:rPr>
          <w:rFonts w:ascii="Arial" w:hAnsi="Arial" w:cs="Arial"/>
        </w:rPr>
        <w:t>Eswatini</w:t>
      </w:r>
      <w:proofErr w:type="spellEnd"/>
      <w:r w:rsidRPr="00877491">
        <w:rPr>
          <w:rFonts w:ascii="Arial" w:hAnsi="Arial" w:cs="Arial"/>
        </w:rPr>
        <w:t xml:space="preserve">,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328DC326" w14:textId="77777777" w:rsidR="00877491" w:rsidRPr="00877491" w:rsidRDefault="00877491" w:rsidP="00877491">
      <w:pPr>
        <w:spacing w:before="240" w:after="240"/>
        <w:jc w:val="both"/>
        <w:rPr>
          <w:rFonts w:ascii="Arial" w:hAnsi="Arial" w:cs="Arial"/>
          <w:lang w:eastAsia="fr-FR"/>
        </w:rPr>
      </w:pPr>
      <w:r w:rsidRPr="00877491">
        <w:rPr>
          <w:rFonts w:ascii="Arial" w:hAnsi="Arial" w:cs="Arial"/>
        </w:rPr>
        <w:t xml:space="preserve">Disaster risks have had a devastating impact in the socio-economic growth of the SADC region. These disasters </w:t>
      </w:r>
      <w:proofErr w:type="gramStart"/>
      <w:r w:rsidRPr="00877491">
        <w:rPr>
          <w:rFonts w:ascii="Arial" w:hAnsi="Arial" w:cs="Arial"/>
        </w:rPr>
        <w:t>cause</w:t>
      </w:r>
      <w:proofErr w:type="gramEnd"/>
      <w:r w:rsidRPr="00877491">
        <w:rPr>
          <w:rFonts w:ascii="Arial" w:hAnsi="Arial" w:cs="Arial"/>
        </w:rPr>
        <w:t xml:space="preserve"> wide-ranging impacts that threaten and derail efforts towards the </w:t>
      </w:r>
      <w:proofErr w:type="spellStart"/>
      <w:r w:rsidRPr="00877491">
        <w:rPr>
          <w:rFonts w:ascii="Arial" w:hAnsi="Arial" w:cs="Arial"/>
        </w:rPr>
        <w:t>realisation</w:t>
      </w:r>
      <w:proofErr w:type="spellEnd"/>
      <w:r w:rsidRPr="00877491">
        <w:rPr>
          <w:rFonts w:ascii="Arial" w:hAnsi="Arial" w:cs="Arial"/>
        </w:rPr>
        <w:t xml:space="preserve"> of the aspirations of regional integration and resilience building. </w:t>
      </w:r>
      <w:r w:rsidRPr="00877491">
        <w:rPr>
          <w:rFonts w:ascii="Arial" w:hAnsi="Arial" w:cs="Arial"/>
          <w:lang w:eastAsia="fr-FR"/>
        </w:rPr>
        <w:t xml:space="preserve">In line with the Strategic Objectives of the SADC Regional Indicative Strategy Development Plan (RISDP) 2020 to 2030 and its Implementation Plan there is inference for strengthened disaster risk preparedness and response coordination planning. </w:t>
      </w:r>
    </w:p>
    <w:p w14:paraId="03844F3E" w14:textId="77777777" w:rsidR="00877491" w:rsidRPr="00877491" w:rsidRDefault="00877491" w:rsidP="00877491">
      <w:pPr>
        <w:spacing w:before="240" w:after="240"/>
        <w:jc w:val="both"/>
        <w:rPr>
          <w:rFonts w:ascii="Arial" w:hAnsi="Arial" w:cs="Arial"/>
        </w:rPr>
      </w:pPr>
      <w:r w:rsidRPr="00877491">
        <w:rPr>
          <w:rFonts w:ascii="Arial" w:hAnsi="Arial" w:cs="Arial"/>
        </w:rPr>
        <w:t xml:space="preserve">The SADC Ministers for Finance and Investments, in their meeting held in 2017, approved the “SADC Preparedness and Response Strategy and Fund 2016-2030”. </w:t>
      </w:r>
      <w:proofErr w:type="gramStart"/>
      <w:r w:rsidRPr="00877491">
        <w:rPr>
          <w:rFonts w:ascii="Arial" w:hAnsi="Arial" w:cs="Arial"/>
        </w:rPr>
        <w:t xml:space="preserve">The SADC Council of Ministers meeting held in Dar </w:t>
      </w:r>
      <w:proofErr w:type="spellStart"/>
      <w:r w:rsidRPr="00877491">
        <w:rPr>
          <w:rFonts w:ascii="Arial" w:hAnsi="Arial" w:cs="Arial"/>
        </w:rPr>
        <w:t>es</w:t>
      </w:r>
      <w:proofErr w:type="spellEnd"/>
      <w:r w:rsidRPr="00877491">
        <w:rPr>
          <w:rFonts w:ascii="Arial" w:hAnsi="Arial" w:cs="Arial"/>
        </w:rPr>
        <w:t xml:space="preserve"> Salaam, United Republic of Tanzania in August 2019, endorsed the provisions of the Strategy and directed the SADC Secretariat to expedite the </w:t>
      </w:r>
      <w:proofErr w:type="spellStart"/>
      <w:r w:rsidRPr="00877491">
        <w:rPr>
          <w:rFonts w:ascii="Arial" w:hAnsi="Arial" w:cs="Arial"/>
        </w:rPr>
        <w:t>finalisation</w:t>
      </w:r>
      <w:proofErr w:type="spellEnd"/>
      <w:r w:rsidRPr="00877491">
        <w:rPr>
          <w:rFonts w:ascii="Arial" w:hAnsi="Arial" w:cs="Arial"/>
        </w:rPr>
        <w:t xml:space="preserve"> and </w:t>
      </w:r>
      <w:proofErr w:type="spellStart"/>
      <w:r w:rsidRPr="00877491">
        <w:rPr>
          <w:rFonts w:ascii="Arial" w:hAnsi="Arial" w:cs="Arial"/>
        </w:rPr>
        <w:t>operationalisation</w:t>
      </w:r>
      <w:proofErr w:type="spellEnd"/>
      <w:r w:rsidRPr="00877491">
        <w:rPr>
          <w:rFonts w:ascii="Arial" w:hAnsi="Arial" w:cs="Arial"/>
        </w:rPr>
        <w:t xml:space="preserve"> of the SADC Disaster Preparedness and Response Mechanism, which include amongst others the operationalization of the SADC Humanitarian and Emergency Operations Centre (SHOC) and development of Standard Operation Procedures (SOPs) as well as establishment of regional rosters and capabilities.</w:t>
      </w:r>
      <w:proofErr w:type="gramEnd"/>
      <w:r w:rsidRPr="00877491">
        <w:rPr>
          <w:rFonts w:ascii="Arial" w:hAnsi="Arial" w:cs="Arial"/>
        </w:rPr>
        <w:t xml:space="preserve"> </w:t>
      </w:r>
    </w:p>
    <w:p w14:paraId="05E0A71D" w14:textId="77777777" w:rsidR="00877491" w:rsidRPr="00877491" w:rsidRDefault="00877491" w:rsidP="00877491">
      <w:pPr>
        <w:spacing w:before="240" w:after="240"/>
        <w:jc w:val="both"/>
        <w:rPr>
          <w:rFonts w:ascii="Arial" w:hAnsi="Arial" w:cs="Arial"/>
        </w:rPr>
      </w:pPr>
      <w:r w:rsidRPr="00877491">
        <w:rPr>
          <w:rFonts w:ascii="Arial" w:hAnsi="Arial" w:cs="Arial"/>
        </w:rPr>
        <w:t xml:space="preserve">The SADC Disaster Risk Reduction Unit (DRR Unit) with technical support from a service provider has since developed the draft Standard Operating Procedures for the SHOC that were validated by the Member States </w:t>
      </w:r>
      <w:proofErr w:type="gramStart"/>
      <w:r w:rsidRPr="00877491">
        <w:rPr>
          <w:rFonts w:ascii="Arial" w:hAnsi="Arial" w:cs="Arial"/>
        </w:rPr>
        <w:t>and also</w:t>
      </w:r>
      <w:proofErr w:type="gramEnd"/>
      <w:r w:rsidRPr="00877491">
        <w:rPr>
          <w:rFonts w:ascii="Arial" w:hAnsi="Arial" w:cs="Arial"/>
        </w:rPr>
        <w:t xml:space="preserve"> considered by the Technical Committee for Disaster Risk Management in February 2021. The Procedures point to </w:t>
      </w:r>
      <w:r w:rsidRPr="00877491">
        <w:rPr>
          <w:rFonts w:ascii="Arial" w:hAnsi="Arial" w:cs="Arial"/>
          <w:lang w:eastAsia="fr-FR"/>
        </w:rPr>
        <w:t xml:space="preserve">the development of the Regional Multi-Hazard Contingency Plan (RMHCP) </w:t>
      </w:r>
      <w:r w:rsidRPr="00877491">
        <w:rPr>
          <w:rFonts w:ascii="Arial" w:hAnsi="Arial" w:cs="Arial"/>
        </w:rPr>
        <w:t xml:space="preserve">to guide the SHOC and standby arrangements’ preparedness and post-disaster early recovery operations.  </w:t>
      </w:r>
    </w:p>
    <w:p w14:paraId="1677AFBF" w14:textId="77777777" w:rsidR="00877491" w:rsidRPr="00877491" w:rsidRDefault="00877491" w:rsidP="00877491">
      <w:pPr>
        <w:spacing w:line="276" w:lineRule="auto"/>
        <w:jc w:val="both"/>
        <w:rPr>
          <w:rFonts w:ascii="Arial" w:eastAsia="Calibri" w:hAnsi="Arial" w:cs="Arial"/>
          <w:lang w:val="en-ZA"/>
        </w:rPr>
      </w:pPr>
    </w:p>
    <w:p w14:paraId="089DEC4F" w14:textId="77777777" w:rsidR="00877491" w:rsidRPr="00877491" w:rsidRDefault="00877491" w:rsidP="00877491">
      <w:pPr>
        <w:spacing w:line="276" w:lineRule="auto"/>
        <w:jc w:val="both"/>
        <w:rPr>
          <w:rFonts w:ascii="Arial" w:eastAsia="Calibri" w:hAnsi="Arial" w:cs="Arial"/>
          <w:lang w:val="en-ZA"/>
        </w:rPr>
      </w:pPr>
      <w:r w:rsidRPr="00877491">
        <w:rPr>
          <w:rFonts w:ascii="Arial" w:eastAsia="Calibri" w:hAnsi="Arial" w:cs="Arial"/>
          <w:lang w:val="en-ZA"/>
        </w:rPr>
        <w:t xml:space="preserve">The Secretariat is seeking a service provider through a Technical Expect </w:t>
      </w:r>
      <w:r w:rsidRPr="00877491">
        <w:rPr>
          <w:rFonts w:ascii="Arial" w:hAnsi="Arial" w:cs="Arial"/>
        </w:rPr>
        <w:t xml:space="preserve">to develop the Regional Multi Hazard Contingency Plan </w:t>
      </w:r>
    </w:p>
    <w:p w14:paraId="2D7F55D6"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5" w:name="_Toc75119216"/>
      <w:r w:rsidRPr="00877491">
        <w:rPr>
          <w:rFonts w:ascii="Arial" w:hAnsi="Arial" w:cs="Arial"/>
        </w:rPr>
        <w:t>Current Situation in the Sector</w:t>
      </w:r>
      <w:bookmarkEnd w:id="5"/>
    </w:p>
    <w:p w14:paraId="090CC2FE" w14:textId="079107C5" w:rsidR="00877491" w:rsidRDefault="00877491" w:rsidP="00877491">
      <w:pPr>
        <w:jc w:val="both"/>
        <w:rPr>
          <w:rFonts w:ascii="Arial" w:hAnsi="Arial" w:cs="Arial"/>
          <w:lang w:eastAsia="fr-FR"/>
        </w:rPr>
      </w:pPr>
      <w:r w:rsidRPr="00877491">
        <w:rPr>
          <w:rFonts w:ascii="Arial" w:hAnsi="Arial" w:cs="Arial"/>
          <w:lang w:eastAsia="fr-FR"/>
        </w:rPr>
        <w:t xml:space="preserve">The SADC region </w:t>
      </w:r>
      <w:proofErr w:type="gramStart"/>
      <w:r w:rsidRPr="00877491">
        <w:rPr>
          <w:rFonts w:ascii="Arial" w:hAnsi="Arial" w:cs="Arial"/>
          <w:lang w:eastAsia="fr-FR"/>
        </w:rPr>
        <w:t>is affected</w:t>
      </w:r>
      <w:proofErr w:type="gramEnd"/>
      <w:r w:rsidRPr="00877491">
        <w:rPr>
          <w:rFonts w:ascii="Arial" w:hAnsi="Arial" w:cs="Arial"/>
          <w:lang w:eastAsia="fr-FR"/>
        </w:rPr>
        <w:t xml:space="preserve"> by several multiple natural hazards including droughts that lead to chronic food insecurity affecting over 40 Million people, and malnutrition with rates that average over 25%, in the region. The food security situation in the region </w:t>
      </w:r>
      <w:proofErr w:type="gramStart"/>
      <w:r w:rsidRPr="00877491">
        <w:rPr>
          <w:rFonts w:ascii="Arial" w:hAnsi="Arial" w:cs="Arial"/>
          <w:lang w:eastAsia="fr-FR"/>
        </w:rPr>
        <w:t>is also threatened</w:t>
      </w:r>
      <w:proofErr w:type="gramEnd"/>
      <w:r w:rsidRPr="00877491">
        <w:rPr>
          <w:rFonts w:ascii="Arial" w:hAnsi="Arial" w:cs="Arial"/>
          <w:lang w:eastAsia="fr-FR"/>
        </w:rPr>
        <w:t xml:space="preserve"> </w:t>
      </w:r>
      <w:r w:rsidRPr="00877491">
        <w:rPr>
          <w:rFonts w:ascii="Arial" w:hAnsi="Arial" w:cs="Arial"/>
          <w:lang w:eastAsia="fr-FR"/>
        </w:rPr>
        <w:lastRenderedPageBreak/>
        <w:t>by the devastation caused by the outbreak of the African Migratory locusts that was reported in over eight (8) countries that destroyed vegetation and planted crops.</w:t>
      </w:r>
    </w:p>
    <w:p w14:paraId="61E3B714" w14:textId="77777777" w:rsidR="00877491" w:rsidRPr="00877491" w:rsidRDefault="00877491" w:rsidP="00877491">
      <w:pPr>
        <w:jc w:val="both"/>
        <w:rPr>
          <w:rFonts w:ascii="Arial" w:hAnsi="Arial" w:cs="Arial"/>
          <w:lang w:eastAsia="fr-FR"/>
        </w:rPr>
      </w:pPr>
    </w:p>
    <w:p w14:paraId="49A1525B" w14:textId="6FCE678C" w:rsidR="00877491" w:rsidRDefault="00877491" w:rsidP="00877491">
      <w:pPr>
        <w:jc w:val="both"/>
        <w:rPr>
          <w:rFonts w:ascii="Arial" w:hAnsi="Arial" w:cs="Arial"/>
          <w:lang w:eastAsia="fr-FR"/>
        </w:rPr>
      </w:pPr>
      <w:r w:rsidRPr="00877491">
        <w:rPr>
          <w:rFonts w:ascii="Arial" w:hAnsi="Arial" w:cs="Arial"/>
          <w:lang w:eastAsia="fr-FR"/>
        </w:rPr>
        <w:t xml:space="preserve">The frequency of cyclones in the south Indian Ocean has increased from an average of four (4) to over 10 per season since 2017/2018. The cyclones that make landfall together with storms (windstorms and hailstorms) bring torrential rains and excessive flooding that destroys development infrastructure and community assets and affect livelihoods. </w:t>
      </w:r>
    </w:p>
    <w:p w14:paraId="5C67593F" w14:textId="77777777" w:rsidR="00877491" w:rsidRPr="00877491" w:rsidRDefault="00877491" w:rsidP="00877491">
      <w:pPr>
        <w:jc w:val="both"/>
        <w:rPr>
          <w:rFonts w:ascii="Arial" w:hAnsi="Arial" w:cs="Arial"/>
          <w:lang w:eastAsia="fr-FR"/>
        </w:rPr>
      </w:pPr>
    </w:p>
    <w:p w14:paraId="4CE13CDB" w14:textId="67777C10" w:rsidR="00877491" w:rsidRDefault="00877491" w:rsidP="00877491">
      <w:pPr>
        <w:jc w:val="both"/>
        <w:rPr>
          <w:rFonts w:ascii="Arial" w:hAnsi="Arial" w:cs="Arial"/>
          <w:lang w:eastAsia="fr-FR"/>
        </w:rPr>
      </w:pPr>
      <w:r w:rsidRPr="00877491">
        <w:rPr>
          <w:rFonts w:ascii="Arial" w:hAnsi="Arial" w:cs="Arial"/>
          <w:lang w:eastAsia="fr-FR"/>
        </w:rPr>
        <w:t xml:space="preserve">There are also areas that experience </w:t>
      </w:r>
      <w:proofErr w:type="gramStart"/>
      <w:r w:rsidRPr="00877491">
        <w:rPr>
          <w:rFonts w:ascii="Arial" w:hAnsi="Arial" w:cs="Arial"/>
          <w:lang w:eastAsia="fr-FR"/>
        </w:rPr>
        <w:t>earth quakes</w:t>
      </w:r>
      <w:proofErr w:type="gramEnd"/>
      <w:r w:rsidRPr="00877491">
        <w:rPr>
          <w:rFonts w:ascii="Arial" w:hAnsi="Arial" w:cs="Arial"/>
          <w:lang w:eastAsia="fr-FR"/>
        </w:rPr>
        <w:t xml:space="preserve"> and tremors with high susceptibility to landslides. Further, the region also suffers epidemics such as EBOLA (in the Democratic Republic of Congo), whilst malaria is widespread in the region together with other diarrheal diseases such as cholera. This happens at the backdrop of the global pandemic COVID-19 that has cost over 60,000</w:t>
      </w:r>
      <w:r w:rsidRPr="00877491">
        <w:rPr>
          <w:rStyle w:val="FootnoteReference"/>
          <w:rFonts w:ascii="Arial" w:hAnsi="Arial" w:cs="Arial"/>
          <w:lang w:eastAsia="fr-FR"/>
        </w:rPr>
        <w:footnoteReference w:id="1"/>
      </w:r>
      <w:r w:rsidRPr="00877491">
        <w:rPr>
          <w:rFonts w:ascii="Arial" w:hAnsi="Arial" w:cs="Arial"/>
          <w:lang w:eastAsia="fr-FR"/>
        </w:rPr>
        <w:t xml:space="preserve"> lives and created serious economic challenges for all the 16 SADC Member States.</w:t>
      </w:r>
    </w:p>
    <w:p w14:paraId="6DDF4D5F" w14:textId="77777777" w:rsidR="00877491" w:rsidRPr="00877491" w:rsidRDefault="00877491" w:rsidP="00877491">
      <w:pPr>
        <w:jc w:val="both"/>
        <w:rPr>
          <w:rFonts w:ascii="Arial" w:hAnsi="Arial" w:cs="Arial"/>
          <w:lang w:eastAsia="fr-FR"/>
        </w:rPr>
      </w:pPr>
    </w:p>
    <w:p w14:paraId="77E8888E" w14:textId="7CFEDE67" w:rsidR="00877491" w:rsidRDefault="00877491" w:rsidP="00877491">
      <w:pPr>
        <w:jc w:val="both"/>
        <w:rPr>
          <w:rFonts w:ascii="Arial" w:hAnsi="Arial" w:cs="Arial"/>
          <w:lang w:eastAsia="fr-FR"/>
        </w:rPr>
      </w:pPr>
      <w:r w:rsidRPr="00877491">
        <w:rPr>
          <w:rFonts w:ascii="Arial" w:hAnsi="Arial" w:cs="Arial"/>
          <w:lang w:eastAsia="fr-FR"/>
        </w:rPr>
        <w:t xml:space="preserve">On the other hand, wild fires and over reliance on natural resources has resulted in the environmental and land degradation, which </w:t>
      </w:r>
      <w:proofErr w:type="gramStart"/>
      <w:r w:rsidRPr="00877491">
        <w:rPr>
          <w:rFonts w:ascii="Arial" w:hAnsi="Arial" w:cs="Arial"/>
          <w:lang w:eastAsia="fr-FR"/>
        </w:rPr>
        <w:t>is also compounded</w:t>
      </w:r>
      <w:proofErr w:type="gramEnd"/>
      <w:r w:rsidRPr="00877491">
        <w:rPr>
          <w:rFonts w:ascii="Arial" w:hAnsi="Arial" w:cs="Arial"/>
          <w:lang w:eastAsia="fr-FR"/>
        </w:rPr>
        <w:t xml:space="preserve"> by the impacts of climate change and variability. </w:t>
      </w:r>
    </w:p>
    <w:p w14:paraId="58A7013D" w14:textId="77777777" w:rsidR="00877491" w:rsidRPr="00877491" w:rsidRDefault="00877491" w:rsidP="00877491">
      <w:pPr>
        <w:jc w:val="both"/>
        <w:rPr>
          <w:rFonts w:ascii="Arial" w:hAnsi="Arial" w:cs="Arial"/>
          <w:lang w:eastAsia="fr-FR"/>
        </w:rPr>
      </w:pPr>
    </w:p>
    <w:p w14:paraId="2ECB981D" w14:textId="701C0E52" w:rsidR="00877491" w:rsidRDefault="00877491" w:rsidP="00877491">
      <w:pPr>
        <w:jc w:val="both"/>
        <w:rPr>
          <w:rFonts w:ascii="Arial" w:hAnsi="Arial" w:cs="Arial"/>
          <w:lang w:eastAsia="fr-FR"/>
        </w:rPr>
      </w:pPr>
      <w:r w:rsidRPr="00877491">
        <w:rPr>
          <w:rFonts w:ascii="Arial" w:hAnsi="Arial" w:cs="Arial"/>
          <w:lang w:eastAsia="fr-FR"/>
        </w:rPr>
        <w:t xml:space="preserve">The multiple disaster risks and hazards heighten the scale of vulnerabilities in the region, disabling the ability of SADC to meet the targeted development milestones. </w:t>
      </w:r>
    </w:p>
    <w:p w14:paraId="7F5E471D" w14:textId="77777777" w:rsidR="00877491" w:rsidRPr="00877491" w:rsidRDefault="00877491" w:rsidP="00877491">
      <w:pPr>
        <w:jc w:val="both"/>
        <w:rPr>
          <w:rFonts w:ascii="Arial" w:hAnsi="Arial" w:cs="Arial"/>
          <w:lang w:eastAsia="fr-FR"/>
        </w:rPr>
      </w:pPr>
    </w:p>
    <w:p w14:paraId="539752FF" w14:textId="34BE4F1E" w:rsidR="00877491" w:rsidRDefault="00877491" w:rsidP="00877491">
      <w:pPr>
        <w:jc w:val="both"/>
        <w:rPr>
          <w:rFonts w:ascii="Arial" w:hAnsi="Arial" w:cs="Arial"/>
          <w:color w:val="000000"/>
        </w:rPr>
      </w:pPr>
      <w:r w:rsidRPr="00877491">
        <w:rPr>
          <w:rFonts w:ascii="Arial" w:hAnsi="Arial" w:cs="Arial"/>
          <w:color w:val="000000"/>
        </w:rPr>
        <w:t xml:space="preserve">The SADC 2050 Vision projects regional growth based on economic impetus that stems from the development of resilient regional policies and interventions that promote robust institutions and communities. The regional strategic objectives as outlined in the RISDP implementation plan emphasizes on the need for alignment to the Sendai Framework, UN Agenda 2030 and the African Union Agenda 2063. The SADC Regional Resilience Framework 2020-2030 </w:t>
      </w:r>
      <w:proofErr w:type="spellStart"/>
      <w:r w:rsidRPr="00877491">
        <w:rPr>
          <w:rFonts w:ascii="Arial" w:hAnsi="Arial" w:cs="Arial"/>
          <w:color w:val="000000"/>
        </w:rPr>
        <w:t>recognises</w:t>
      </w:r>
      <w:proofErr w:type="spellEnd"/>
      <w:r w:rsidRPr="00877491">
        <w:rPr>
          <w:rFonts w:ascii="Arial" w:hAnsi="Arial" w:cs="Arial"/>
          <w:color w:val="000000"/>
        </w:rPr>
        <w:t xml:space="preserve"> that severe hazards have long affected the SADC region, </w:t>
      </w:r>
      <w:proofErr w:type="gramStart"/>
      <w:r w:rsidRPr="00877491">
        <w:rPr>
          <w:rFonts w:ascii="Arial" w:hAnsi="Arial" w:cs="Arial"/>
          <w:color w:val="000000"/>
        </w:rPr>
        <w:t>and also</w:t>
      </w:r>
      <w:proofErr w:type="gramEnd"/>
      <w:r w:rsidRPr="00877491">
        <w:rPr>
          <w:rFonts w:ascii="Arial" w:hAnsi="Arial" w:cs="Arial"/>
          <w:color w:val="000000"/>
        </w:rPr>
        <w:t xml:space="preserve"> </w:t>
      </w:r>
      <w:proofErr w:type="spellStart"/>
      <w:r w:rsidRPr="00877491">
        <w:rPr>
          <w:rFonts w:ascii="Arial" w:hAnsi="Arial" w:cs="Arial"/>
          <w:color w:val="000000"/>
        </w:rPr>
        <w:t>recognises</w:t>
      </w:r>
      <w:proofErr w:type="spellEnd"/>
      <w:r w:rsidRPr="00877491">
        <w:rPr>
          <w:rFonts w:ascii="Arial" w:hAnsi="Arial" w:cs="Arial"/>
          <w:color w:val="000000"/>
        </w:rPr>
        <w:t xml:space="preserve"> several enablers such as integrated governance, consistent economic growth, social cohesion and inclusive participation, knowledge building and information exchange, that there are required to address the widespread institutional and community vulnerabilities.</w:t>
      </w:r>
    </w:p>
    <w:p w14:paraId="03EE0A51" w14:textId="77777777" w:rsidR="00877491" w:rsidRPr="00877491" w:rsidRDefault="00877491" w:rsidP="00877491">
      <w:pPr>
        <w:jc w:val="both"/>
        <w:rPr>
          <w:rFonts w:ascii="Arial" w:hAnsi="Arial" w:cs="Arial"/>
          <w:color w:val="000000"/>
        </w:rPr>
      </w:pPr>
    </w:p>
    <w:p w14:paraId="6F57DEE5" w14:textId="77777777" w:rsidR="00877491" w:rsidRPr="00877491" w:rsidRDefault="00877491" w:rsidP="00877491">
      <w:pPr>
        <w:jc w:val="both"/>
        <w:rPr>
          <w:rFonts w:ascii="Arial" w:hAnsi="Arial" w:cs="Arial"/>
        </w:rPr>
      </w:pPr>
      <w:r w:rsidRPr="00877491">
        <w:rPr>
          <w:rFonts w:ascii="Arial" w:hAnsi="Arial" w:cs="Arial"/>
          <w:color w:val="000000"/>
        </w:rPr>
        <w:t xml:space="preserve">The SADC Council of Ministers, during its meeting held in Dar </w:t>
      </w:r>
      <w:proofErr w:type="spellStart"/>
      <w:r w:rsidRPr="00877491">
        <w:rPr>
          <w:rFonts w:ascii="Arial" w:hAnsi="Arial" w:cs="Arial"/>
          <w:color w:val="000000"/>
        </w:rPr>
        <w:t>es</w:t>
      </w:r>
      <w:proofErr w:type="spellEnd"/>
      <w:r w:rsidRPr="00877491">
        <w:rPr>
          <w:rFonts w:ascii="Arial" w:hAnsi="Arial" w:cs="Arial"/>
          <w:color w:val="000000"/>
        </w:rPr>
        <w:t xml:space="preserve"> Salaam, United Republic of Tanzania in August 2019, endorsed the provisions of the SADC Preparedness and Response Strategy and Fund and directed the Secretariat </w:t>
      </w:r>
      <w:proofErr w:type="gramStart"/>
      <w:r w:rsidRPr="00877491">
        <w:rPr>
          <w:rFonts w:ascii="Arial" w:hAnsi="Arial" w:cs="Arial"/>
          <w:color w:val="000000"/>
        </w:rPr>
        <w:t xml:space="preserve">to expeditiously </w:t>
      </w:r>
      <w:proofErr w:type="spellStart"/>
      <w:r w:rsidRPr="00877491">
        <w:rPr>
          <w:rFonts w:ascii="Arial" w:hAnsi="Arial" w:cs="Arial"/>
          <w:color w:val="000000"/>
        </w:rPr>
        <w:t>finalise</w:t>
      </w:r>
      <w:proofErr w:type="spellEnd"/>
      <w:proofErr w:type="gramEnd"/>
      <w:r w:rsidRPr="00877491">
        <w:rPr>
          <w:rFonts w:ascii="Arial" w:hAnsi="Arial" w:cs="Arial"/>
          <w:color w:val="000000"/>
        </w:rPr>
        <w:t xml:space="preserve"> the </w:t>
      </w:r>
      <w:proofErr w:type="spellStart"/>
      <w:r w:rsidRPr="00877491">
        <w:rPr>
          <w:rFonts w:ascii="Arial" w:hAnsi="Arial" w:cs="Arial"/>
          <w:color w:val="000000"/>
        </w:rPr>
        <w:t>operationalisation</w:t>
      </w:r>
      <w:proofErr w:type="spellEnd"/>
      <w:r w:rsidRPr="00877491">
        <w:rPr>
          <w:rFonts w:ascii="Arial" w:hAnsi="Arial" w:cs="Arial"/>
          <w:color w:val="000000"/>
        </w:rPr>
        <w:t xml:space="preserve"> of the SADC Disaster Preparedness and Response Mechanism. The Strategy aims to facilitate coordinated support for Member States overwhelmed by disasters through improved understanding of disaster risks, management of early warning information and information systems as well as strengthened disaster preparedness and response planning.</w:t>
      </w:r>
      <w:r w:rsidRPr="00877491">
        <w:rPr>
          <w:rFonts w:ascii="Arial" w:hAnsi="Arial" w:cs="Arial"/>
        </w:rPr>
        <w:t xml:space="preserve"> </w:t>
      </w:r>
    </w:p>
    <w:p w14:paraId="190EE45D" w14:textId="77777777" w:rsidR="00877491" w:rsidRPr="00877491" w:rsidRDefault="00877491" w:rsidP="00877491">
      <w:pPr>
        <w:jc w:val="both"/>
        <w:rPr>
          <w:rFonts w:ascii="Arial" w:hAnsi="Arial" w:cs="Arial"/>
          <w:lang w:eastAsia="fr-FR"/>
        </w:rPr>
      </w:pPr>
    </w:p>
    <w:p w14:paraId="6B5B9049"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6" w:name="_Toc75119217"/>
      <w:r w:rsidRPr="00877491">
        <w:rPr>
          <w:rFonts w:ascii="Arial" w:hAnsi="Arial" w:cs="Arial"/>
        </w:rPr>
        <w:t xml:space="preserve">Related </w:t>
      </w:r>
      <w:proofErr w:type="spellStart"/>
      <w:r w:rsidRPr="00877491">
        <w:rPr>
          <w:rFonts w:ascii="Arial" w:hAnsi="Arial" w:cs="Arial"/>
        </w:rPr>
        <w:t>programmes</w:t>
      </w:r>
      <w:proofErr w:type="spellEnd"/>
      <w:r w:rsidRPr="00877491">
        <w:rPr>
          <w:rFonts w:ascii="Arial" w:hAnsi="Arial" w:cs="Arial"/>
        </w:rPr>
        <w:t xml:space="preserve"> and other donor activities</w:t>
      </w:r>
      <w:bookmarkEnd w:id="6"/>
    </w:p>
    <w:p w14:paraId="32BB2BD1" w14:textId="77777777" w:rsidR="00877491" w:rsidRPr="00877491" w:rsidRDefault="00877491" w:rsidP="00877491">
      <w:pPr>
        <w:pStyle w:val="Text2"/>
        <w:ind w:left="0"/>
        <w:rPr>
          <w:rFonts w:cs="Arial"/>
          <w:sz w:val="24"/>
          <w:szCs w:val="24"/>
        </w:rPr>
      </w:pPr>
    </w:p>
    <w:p w14:paraId="518CCEF6" w14:textId="77777777" w:rsidR="00877491" w:rsidRPr="00877491" w:rsidRDefault="00877491" w:rsidP="00877491">
      <w:pPr>
        <w:jc w:val="both"/>
        <w:rPr>
          <w:rFonts w:ascii="Arial" w:hAnsi="Arial" w:cs="Arial"/>
          <w:lang w:eastAsia="fr-FR"/>
        </w:rPr>
      </w:pPr>
      <w:r w:rsidRPr="00877491">
        <w:rPr>
          <w:rFonts w:ascii="Arial" w:hAnsi="Arial" w:cs="Arial"/>
          <w:lang w:eastAsia="fr-FR"/>
        </w:rPr>
        <w:t xml:space="preserve">The region has several </w:t>
      </w:r>
      <w:proofErr w:type="gramStart"/>
      <w:r w:rsidRPr="00877491">
        <w:rPr>
          <w:rFonts w:ascii="Arial" w:hAnsi="Arial" w:cs="Arial"/>
          <w:lang w:eastAsia="fr-FR"/>
        </w:rPr>
        <w:t>institutions which</w:t>
      </w:r>
      <w:proofErr w:type="gramEnd"/>
      <w:r w:rsidRPr="00877491">
        <w:rPr>
          <w:rFonts w:ascii="Arial" w:hAnsi="Arial" w:cs="Arial"/>
          <w:lang w:eastAsia="fr-FR"/>
        </w:rPr>
        <w:t xml:space="preserve"> are critical for improved disaster risk planning. All 16 Member States have committed to undertake annually, the development of emergency </w:t>
      </w:r>
      <w:r w:rsidRPr="00877491">
        <w:rPr>
          <w:rFonts w:ascii="Arial" w:hAnsi="Arial" w:cs="Arial"/>
          <w:lang w:eastAsia="fr-FR"/>
        </w:rPr>
        <w:lastRenderedPageBreak/>
        <w:t xml:space="preserve">response plans to address the disaster risks projected for the season. The SADC Climate Service Centre (CSC) is responsible for climate projections and weather forecasts, working together with the National Hydro-meteorological Services (MET) provides early warning advisories and alerts to the Secretariat’s DRR Unit and National Disaster Management Agencies (NDMA) for planning and activation of the contingency and response activities. </w:t>
      </w:r>
    </w:p>
    <w:p w14:paraId="21EC8BA3" w14:textId="77777777" w:rsidR="00877491" w:rsidRPr="00877491" w:rsidRDefault="00877491" w:rsidP="00877491">
      <w:pPr>
        <w:jc w:val="both"/>
        <w:rPr>
          <w:rFonts w:ascii="Arial" w:hAnsi="Arial" w:cs="Arial"/>
          <w:lang w:eastAsia="fr-FR"/>
        </w:rPr>
      </w:pPr>
    </w:p>
    <w:p w14:paraId="0AB59EA5" w14:textId="77777777" w:rsidR="00877491" w:rsidRPr="00877491" w:rsidRDefault="00877491" w:rsidP="00877491">
      <w:pPr>
        <w:jc w:val="both"/>
        <w:rPr>
          <w:rFonts w:ascii="Arial" w:hAnsi="Arial" w:cs="Arial"/>
          <w:lang w:eastAsia="fr-FR"/>
        </w:rPr>
      </w:pPr>
      <w:r w:rsidRPr="00877491">
        <w:rPr>
          <w:rFonts w:ascii="Arial" w:hAnsi="Arial" w:cs="Arial"/>
          <w:lang w:eastAsia="fr-FR"/>
        </w:rPr>
        <w:t xml:space="preserve">However, the region’s lack of a disaster preparedness and response plan contributed to the poorly coordinated response efforts in the disasters of yester years such as, Tropical Cyclone </w:t>
      </w:r>
      <w:proofErr w:type="spellStart"/>
      <w:r w:rsidRPr="00877491">
        <w:rPr>
          <w:rFonts w:ascii="Arial" w:hAnsi="Arial" w:cs="Arial"/>
          <w:lang w:eastAsia="fr-FR"/>
        </w:rPr>
        <w:t>Idai</w:t>
      </w:r>
      <w:proofErr w:type="spellEnd"/>
      <w:r w:rsidRPr="00877491">
        <w:rPr>
          <w:rFonts w:ascii="Arial" w:hAnsi="Arial" w:cs="Arial"/>
          <w:lang w:eastAsia="fr-FR"/>
        </w:rPr>
        <w:t xml:space="preserve">, and other disaster risk </w:t>
      </w:r>
      <w:proofErr w:type="gramStart"/>
      <w:r w:rsidRPr="00877491">
        <w:rPr>
          <w:rFonts w:ascii="Arial" w:hAnsi="Arial" w:cs="Arial"/>
          <w:lang w:eastAsia="fr-FR"/>
        </w:rPr>
        <w:t>impacts which</w:t>
      </w:r>
      <w:proofErr w:type="gramEnd"/>
      <w:r w:rsidRPr="00877491">
        <w:rPr>
          <w:rFonts w:ascii="Arial" w:hAnsi="Arial" w:cs="Arial"/>
          <w:lang w:eastAsia="fr-FR"/>
        </w:rPr>
        <w:t xml:space="preserve"> have compromised the economic and social developmental gains that the region had achieved. A robust early warning and planning mechanism through the development of a Regional Multi Hazard Contingency Plan (RMHCP) that will consider projected disaster risks and other emerging dynamics, as well as issues that may </w:t>
      </w:r>
      <w:proofErr w:type="gramStart"/>
      <w:r w:rsidRPr="00877491">
        <w:rPr>
          <w:rFonts w:ascii="Arial" w:hAnsi="Arial" w:cs="Arial"/>
          <w:lang w:eastAsia="fr-FR"/>
        </w:rPr>
        <w:t>impact</w:t>
      </w:r>
      <w:proofErr w:type="gramEnd"/>
      <w:r w:rsidRPr="00877491">
        <w:rPr>
          <w:rFonts w:ascii="Arial" w:hAnsi="Arial" w:cs="Arial"/>
          <w:lang w:eastAsia="fr-FR"/>
        </w:rPr>
        <w:t xml:space="preserve"> on disaster risk identification, preparedness, response and early recovery is necessary to improve the disaster risk management landscape in the SADC region. </w:t>
      </w:r>
    </w:p>
    <w:p w14:paraId="7493DCC8" w14:textId="77777777" w:rsidR="00877491" w:rsidRPr="00877491" w:rsidRDefault="00877491" w:rsidP="00877491">
      <w:pPr>
        <w:jc w:val="both"/>
        <w:rPr>
          <w:rFonts w:ascii="Arial" w:hAnsi="Arial" w:cs="Arial"/>
          <w:lang w:eastAsia="fr-FR"/>
        </w:rPr>
      </w:pPr>
    </w:p>
    <w:p w14:paraId="6789D160" w14:textId="77777777" w:rsidR="00877491" w:rsidRPr="00877491" w:rsidRDefault="00877491" w:rsidP="00877491">
      <w:pPr>
        <w:jc w:val="both"/>
        <w:rPr>
          <w:rFonts w:ascii="Arial" w:hAnsi="Arial" w:cs="Arial"/>
          <w:lang w:eastAsia="fr-FR"/>
        </w:rPr>
      </w:pPr>
      <w:r w:rsidRPr="00877491">
        <w:rPr>
          <w:rFonts w:ascii="Arial" w:hAnsi="Arial" w:cs="Arial"/>
          <w:lang w:eastAsia="fr-FR"/>
        </w:rPr>
        <w:t xml:space="preserve">The RMHCP will provide a framework for implementing preparedness, response, mitigation and early recovery measures to potential impact of </w:t>
      </w:r>
      <w:proofErr w:type="gramStart"/>
      <w:r w:rsidRPr="00877491">
        <w:rPr>
          <w:rFonts w:ascii="Arial" w:hAnsi="Arial" w:cs="Arial"/>
          <w:lang w:eastAsia="fr-FR"/>
        </w:rPr>
        <w:t>hazards which</w:t>
      </w:r>
      <w:proofErr w:type="gramEnd"/>
      <w:r w:rsidRPr="00877491">
        <w:rPr>
          <w:rFonts w:ascii="Arial" w:hAnsi="Arial" w:cs="Arial"/>
          <w:lang w:eastAsia="fr-FR"/>
        </w:rPr>
        <w:t xml:space="preserve"> are likely to cause disasters. The Contingency Plan will also articulate coordinated actions that the SADC region working with Member States and partners will undertake to effectively manage and reduce any potential adverse impacts emanating from natural and man-made hazards, as well as how to respond to these risks/disasters. The Contingency Plan </w:t>
      </w:r>
      <w:proofErr w:type="gramStart"/>
      <w:r w:rsidRPr="00877491">
        <w:rPr>
          <w:rFonts w:ascii="Arial" w:hAnsi="Arial" w:cs="Arial"/>
          <w:lang w:eastAsia="fr-FR"/>
        </w:rPr>
        <w:t>will be costed</w:t>
      </w:r>
      <w:proofErr w:type="gramEnd"/>
      <w:r w:rsidRPr="00877491">
        <w:rPr>
          <w:rFonts w:ascii="Arial" w:hAnsi="Arial" w:cs="Arial"/>
          <w:lang w:eastAsia="fr-FR"/>
        </w:rPr>
        <w:t xml:space="preserve"> with activities projected to effectively respond to impacts on the ground. </w:t>
      </w:r>
      <w:proofErr w:type="gramStart"/>
      <w:r w:rsidRPr="00877491">
        <w:rPr>
          <w:rFonts w:ascii="Arial" w:hAnsi="Arial" w:cs="Arial"/>
          <w:lang w:eastAsia="fr-FR"/>
        </w:rPr>
        <w:t xml:space="preserve">Such a framework is expected to be reviewed on an annual basis with inputs from Member States and partners during the Annual Disaster Preparedness and Response Planning Workshops along early warning data and information sourced from various early warning </w:t>
      </w:r>
      <w:proofErr w:type="spellStart"/>
      <w:r w:rsidRPr="00877491">
        <w:rPr>
          <w:rFonts w:ascii="Arial" w:hAnsi="Arial" w:cs="Arial"/>
          <w:lang w:eastAsia="fr-FR"/>
        </w:rPr>
        <w:t>centres</w:t>
      </w:r>
      <w:proofErr w:type="spellEnd"/>
      <w:r w:rsidRPr="00877491">
        <w:rPr>
          <w:rFonts w:ascii="Arial" w:hAnsi="Arial" w:cs="Arial"/>
          <w:lang w:eastAsia="fr-FR"/>
        </w:rPr>
        <w:t xml:space="preserve"> and tools such as the SADC CSC and Regional Vulnerability Assessment and Analysis </w:t>
      </w:r>
      <w:proofErr w:type="spellStart"/>
      <w:r w:rsidRPr="00877491">
        <w:rPr>
          <w:rFonts w:ascii="Arial" w:hAnsi="Arial" w:cs="Arial"/>
          <w:lang w:eastAsia="fr-FR"/>
        </w:rPr>
        <w:t>Programme</w:t>
      </w:r>
      <w:proofErr w:type="spellEnd"/>
      <w:r w:rsidRPr="00877491">
        <w:rPr>
          <w:rFonts w:ascii="Arial" w:hAnsi="Arial" w:cs="Arial"/>
          <w:lang w:eastAsia="fr-FR"/>
        </w:rPr>
        <w:t xml:space="preserve"> (RVAA) as well as data from National Meteorological Services (MET) and the National Early Warning System Units.</w:t>
      </w:r>
      <w:proofErr w:type="gramEnd"/>
    </w:p>
    <w:p w14:paraId="2D323F4B" w14:textId="77777777" w:rsidR="00877491" w:rsidRPr="00877491" w:rsidRDefault="00877491" w:rsidP="00877491">
      <w:pPr>
        <w:jc w:val="both"/>
        <w:rPr>
          <w:rFonts w:ascii="Arial" w:hAnsi="Arial" w:cs="Arial"/>
          <w:lang w:eastAsia="fr-FR"/>
        </w:rPr>
      </w:pPr>
    </w:p>
    <w:p w14:paraId="7BB2FDE7" w14:textId="77777777" w:rsidR="00877491" w:rsidRPr="00877491" w:rsidRDefault="00877491" w:rsidP="00877491">
      <w:pPr>
        <w:jc w:val="both"/>
        <w:rPr>
          <w:rFonts w:ascii="Arial" w:hAnsi="Arial" w:cs="Arial"/>
          <w:lang w:eastAsia="fr-FR"/>
        </w:rPr>
      </w:pPr>
      <w:r w:rsidRPr="00877491">
        <w:rPr>
          <w:rFonts w:ascii="Arial" w:hAnsi="Arial" w:cs="Arial"/>
          <w:lang w:eastAsia="fr-FR"/>
        </w:rPr>
        <w:t xml:space="preserve">In this regard, technical services of a Consultant </w:t>
      </w:r>
      <w:proofErr w:type="gramStart"/>
      <w:r w:rsidRPr="00877491">
        <w:rPr>
          <w:rFonts w:ascii="Arial" w:hAnsi="Arial" w:cs="Arial"/>
          <w:lang w:eastAsia="fr-FR"/>
        </w:rPr>
        <w:t>are sought</w:t>
      </w:r>
      <w:proofErr w:type="gramEnd"/>
      <w:r w:rsidRPr="00877491">
        <w:rPr>
          <w:rFonts w:ascii="Arial" w:hAnsi="Arial" w:cs="Arial"/>
          <w:lang w:eastAsia="fr-FR"/>
        </w:rPr>
        <w:t xml:space="preserve"> to develop a </w:t>
      </w:r>
      <w:r w:rsidRPr="00877491">
        <w:rPr>
          <w:rFonts w:ascii="Arial" w:hAnsi="Arial" w:cs="Arial"/>
          <w:bCs/>
        </w:rPr>
        <w:t xml:space="preserve">Regional </w:t>
      </w:r>
      <w:r w:rsidRPr="00877491">
        <w:rPr>
          <w:rFonts w:ascii="Arial" w:hAnsi="Arial" w:cs="Arial"/>
          <w:lang w:eastAsia="fr-FR"/>
        </w:rPr>
        <w:t xml:space="preserve">Multi-Hazard Contingency Framework 2022-2030 and a costed </w:t>
      </w:r>
      <w:r w:rsidRPr="00877491">
        <w:rPr>
          <w:rFonts w:ascii="Arial" w:hAnsi="Arial" w:cs="Arial"/>
          <w:bCs/>
        </w:rPr>
        <w:t xml:space="preserve">Regional </w:t>
      </w:r>
      <w:r w:rsidRPr="00877491">
        <w:rPr>
          <w:rFonts w:ascii="Arial" w:hAnsi="Arial" w:cs="Arial"/>
          <w:lang w:eastAsia="fr-FR"/>
        </w:rPr>
        <w:t>Multi-Hazard Contingency Plan 2021-2022.</w:t>
      </w:r>
    </w:p>
    <w:p w14:paraId="1CC38912" w14:textId="77777777" w:rsidR="00877491" w:rsidRPr="00877491" w:rsidRDefault="00877491" w:rsidP="00877491">
      <w:pPr>
        <w:pStyle w:val="Text2"/>
        <w:ind w:left="0"/>
        <w:rPr>
          <w:rFonts w:cs="Arial"/>
          <w:sz w:val="24"/>
          <w:szCs w:val="24"/>
        </w:rPr>
      </w:pPr>
    </w:p>
    <w:p w14:paraId="146E3EA6"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7" w:name="_Toc75119218"/>
      <w:r w:rsidRPr="00877491">
        <w:rPr>
          <w:rFonts w:ascii="Arial" w:hAnsi="Arial" w:cs="Arial"/>
        </w:rPr>
        <w:t>OBJECTIVE, PURPOSE and EXPECTED RESULTS</w:t>
      </w:r>
      <w:bookmarkEnd w:id="7"/>
    </w:p>
    <w:p w14:paraId="6466283D"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8" w:name="_Toc75119219"/>
      <w:r w:rsidRPr="00877491">
        <w:rPr>
          <w:rFonts w:ascii="Arial" w:hAnsi="Arial" w:cs="Arial"/>
        </w:rPr>
        <w:t>Overall objective</w:t>
      </w:r>
      <w:bookmarkEnd w:id="8"/>
    </w:p>
    <w:p w14:paraId="3E22A65E" w14:textId="77777777" w:rsidR="00877491" w:rsidRPr="00877491" w:rsidRDefault="00877491" w:rsidP="00877491">
      <w:pPr>
        <w:ind w:right="38"/>
        <w:jc w:val="both"/>
        <w:rPr>
          <w:rFonts w:ascii="Arial" w:hAnsi="Arial" w:cs="Arial"/>
        </w:rPr>
      </w:pPr>
      <w:r w:rsidRPr="00877491">
        <w:rPr>
          <w:rFonts w:ascii="Arial" w:hAnsi="Arial" w:cs="Arial"/>
        </w:rPr>
        <w:t xml:space="preserve">The overall objective of this assignment is to develop a costed </w:t>
      </w:r>
      <w:r w:rsidRPr="00877491">
        <w:rPr>
          <w:rFonts w:ascii="Arial" w:hAnsi="Arial" w:cs="Arial"/>
          <w:bCs/>
        </w:rPr>
        <w:t xml:space="preserve">Regional </w:t>
      </w:r>
      <w:r w:rsidRPr="00877491">
        <w:rPr>
          <w:rFonts w:ascii="Arial" w:hAnsi="Arial" w:cs="Arial"/>
          <w:lang w:eastAsia="fr-FR"/>
        </w:rPr>
        <w:t xml:space="preserve">Multi-Hazard Contingency Framework 2021-2030 and a costed </w:t>
      </w:r>
      <w:r w:rsidRPr="00877491">
        <w:rPr>
          <w:rFonts w:ascii="Arial" w:hAnsi="Arial" w:cs="Arial"/>
          <w:bCs/>
        </w:rPr>
        <w:t xml:space="preserve">Regional </w:t>
      </w:r>
      <w:r w:rsidRPr="00877491">
        <w:rPr>
          <w:rFonts w:ascii="Arial" w:hAnsi="Arial" w:cs="Arial"/>
          <w:lang w:eastAsia="fr-FR"/>
        </w:rPr>
        <w:t>Multi-Hazard Contingency Plan 2021-2022.</w:t>
      </w:r>
      <w:r w:rsidRPr="00877491">
        <w:rPr>
          <w:rFonts w:ascii="Arial" w:hAnsi="Arial" w:cs="Arial"/>
        </w:rPr>
        <w:t xml:space="preserve"> </w:t>
      </w:r>
      <w:proofErr w:type="gramStart"/>
      <w:r w:rsidRPr="00877491">
        <w:rPr>
          <w:rFonts w:ascii="Arial" w:hAnsi="Arial" w:cs="Arial"/>
        </w:rPr>
        <w:t>to</w:t>
      </w:r>
      <w:proofErr w:type="gramEnd"/>
      <w:r w:rsidRPr="00877491">
        <w:rPr>
          <w:rFonts w:ascii="Arial" w:hAnsi="Arial" w:cs="Arial"/>
        </w:rPr>
        <w:t xml:space="preserve"> guide coordinated preparedness and response operations and activities before, during and after the impacts of hazards. </w:t>
      </w:r>
    </w:p>
    <w:p w14:paraId="525547CD" w14:textId="77777777" w:rsidR="00877491" w:rsidRPr="00877491" w:rsidRDefault="00877491" w:rsidP="00877491">
      <w:pPr>
        <w:spacing w:line="276" w:lineRule="auto"/>
        <w:jc w:val="both"/>
        <w:rPr>
          <w:rFonts w:ascii="Arial" w:hAnsi="Arial" w:cs="Arial"/>
          <w:b/>
        </w:rPr>
      </w:pPr>
    </w:p>
    <w:p w14:paraId="2CB073A4" w14:textId="77777777" w:rsidR="00877491" w:rsidRPr="00877491" w:rsidRDefault="00877491" w:rsidP="00877491">
      <w:pPr>
        <w:spacing w:line="276" w:lineRule="auto"/>
        <w:jc w:val="both"/>
        <w:rPr>
          <w:rFonts w:ascii="Arial" w:hAnsi="Arial" w:cs="Arial"/>
          <w:b/>
        </w:rPr>
      </w:pPr>
      <w:r w:rsidRPr="00877491">
        <w:rPr>
          <w:rFonts w:ascii="Arial" w:hAnsi="Arial" w:cs="Arial"/>
          <w:b/>
        </w:rPr>
        <w:t>Purpose (Specific Objective)</w:t>
      </w:r>
    </w:p>
    <w:p w14:paraId="08513133" w14:textId="77777777" w:rsidR="00877491" w:rsidRPr="00877491" w:rsidRDefault="00877491" w:rsidP="00877491">
      <w:pPr>
        <w:spacing w:line="276" w:lineRule="auto"/>
        <w:jc w:val="both"/>
        <w:rPr>
          <w:rFonts w:ascii="Arial" w:hAnsi="Arial" w:cs="Arial"/>
        </w:rPr>
      </w:pPr>
      <w:r w:rsidRPr="00877491">
        <w:rPr>
          <w:rFonts w:ascii="Arial" w:hAnsi="Arial" w:cs="Arial"/>
        </w:rPr>
        <w:t>The specific objectives of the assignment will include:</w:t>
      </w:r>
    </w:p>
    <w:p w14:paraId="2DD9241B" w14:textId="77777777" w:rsidR="00877491" w:rsidRPr="00877491" w:rsidRDefault="00877491" w:rsidP="00877491">
      <w:pPr>
        <w:ind w:right="38"/>
        <w:jc w:val="both"/>
        <w:rPr>
          <w:rFonts w:ascii="Arial" w:hAnsi="Arial" w:cs="Arial"/>
        </w:rPr>
      </w:pPr>
    </w:p>
    <w:p w14:paraId="7E4AEA95" w14:textId="77777777" w:rsidR="00877491" w:rsidRPr="00877491" w:rsidRDefault="00877491" w:rsidP="00877491">
      <w:pPr>
        <w:pStyle w:val="ListParagraph"/>
        <w:numPr>
          <w:ilvl w:val="0"/>
          <w:numId w:val="35"/>
        </w:numPr>
        <w:spacing w:line="276" w:lineRule="auto"/>
        <w:ind w:left="1440" w:right="38"/>
        <w:contextualSpacing w:val="0"/>
        <w:jc w:val="both"/>
        <w:rPr>
          <w:rFonts w:ascii="Arial" w:hAnsi="Arial" w:cs="Arial"/>
        </w:rPr>
      </w:pPr>
      <w:r w:rsidRPr="00877491">
        <w:rPr>
          <w:rFonts w:ascii="Arial" w:hAnsi="Arial" w:cs="Arial"/>
          <w:color w:val="000000"/>
        </w:rPr>
        <w:t>Conducting a review of the global, continental and regional frameworks and instruments to establish the disaster risk planning provisions;</w:t>
      </w:r>
    </w:p>
    <w:p w14:paraId="1B1660F9" w14:textId="77777777" w:rsidR="00877491" w:rsidRPr="00877491" w:rsidRDefault="00877491" w:rsidP="00877491">
      <w:pPr>
        <w:pStyle w:val="ListParagraph"/>
        <w:ind w:left="1440" w:right="38" w:hanging="720"/>
        <w:jc w:val="both"/>
        <w:rPr>
          <w:rFonts w:ascii="Arial" w:hAnsi="Arial" w:cs="Arial"/>
        </w:rPr>
      </w:pPr>
    </w:p>
    <w:p w14:paraId="4492FA43" w14:textId="77777777" w:rsidR="00877491" w:rsidRPr="00877491" w:rsidRDefault="00877491" w:rsidP="00877491">
      <w:pPr>
        <w:pStyle w:val="ListParagraph"/>
        <w:numPr>
          <w:ilvl w:val="0"/>
          <w:numId w:val="35"/>
        </w:numPr>
        <w:spacing w:line="276" w:lineRule="auto"/>
        <w:ind w:left="1440" w:right="38"/>
        <w:contextualSpacing w:val="0"/>
        <w:jc w:val="both"/>
        <w:rPr>
          <w:rFonts w:ascii="Arial" w:hAnsi="Arial" w:cs="Arial"/>
        </w:rPr>
      </w:pPr>
      <w:r w:rsidRPr="00877491">
        <w:rPr>
          <w:rFonts w:ascii="Arial" w:hAnsi="Arial" w:cs="Arial"/>
          <w:color w:val="000000"/>
        </w:rPr>
        <w:lastRenderedPageBreak/>
        <w:t>Reviewing regional disaster risks sources of information to establish the disaster risk categories and trends</w:t>
      </w:r>
      <w:r w:rsidRPr="00877491">
        <w:rPr>
          <w:rFonts w:ascii="Arial" w:hAnsi="Arial" w:cs="Arial"/>
        </w:rPr>
        <w:t>;</w:t>
      </w:r>
    </w:p>
    <w:p w14:paraId="5597B2F5" w14:textId="77777777" w:rsidR="00877491" w:rsidRPr="00877491" w:rsidRDefault="00877491" w:rsidP="00877491">
      <w:pPr>
        <w:pStyle w:val="ListParagraph"/>
        <w:ind w:left="1440" w:right="-1" w:hanging="720"/>
        <w:jc w:val="both"/>
        <w:rPr>
          <w:rFonts w:ascii="Arial" w:hAnsi="Arial" w:cs="Arial"/>
        </w:rPr>
      </w:pPr>
    </w:p>
    <w:p w14:paraId="37B939F2" w14:textId="77777777" w:rsidR="00877491" w:rsidRPr="00877491" w:rsidRDefault="00877491" w:rsidP="00877491">
      <w:pPr>
        <w:pStyle w:val="ListParagraph"/>
        <w:numPr>
          <w:ilvl w:val="0"/>
          <w:numId w:val="35"/>
        </w:numPr>
        <w:tabs>
          <w:tab w:val="num" w:pos="1440"/>
        </w:tabs>
        <w:spacing w:line="276" w:lineRule="auto"/>
        <w:ind w:left="1440" w:right="-1"/>
        <w:jc w:val="both"/>
        <w:rPr>
          <w:rFonts w:ascii="Arial" w:hAnsi="Arial" w:cs="Arial"/>
        </w:rPr>
      </w:pPr>
      <w:r w:rsidRPr="00877491">
        <w:rPr>
          <w:rFonts w:ascii="Arial" w:hAnsi="Arial" w:cs="Arial"/>
          <w:color w:val="000000"/>
        </w:rPr>
        <w:t>Mapping the major regional hazards scale and scope and establish preparedness and response thresholds and scenarios for each hazard pre, during and post disasters;</w:t>
      </w:r>
    </w:p>
    <w:p w14:paraId="57F0C3B1" w14:textId="77777777" w:rsidR="00877491" w:rsidRPr="00877491" w:rsidRDefault="00877491" w:rsidP="00877491">
      <w:pPr>
        <w:pStyle w:val="ListParagraph"/>
        <w:ind w:left="1440" w:hanging="720"/>
        <w:jc w:val="both"/>
        <w:rPr>
          <w:rFonts w:ascii="Arial" w:hAnsi="Arial" w:cs="Arial"/>
        </w:rPr>
      </w:pPr>
    </w:p>
    <w:p w14:paraId="4A9041C8" w14:textId="77777777" w:rsidR="00877491" w:rsidRPr="00877491" w:rsidRDefault="00877491" w:rsidP="00877491">
      <w:pPr>
        <w:pStyle w:val="ListParagraph"/>
        <w:numPr>
          <w:ilvl w:val="0"/>
          <w:numId w:val="35"/>
        </w:numPr>
        <w:spacing w:line="276" w:lineRule="auto"/>
        <w:ind w:left="1440" w:right="-1"/>
        <w:contextualSpacing w:val="0"/>
        <w:jc w:val="both"/>
        <w:rPr>
          <w:rFonts w:ascii="Arial" w:hAnsi="Arial" w:cs="Arial"/>
        </w:rPr>
      </w:pPr>
      <w:r w:rsidRPr="00877491">
        <w:rPr>
          <w:rFonts w:ascii="Arial" w:hAnsi="Arial" w:cs="Arial"/>
          <w:color w:val="000000"/>
        </w:rPr>
        <w:t xml:space="preserve">Reviewing the disaster risks institutions, structures and DRM partners, their linkages and comparative advantages as well as roles and </w:t>
      </w:r>
      <w:r w:rsidRPr="00877491">
        <w:rPr>
          <w:rFonts w:ascii="Arial" w:hAnsi="Arial" w:cs="Arial"/>
        </w:rPr>
        <w:t xml:space="preserve">responsibilities </w:t>
      </w:r>
      <w:r w:rsidRPr="00877491">
        <w:rPr>
          <w:rFonts w:ascii="Arial" w:hAnsi="Arial" w:cs="Arial"/>
          <w:color w:val="000000"/>
        </w:rPr>
        <w:t>for effective and coordinated regional preparedness and response</w:t>
      </w:r>
      <w:r w:rsidRPr="00877491">
        <w:rPr>
          <w:rFonts w:ascii="Arial" w:hAnsi="Arial" w:cs="Arial"/>
        </w:rPr>
        <w:t>;</w:t>
      </w:r>
    </w:p>
    <w:p w14:paraId="1B385F63" w14:textId="77777777" w:rsidR="00877491" w:rsidRPr="00877491" w:rsidRDefault="00877491" w:rsidP="00877491">
      <w:pPr>
        <w:pStyle w:val="ListParagraph"/>
        <w:ind w:left="1440" w:hanging="720"/>
        <w:jc w:val="both"/>
        <w:rPr>
          <w:rFonts w:ascii="Arial" w:hAnsi="Arial" w:cs="Arial"/>
          <w:color w:val="000000"/>
        </w:rPr>
      </w:pPr>
    </w:p>
    <w:p w14:paraId="5CB0289D" w14:textId="77777777" w:rsidR="00877491" w:rsidRPr="00877491" w:rsidRDefault="00877491" w:rsidP="00877491">
      <w:pPr>
        <w:pStyle w:val="ListParagraph"/>
        <w:numPr>
          <w:ilvl w:val="0"/>
          <w:numId w:val="35"/>
        </w:numPr>
        <w:spacing w:line="276" w:lineRule="auto"/>
        <w:ind w:left="1440" w:right="-1"/>
        <w:contextualSpacing w:val="0"/>
        <w:jc w:val="both"/>
        <w:rPr>
          <w:rFonts w:ascii="Arial" w:hAnsi="Arial" w:cs="Arial"/>
        </w:rPr>
      </w:pPr>
      <w:r w:rsidRPr="00877491">
        <w:rPr>
          <w:rFonts w:ascii="Arial" w:hAnsi="Arial" w:cs="Arial"/>
          <w:color w:val="000000"/>
        </w:rPr>
        <w:t>Developing Regional Multi-Hazard Contingency Framework and Plan with costed activities to address identified hazard risks, thresholds and scenario for pre-during and post-disaster; and</w:t>
      </w:r>
    </w:p>
    <w:p w14:paraId="6D12EC18" w14:textId="77777777" w:rsidR="00877491" w:rsidRPr="00877491" w:rsidRDefault="00877491" w:rsidP="00877491">
      <w:pPr>
        <w:pStyle w:val="ListParagraph"/>
        <w:ind w:left="1440" w:hanging="720"/>
        <w:jc w:val="both"/>
        <w:rPr>
          <w:rFonts w:ascii="Arial" w:hAnsi="Arial" w:cs="Arial"/>
          <w:color w:val="000000"/>
        </w:rPr>
      </w:pPr>
    </w:p>
    <w:p w14:paraId="09F8457D" w14:textId="77777777" w:rsidR="00877491" w:rsidRPr="00877491" w:rsidRDefault="00877491" w:rsidP="00877491">
      <w:pPr>
        <w:pStyle w:val="ListParagraph"/>
        <w:numPr>
          <w:ilvl w:val="0"/>
          <w:numId w:val="35"/>
        </w:numPr>
        <w:spacing w:line="276" w:lineRule="auto"/>
        <w:ind w:left="1440" w:right="-1"/>
        <w:contextualSpacing w:val="0"/>
        <w:jc w:val="both"/>
        <w:rPr>
          <w:rFonts w:ascii="Arial" w:hAnsi="Arial" w:cs="Arial"/>
        </w:rPr>
      </w:pPr>
      <w:r w:rsidRPr="00877491">
        <w:rPr>
          <w:rFonts w:ascii="Arial" w:hAnsi="Arial" w:cs="Arial"/>
          <w:color w:val="000000"/>
        </w:rPr>
        <w:t xml:space="preserve">Develop a monitoring and evaluation mechanism for disaster risk planning in the region. </w:t>
      </w:r>
    </w:p>
    <w:p w14:paraId="148E8E20"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9" w:name="_Toc75119220"/>
      <w:r w:rsidRPr="00877491">
        <w:rPr>
          <w:rFonts w:ascii="Arial" w:hAnsi="Arial" w:cs="Arial"/>
        </w:rPr>
        <w:t>Results to be achieved by the contractor</w:t>
      </w:r>
      <w:bookmarkEnd w:id="9"/>
    </w:p>
    <w:p w14:paraId="3BEF2091" w14:textId="77777777" w:rsidR="00877491" w:rsidRPr="00877491" w:rsidRDefault="00877491" w:rsidP="00877491">
      <w:pPr>
        <w:tabs>
          <w:tab w:val="left" w:pos="284"/>
        </w:tabs>
        <w:spacing w:line="276" w:lineRule="auto"/>
        <w:ind w:right="-1"/>
        <w:jc w:val="both"/>
        <w:rPr>
          <w:rFonts w:ascii="Arial" w:hAnsi="Arial" w:cs="Arial"/>
        </w:rPr>
      </w:pPr>
    </w:p>
    <w:p w14:paraId="5FC12454" w14:textId="77777777" w:rsidR="00877491" w:rsidRPr="00877491" w:rsidRDefault="00877491" w:rsidP="00877491">
      <w:pPr>
        <w:tabs>
          <w:tab w:val="left" w:pos="284"/>
        </w:tabs>
        <w:spacing w:line="276" w:lineRule="auto"/>
        <w:ind w:right="-1"/>
        <w:jc w:val="both"/>
        <w:rPr>
          <w:rFonts w:ascii="Arial" w:hAnsi="Arial" w:cs="Arial"/>
        </w:rPr>
      </w:pPr>
      <w:r w:rsidRPr="00877491">
        <w:rPr>
          <w:rFonts w:ascii="Arial" w:hAnsi="Arial" w:cs="Arial"/>
        </w:rPr>
        <w:t>The outputs expected of the assignment are as follows:</w:t>
      </w:r>
    </w:p>
    <w:p w14:paraId="0F9B9990" w14:textId="77777777" w:rsidR="00877491" w:rsidRPr="00877491" w:rsidRDefault="00877491" w:rsidP="00877491">
      <w:pPr>
        <w:tabs>
          <w:tab w:val="left" w:pos="284"/>
        </w:tabs>
        <w:spacing w:line="276" w:lineRule="auto"/>
        <w:ind w:right="-1"/>
        <w:jc w:val="both"/>
        <w:rPr>
          <w:rFonts w:ascii="Arial" w:hAnsi="Arial" w:cs="Arial"/>
        </w:rPr>
      </w:pPr>
    </w:p>
    <w:p w14:paraId="5F5EE421" w14:textId="77777777" w:rsidR="00877491" w:rsidRPr="00877491" w:rsidRDefault="00877491" w:rsidP="00877491">
      <w:pPr>
        <w:pStyle w:val="ListParagraph"/>
        <w:numPr>
          <w:ilvl w:val="0"/>
          <w:numId w:val="32"/>
        </w:numPr>
        <w:tabs>
          <w:tab w:val="left" w:pos="1440"/>
        </w:tabs>
        <w:spacing w:line="276" w:lineRule="auto"/>
        <w:ind w:left="1440"/>
        <w:contextualSpacing w:val="0"/>
        <w:jc w:val="both"/>
        <w:rPr>
          <w:rFonts w:ascii="Arial" w:hAnsi="Arial" w:cs="Arial"/>
        </w:rPr>
      </w:pPr>
      <w:r w:rsidRPr="00877491">
        <w:rPr>
          <w:rFonts w:ascii="Arial" w:hAnsi="Arial" w:cs="Arial"/>
        </w:rPr>
        <w:t>Inception Report for the assignment</w:t>
      </w:r>
      <w:r w:rsidRPr="00877491">
        <w:rPr>
          <w:rFonts w:ascii="Arial" w:hAnsi="Arial" w:cs="Arial"/>
          <w:color w:val="000000"/>
        </w:rPr>
        <w:t xml:space="preserve"> for consideration and approval by the </w:t>
      </w:r>
      <w:r w:rsidRPr="00877491">
        <w:rPr>
          <w:rFonts w:ascii="Arial" w:hAnsi="Arial" w:cs="Arial"/>
        </w:rPr>
        <w:t>DES-RI</w:t>
      </w:r>
    </w:p>
    <w:p w14:paraId="5662B661" w14:textId="77777777" w:rsidR="00877491" w:rsidRPr="00877491" w:rsidRDefault="00877491" w:rsidP="00877491">
      <w:pPr>
        <w:pStyle w:val="ListParagraph"/>
        <w:tabs>
          <w:tab w:val="left" w:pos="720"/>
          <w:tab w:val="left" w:pos="1440"/>
        </w:tabs>
        <w:ind w:left="1440" w:hanging="720"/>
        <w:jc w:val="both"/>
        <w:rPr>
          <w:rFonts w:ascii="Arial" w:hAnsi="Arial" w:cs="Arial"/>
        </w:rPr>
      </w:pPr>
    </w:p>
    <w:p w14:paraId="23FB92C3" w14:textId="77777777" w:rsidR="00877491" w:rsidRPr="00877491" w:rsidRDefault="00877491" w:rsidP="00877491">
      <w:pPr>
        <w:pStyle w:val="ListParagraph"/>
        <w:numPr>
          <w:ilvl w:val="0"/>
          <w:numId w:val="32"/>
        </w:numPr>
        <w:tabs>
          <w:tab w:val="left" w:pos="1440"/>
        </w:tabs>
        <w:suppressAutoHyphens/>
        <w:spacing w:line="276" w:lineRule="auto"/>
        <w:ind w:left="1440"/>
        <w:jc w:val="both"/>
        <w:rPr>
          <w:rFonts w:ascii="Arial" w:hAnsi="Arial" w:cs="Arial"/>
          <w:color w:val="000000"/>
          <w:lang w:eastAsia="fr-FR"/>
        </w:rPr>
      </w:pPr>
      <w:r w:rsidRPr="00877491">
        <w:rPr>
          <w:rFonts w:ascii="Arial" w:hAnsi="Arial" w:cs="Arial"/>
        </w:rPr>
        <w:t>Regional Disaster Risk Planning Situational Report: based on initial consultations and in-depth review as well as literature review.</w:t>
      </w:r>
    </w:p>
    <w:p w14:paraId="053A0F6C" w14:textId="77777777" w:rsidR="00877491" w:rsidRPr="00877491" w:rsidRDefault="00877491" w:rsidP="00877491">
      <w:pPr>
        <w:pStyle w:val="ListParagraph"/>
        <w:tabs>
          <w:tab w:val="left" w:pos="0"/>
          <w:tab w:val="left" w:pos="1440"/>
        </w:tabs>
        <w:ind w:left="1440" w:hanging="720"/>
        <w:jc w:val="both"/>
        <w:rPr>
          <w:rFonts w:ascii="Arial" w:hAnsi="Arial" w:cs="Arial"/>
        </w:rPr>
      </w:pPr>
    </w:p>
    <w:p w14:paraId="1F6E47C7" w14:textId="77777777" w:rsidR="00877491" w:rsidRPr="00877491" w:rsidRDefault="00877491" w:rsidP="00877491">
      <w:pPr>
        <w:pStyle w:val="ListParagraph"/>
        <w:numPr>
          <w:ilvl w:val="0"/>
          <w:numId w:val="32"/>
        </w:numPr>
        <w:tabs>
          <w:tab w:val="left" w:pos="1440"/>
        </w:tabs>
        <w:spacing w:line="276" w:lineRule="auto"/>
        <w:ind w:left="1440"/>
        <w:jc w:val="both"/>
        <w:rPr>
          <w:rFonts w:ascii="Arial" w:hAnsi="Arial" w:cs="Arial"/>
        </w:rPr>
      </w:pPr>
      <w:r w:rsidRPr="00877491">
        <w:rPr>
          <w:rFonts w:ascii="Arial" w:hAnsi="Arial" w:cs="Arial"/>
        </w:rPr>
        <w:t xml:space="preserve">Draft costed </w:t>
      </w:r>
      <w:r w:rsidRPr="00877491">
        <w:rPr>
          <w:rFonts w:ascii="Arial" w:hAnsi="Arial" w:cs="Arial"/>
          <w:color w:val="000000"/>
        </w:rPr>
        <w:t xml:space="preserve">Regional Multi-Hazard Contingency Framework for 2022-2030 and draft costed Regional Multi-Hazard Contingency Plan for 2021/2022 for consideration and approval by the </w:t>
      </w:r>
      <w:r w:rsidRPr="00877491">
        <w:rPr>
          <w:rFonts w:ascii="Arial" w:hAnsi="Arial" w:cs="Arial"/>
        </w:rPr>
        <w:t>DES-RI</w:t>
      </w:r>
      <w:r w:rsidRPr="00877491">
        <w:rPr>
          <w:rFonts w:ascii="Arial" w:hAnsi="Arial" w:cs="Arial"/>
          <w:color w:val="000000"/>
        </w:rPr>
        <w:t xml:space="preserve"> for validation by Member States.</w:t>
      </w:r>
    </w:p>
    <w:p w14:paraId="64C450D7" w14:textId="77777777" w:rsidR="00877491" w:rsidRPr="00877491" w:rsidRDefault="00877491" w:rsidP="00877491">
      <w:pPr>
        <w:pStyle w:val="ListParagraph"/>
        <w:tabs>
          <w:tab w:val="left" w:pos="1440"/>
        </w:tabs>
        <w:ind w:left="1440" w:hanging="720"/>
        <w:jc w:val="both"/>
        <w:rPr>
          <w:rFonts w:ascii="Arial" w:hAnsi="Arial" w:cs="Arial"/>
        </w:rPr>
      </w:pPr>
    </w:p>
    <w:p w14:paraId="5A5E471C" w14:textId="77777777" w:rsidR="00877491" w:rsidRPr="00877491" w:rsidRDefault="00877491" w:rsidP="00877491">
      <w:pPr>
        <w:pStyle w:val="ListParagraph"/>
        <w:numPr>
          <w:ilvl w:val="0"/>
          <w:numId w:val="32"/>
        </w:numPr>
        <w:tabs>
          <w:tab w:val="left" w:pos="1440"/>
        </w:tabs>
        <w:spacing w:line="276" w:lineRule="auto"/>
        <w:ind w:left="1440"/>
        <w:jc w:val="both"/>
        <w:rPr>
          <w:rFonts w:ascii="Arial" w:hAnsi="Arial" w:cs="Arial"/>
          <w:b/>
        </w:rPr>
      </w:pPr>
      <w:r w:rsidRPr="00877491">
        <w:rPr>
          <w:rFonts w:ascii="Arial" w:hAnsi="Arial" w:cs="Arial"/>
          <w:color w:val="000000"/>
        </w:rPr>
        <w:t>Validation Meeting and a validation meeting Report</w:t>
      </w:r>
      <w:r w:rsidRPr="00877491">
        <w:rPr>
          <w:rFonts w:ascii="Arial" w:hAnsi="Arial" w:cs="Arial"/>
        </w:rPr>
        <w:t xml:space="preserve">: Presentation of the drafts developed in (ii) and (iii) to the Secretariat, Member States and regional partners working on DRM. The report will indicate the comments and inputs from stakeholders and how these </w:t>
      </w:r>
      <w:proofErr w:type="gramStart"/>
      <w:r w:rsidRPr="00877491">
        <w:rPr>
          <w:rFonts w:ascii="Arial" w:hAnsi="Arial" w:cs="Arial"/>
        </w:rPr>
        <w:t>were incorporated</w:t>
      </w:r>
      <w:proofErr w:type="gramEnd"/>
      <w:r w:rsidRPr="00877491">
        <w:rPr>
          <w:rFonts w:ascii="Arial" w:hAnsi="Arial" w:cs="Arial"/>
        </w:rPr>
        <w:t xml:space="preserve"> in the revised drafts.</w:t>
      </w:r>
    </w:p>
    <w:p w14:paraId="6DDAD270" w14:textId="77777777" w:rsidR="00877491" w:rsidRPr="00877491" w:rsidRDefault="00877491" w:rsidP="00877491">
      <w:pPr>
        <w:pStyle w:val="ListParagraph"/>
        <w:tabs>
          <w:tab w:val="left" w:pos="1440"/>
        </w:tabs>
        <w:ind w:left="1440" w:hanging="720"/>
        <w:jc w:val="both"/>
        <w:rPr>
          <w:rFonts w:ascii="Arial" w:hAnsi="Arial" w:cs="Arial"/>
          <w:b/>
        </w:rPr>
      </w:pPr>
    </w:p>
    <w:p w14:paraId="7EC807A6" w14:textId="77777777" w:rsidR="00877491" w:rsidRPr="00877491" w:rsidRDefault="00877491" w:rsidP="00877491">
      <w:pPr>
        <w:pStyle w:val="ListParagraph"/>
        <w:numPr>
          <w:ilvl w:val="0"/>
          <w:numId w:val="32"/>
        </w:numPr>
        <w:tabs>
          <w:tab w:val="left" w:pos="1440"/>
        </w:tabs>
        <w:spacing w:line="276" w:lineRule="auto"/>
        <w:ind w:left="1440"/>
        <w:jc w:val="both"/>
        <w:rPr>
          <w:rFonts w:ascii="Arial" w:hAnsi="Arial" w:cs="Arial"/>
        </w:rPr>
      </w:pPr>
      <w:r w:rsidRPr="00877491">
        <w:rPr>
          <w:rFonts w:ascii="Arial" w:hAnsi="Arial" w:cs="Arial"/>
        </w:rPr>
        <w:t xml:space="preserve">Final Draft </w:t>
      </w:r>
      <w:r w:rsidRPr="00877491">
        <w:rPr>
          <w:rFonts w:ascii="Arial" w:hAnsi="Arial" w:cs="Arial"/>
          <w:color w:val="000000"/>
        </w:rPr>
        <w:t xml:space="preserve">of the costed Regional Multi-Hazard Contingency Framework for 2022-2030 and draft costed Regional Multi-Hazard Contingency Plan for 2021/2022: submitted to the DRR Unit for further consideration and approval by the </w:t>
      </w:r>
      <w:r w:rsidRPr="00877491">
        <w:rPr>
          <w:rFonts w:ascii="Arial" w:hAnsi="Arial" w:cs="Arial"/>
        </w:rPr>
        <w:t>DES-RI.</w:t>
      </w:r>
    </w:p>
    <w:p w14:paraId="5ADA59F9" w14:textId="77777777" w:rsidR="00877491" w:rsidRPr="00877491" w:rsidRDefault="00877491" w:rsidP="00877491">
      <w:pPr>
        <w:pStyle w:val="ListParagraph"/>
        <w:spacing w:line="276" w:lineRule="auto"/>
        <w:jc w:val="both"/>
        <w:rPr>
          <w:rFonts w:ascii="Arial" w:hAnsi="Arial" w:cs="Arial"/>
        </w:rPr>
      </w:pPr>
    </w:p>
    <w:p w14:paraId="05BA8A3D"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10" w:name="_Toc75119221"/>
      <w:r w:rsidRPr="00877491">
        <w:rPr>
          <w:rFonts w:ascii="Arial" w:hAnsi="Arial" w:cs="Arial"/>
        </w:rPr>
        <w:lastRenderedPageBreak/>
        <w:t>ASSUMPTIONS AND RISKS</w:t>
      </w:r>
      <w:bookmarkEnd w:id="10"/>
    </w:p>
    <w:p w14:paraId="60560566" w14:textId="77777777" w:rsidR="00877491" w:rsidRPr="00877491" w:rsidRDefault="00877491" w:rsidP="00877491">
      <w:pPr>
        <w:keepNext/>
        <w:tabs>
          <w:tab w:val="left" w:pos="567"/>
        </w:tabs>
        <w:spacing w:before="240"/>
        <w:ind w:left="-11"/>
        <w:jc w:val="both"/>
        <w:outlineLvl w:val="1"/>
        <w:rPr>
          <w:rFonts w:ascii="Arial" w:hAnsi="Arial" w:cs="Arial"/>
          <w:b/>
        </w:rPr>
      </w:pPr>
      <w:bookmarkStart w:id="11" w:name="_Toc76111255"/>
      <w:r w:rsidRPr="00877491">
        <w:rPr>
          <w:rFonts w:ascii="Arial" w:hAnsi="Arial" w:cs="Arial"/>
          <w:b/>
        </w:rPr>
        <w:t>3.1 Assumptions</w:t>
      </w:r>
      <w:bookmarkEnd w:id="11"/>
      <w:r w:rsidRPr="00877491">
        <w:rPr>
          <w:rFonts w:ascii="Arial" w:hAnsi="Arial" w:cs="Arial"/>
          <w:b/>
        </w:rPr>
        <w:t xml:space="preserve"> </w:t>
      </w:r>
    </w:p>
    <w:p w14:paraId="5F19FF95" w14:textId="77777777" w:rsidR="00877491" w:rsidRPr="00877491" w:rsidRDefault="00877491" w:rsidP="00877491">
      <w:pPr>
        <w:tabs>
          <w:tab w:val="left" w:pos="2161"/>
        </w:tabs>
        <w:jc w:val="both"/>
        <w:rPr>
          <w:rFonts w:ascii="Arial" w:hAnsi="Arial" w:cs="Arial"/>
        </w:rPr>
      </w:pPr>
      <w:r w:rsidRPr="00877491">
        <w:rPr>
          <w:rFonts w:ascii="Arial" w:hAnsi="Arial" w:cs="Arial"/>
        </w:rPr>
        <w:t xml:space="preserve">The following assumptions </w:t>
      </w:r>
      <w:proofErr w:type="gramStart"/>
      <w:r w:rsidRPr="00877491">
        <w:rPr>
          <w:rFonts w:ascii="Arial" w:hAnsi="Arial" w:cs="Arial"/>
        </w:rPr>
        <w:t>were identified</w:t>
      </w:r>
      <w:proofErr w:type="gramEnd"/>
      <w:r w:rsidRPr="00877491">
        <w:rPr>
          <w:rFonts w:ascii="Arial" w:hAnsi="Arial" w:cs="Arial"/>
        </w:rPr>
        <w:t xml:space="preserve"> to facilitate implementation and achievements of expected outputs:</w:t>
      </w:r>
    </w:p>
    <w:p w14:paraId="036ED5B1" w14:textId="77777777" w:rsidR="00877491" w:rsidRPr="00877491" w:rsidRDefault="00877491" w:rsidP="00877491">
      <w:pPr>
        <w:tabs>
          <w:tab w:val="left" w:pos="2161"/>
        </w:tabs>
        <w:jc w:val="both"/>
        <w:rPr>
          <w:rFonts w:ascii="Arial" w:hAnsi="Arial" w:cs="Arial"/>
        </w:rPr>
      </w:pPr>
    </w:p>
    <w:p w14:paraId="4E08A39E" w14:textId="77777777" w:rsidR="00877491" w:rsidRPr="00877491" w:rsidRDefault="00877491" w:rsidP="00877491">
      <w:pPr>
        <w:tabs>
          <w:tab w:val="left" w:pos="2161"/>
        </w:tabs>
        <w:jc w:val="both"/>
        <w:rPr>
          <w:rFonts w:ascii="Arial" w:hAnsi="Arial" w:cs="Arial"/>
          <w:b/>
        </w:rPr>
      </w:pPr>
      <w:r w:rsidRPr="00877491">
        <w:rPr>
          <w:rFonts w:ascii="Arial" w:hAnsi="Arial" w:cs="Arial"/>
          <w:b/>
        </w:rPr>
        <w:t>Table 1: Assignment Assumptions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5"/>
      </w:tblGrid>
      <w:tr w:rsidR="00877491" w:rsidRPr="00877491" w14:paraId="26C8CD38" w14:textId="77777777" w:rsidTr="00877491">
        <w:trPr>
          <w:trHeight w:val="619"/>
        </w:trPr>
        <w:tc>
          <w:tcPr>
            <w:tcW w:w="2700" w:type="dxa"/>
          </w:tcPr>
          <w:p w14:paraId="3C79C6B4" w14:textId="77777777" w:rsidR="00877491" w:rsidRPr="00877491" w:rsidRDefault="00877491" w:rsidP="00877491">
            <w:pPr>
              <w:numPr>
                <w:ilvl w:val="6"/>
                <w:numId w:val="31"/>
              </w:numPr>
              <w:tabs>
                <w:tab w:val="clear" w:pos="2520"/>
              </w:tabs>
              <w:autoSpaceDE w:val="0"/>
              <w:autoSpaceDN w:val="0"/>
              <w:adjustRightInd w:val="0"/>
              <w:spacing w:line="276" w:lineRule="auto"/>
              <w:ind w:left="720" w:hanging="630"/>
              <w:jc w:val="both"/>
              <w:rPr>
                <w:rFonts w:ascii="Arial" w:eastAsia="Calibri" w:hAnsi="Arial" w:cs="Arial"/>
                <w:color w:val="000000"/>
              </w:rPr>
            </w:pPr>
            <w:r w:rsidRPr="00877491">
              <w:rPr>
                <w:rFonts w:ascii="Arial" w:eastAsia="Calibri" w:hAnsi="Arial" w:cs="Arial"/>
                <w:color w:val="000000"/>
              </w:rPr>
              <w:t>Containment of the COVID-19 situation to allow for travel and satisfactory engagement and consultations.</w:t>
            </w:r>
          </w:p>
        </w:tc>
      </w:tr>
      <w:tr w:rsidR="00877491" w:rsidRPr="00877491" w14:paraId="3E2401B4" w14:textId="77777777" w:rsidTr="00877491">
        <w:trPr>
          <w:trHeight w:val="393"/>
        </w:trPr>
        <w:tc>
          <w:tcPr>
            <w:tcW w:w="2700" w:type="dxa"/>
          </w:tcPr>
          <w:p w14:paraId="0075B16B" w14:textId="77777777" w:rsidR="00877491" w:rsidRPr="00877491" w:rsidRDefault="00877491" w:rsidP="00877491">
            <w:pPr>
              <w:numPr>
                <w:ilvl w:val="6"/>
                <w:numId w:val="31"/>
              </w:numPr>
              <w:tabs>
                <w:tab w:val="clear" w:pos="2520"/>
              </w:tabs>
              <w:autoSpaceDE w:val="0"/>
              <w:autoSpaceDN w:val="0"/>
              <w:adjustRightInd w:val="0"/>
              <w:spacing w:line="276" w:lineRule="auto"/>
              <w:ind w:left="720" w:hanging="630"/>
              <w:jc w:val="both"/>
              <w:rPr>
                <w:rFonts w:ascii="Arial" w:eastAsia="Calibri" w:hAnsi="Arial" w:cs="Arial"/>
                <w:color w:val="000000"/>
              </w:rPr>
            </w:pPr>
            <w:r w:rsidRPr="00877491">
              <w:rPr>
                <w:rFonts w:ascii="Arial" w:eastAsia="Calibri" w:hAnsi="Arial" w:cs="Arial"/>
                <w:color w:val="000000"/>
              </w:rPr>
              <w:t>SADC Secretariat Directorates and Units are willing to cooperate among themselves.</w:t>
            </w:r>
          </w:p>
        </w:tc>
      </w:tr>
      <w:tr w:rsidR="00877491" w:rsidRPr="00877491" w14:paraId="015F7360" w14:textId="77777777" w:rsidTr="00877491">
        <w:trPr>
          <w:trHeight w:val="393"/>
        </w:trPr>
        <w:tc>
          <w:tcPr>
            <w:tcW w:w="2700" w:type="dxa"/>
          </w:tcPr>
          <w:p w14:paraId="06623A33" w14:textId="77777777" w:rsidR="00877491" w:rsidRPr="00877491" w:rsidRDefault="00877491" w:rsidP="00877491">
            <w:pPr>
              <w:autoSpaceDE w:val="0"/>
              <w:autoSpaceDN w:val="0"/>
              <w:adjustRightInd w:val="0"/>
              <w:spacing w:line="276" w:lineRule="auto"/>
              <w:ind w:left="720" w:hanging="630"/>
              <w:jc w:val="both"/>
              <w:rPr>
                <w:rFonts w:ascii="Arial" w:eastAsia="Calibri" w:hAnsi="Arial" w:cs="Arial"/>
                <w:color w:val="000000"/>
              </w:rPr>
            </w:pPr>
            <w:r w:rsidRPr="00877491">
              <w:rPr>
                <w:rFonts w:ascii="Arial" w:eastAsia="Calibri" w:hAnsi="Arial" w:cs="Arial"/>
                <w:color w:val="000000"/>
              </w:rPr>
              <w:t xml:space="preserve">3.      SADC Secretariat Directorates and Units (Climate Service Centre, RVAA </w:t>
            </w:r>
            <w:proofErr w:type="spellStart"/>
            <w:r w:rsidRPr="00877491">
              <w:rPr>
                <w:rFonts w:ascii="Arial" w:eastAsia="Calibri" w:hAnsi="Arial" w:cs="Arial"/>
                <w:color w:val="000000"/>
              </w:rPr>
              <w:t>Programme</w:t>
            </w:r>
            <w:proofErr w:type="spellEnd"/>
            <w:r w:rsidRPr="00877491">
              <w:rPr>
                <w:rFonts w:ascii="Arial" w:eastAsia="Calibri" w:hAnsi="Arial" w:cs="Arial"/>
                <w:color w:val="000000"/>
              </w:rPr>
              <w:t>, CDC,) and Member States are willing to cooperate with the consultants.</w:t>
            </w:r>
          </w:p>
        </w:tc>
      </w:tr>
    </w:tbl>
    <w:p w14:paraId="45D9C9DF" w14:textId="77777777" w:rsidR="00877491" w:rsidRPr="00877491" w:rsidRDefault="00877491" w:rsidP="00877491">
      <w:pPr>
        <w:tabs>
          <w:tab w:val="left" w:pos="2161"/>
        </w:tabs>
        <w:ind w:left="1202"/>
        <w:jc w:val="both"/>
        <w:rPr>
          <w:rFonts w:ascii="Arial" w:hAnsi="Arial" w:cs="Arial"/>
        </w:rPr>
      </w:pPr>
    </w:p>
    <w:p w14:paraId="4F2238FE" w14:textId="77777777" w:rsidR="00877491" w:rsidRPr="00877491" w:rsidRDefault="00877491" w:rsidP="00877491">
      <w:pPr>
        <w:keepNext/>
        <w:tabs>
          <w:tab w:val="left" w:pos="567"/>
        </w:tabs>
        <w:spacing w:before="240"/>
        <w:ind w:left="-11"/>
        <w:jc w:val="both"/>
        <w:outlineLvl w:val="1"/>
        <w:rPr>
          <w:rFonts w:ascii="Arial" w:hAnsi="Arial" w:cs="Arial"/>
          <w:b/>
        </w:rPr>
      </w:pPr>
      <w:bookmarkStart w:id="12" w:name="_Toc76111256"/>
      <w:proofErr w:type="gramStart"/>
      <w:r w:rsidRPr="00877491">
        <w:rPr>
          <w:rFonts w:ascii="Arial" w:hAnsi="Arial" w:cs="Arial"/>
          <w:b/>
        </w:rPr>
        <w:t>3.2  Risks</w:t>
      </w:r>
      <w:proofErr w:type="gramEnd"/>
      <w:r w:rsidRPr="00877491">
        <w:rPr>
          <w:rFonts w:ascii="Arial" w:hAnsi="Arial" w:cs="Arial"/>
          <w:b/>
        </w:rPr>
        <w:t xml:space="preserve"> underlying the project</w:t>
      </w:r>
      <w:bookmarkEnd w:id="12"/>
    </w:p>
    <w:p w14:paraId="6EF14A6D" w14:textId="77777777" w:rsidR="00877491" w:rsidRPr="00877491" w:rsidRDefault="00877491" w:rsidP="00877491">
      <w:pPr>
        <w:spacing w:line="276" w:lineRule="auto"/>
        <w:jc w:val="both"/>
        <w:rPr>
          <w:rFonts w:ascii="Arial" w:hAnsi="Arial" w:cs="Arial"/>
        </w:rPr>
      </w:pPr>
    </w:p>
    <w:p w14:paraId="39C135DA" w14:textId="77777777" w:rsidR="00877491" w:rsidRPr="00877491" w:rsidRDefault="00877491" w:rsidP="00877491">
      <w:pPr>
        <w:spacing w:line="276" w:lineRule="auto"/>
        <w:jc w:val="both"/>
        <w:rPr>
          <w:rFonts w:ascii="Arial" w:hAnsi="Arial" w:cs="Arial"/>
          <w:b/>
        </w:rPr>
      </w:pPr>
      <w:r w:rsidRPr="00877491">
        <w:rPr>
          <w:rFonts w:ascii="Arial" w:hAnsi="Arial" w:cs="Arial"/>
          <w:b/>
        </w:rPr>
        <w:t>Table 2: Identified Assignment Risks and Mitigation Measures</w:t>
      </w:r>
    </w:p>
    <w:p w14:paraId="443BC895" w14:textId="77777777" w:rsidR="00877491" w:rsidRPr="00877491" w:rsidRDefault="00877491" w:rsidP="00877491">
      <w:pPr>
        <w:spacing w:line="276" w:lineRule="auto"/>
        <w:jc w:val="both"/>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00"/>
        <w:gridCol w:w="3960"/>
      </w:tblGrid>
      <w:tr w:rsidR="00877491" w:rsidRPr="00877491" w14:paraId="60CB3597" w14:textId="77777777" w:rsidTr="00877491">
        <w:trPr>
          <w:trHeight w:val="227"/>
        </w:trPr>
        <w:tc>
          <w:tcPr>
            <w:tcW w:w="3888" w:type="dxa"/>
          </w:tcPr>
          <w:p w14:paraId="448AD48B"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Assumptions and Risks underlying the project Risks </w:t>
            </w:r>
          </w:p>
        </w:tc>
        <w:tc>
          <w:tcPr>
            <w:tcW w:w="1800" w:type="dxa"/>
          </w:tcPr>
          <w:p w14:paraId="1D08BF3A"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Risk level (H/M/L)</w:t>
            </w:r>
          </w:p>
        </w:tc>
        <w:tc>
          <w:tcPr>
            <w:tcW w:w="3960" w:type="dxa"/>
          </w:tcPr>
          <w:p w14:paraId="739CC8AB"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Mitigating measures </w:t>
            </w:r>
          </w:p>
        </w:tc>
      </w:tr>
      <w:tr w:rsidR="00877491" w:rsidRPr="00877491" w14:paraId="50D85E9A" w14:textId="77777777" w:rsidTr="00877491">
        <w:trPr>
          <w:trHeight w:val="619"/>
        </w:trPr>
        <w:tc>
          <w:tcPr>
            <w:tcW w:w="3888" w:type="dxa"/>
          </w:tcPr>
          <w:p w14:paraId="6ED3CA3A"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Travel restrictions due to COVID 19 situation resulting in limiting travel and consultation processes </w:t>
            </w:r>
          </w:p>
        </w:tc>
        <w:tc>
          <w:tcPr>
            <w:tcW w:w="1800" w:type="dxa"/>
          </w:tcPr>
          <w:p w14:paraId="4E02143F"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H</w:t>
            </w:r>
          </w:p>
        </w:tc>
        <w:tc>
          <w:tcPr>
            <w:tcW w:w="3960" w:type="dxa"/>
          </w:tcPr>
          <w:p w14:paraId="40CF946C"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Prioritization of activities in work plan with focus on those that can implement and managed remotely </w:t>
            </w:r>
          </w:p>
          <w:p w14:paraId="767DBD69"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Use of virtual platforms </w:t>
            </w:r>
          </w:p>
        </w:tc>
      </w:tr>
      <w:tr w:rsidR="00877491" w:rsidRPr="00877491" w14:paraId="1026745B" w14:textId="77777777" w:rsidTr="00877491">
        <w:trPr>
          <w:trHeight w:val="393"/>
        </w:trPr>
        <w:tc>
          <w:tcPr>
            <w:tcW w:w="3888" w:type="dxa"/>
          </w:tcPr>
          <w:p w14:paraId="17B224B9"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Low participation of Member States and DRM stakeholders critical for the assignment </w:t>
            </w:r>
          </w:p>
        </w:tc>
        <w:tc>
          <w:tcPr>
            <w:tcW w:w="1800" w:type="dxa"/>
          </w:tcPr>
          <w:p w14:paraId="28377A77"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M</w:t>
            </w:r>
          </w:p>
        </w:tc>
        <w:tc>
          <w:tcPr>
            <w:tcW w:w="3960" w:type="dxa"/>
          </w:tcPr>
          <w:p w14:paraId="7361F5FA"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Project work plans will be shared in advance with Management to ensure availability of key staff </w:t>
            </w:r>
          </w:p>
        </w:tc>
      </w:tr>
      <w:tr w:rsidR="00877491" w:rsidRPr="00877491" w14:paraId="1F961D00" w14:textId="77777777" w:rsidTr="00877491">
        <w:trPr>
          <w:trHeight w:val="393"/>
        </w:trPr>
        <w:tc>
          <w:tcPr>
            <w:tcW w:w="3888" w:type="dxa"/>
          </w:tcPr>
          <w:p w14:paraId="2E4A7657"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Availability of data and information to inform the DRM planning activities and costs</w:t>
            </w:r>
          </w:p>
        </w:tc>
        <w:tc>
          <w:tcPr>
            <w:tcW w:w="1800" w:type="dxa"/>
          </w:tcPr>
          <w:p w14:paraId="79AAB2AE"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M</w:t>
            </w:r>
          </w:p>
        </w:tc>
        <w:tc>
          <w:tcPr>
            <w:tcW w:w="3960" w:type="dxa"/>
          </w:tcPr>
          <w:p w14:paraId="2495BD91" w14:textId="77777777" w:rsidR="00877491" w:rsidRPr="00877491" w:rsidRDefault="00877491" w:rsidP="00877491">
            <w:pPr>
              <w:autoSpaceDE w:val="0"/>
              <w:autoSpaceDN w:val="0"/>
              <w:adjustRightInd w:val="0"/>
              <w:spacing w:line="276" w:lineRule="auto"/>
              <w:jc w:val="both"/>
              <w:rPr>
                <w:rFonts w:ascii="Arial" w:eastAsia="Calibri" w:hAnsi="Arial" w:cs="Arial"/>
                <w:color w:val="000000"/>
              </w:rPr>
            </w:pPr>
            <w:r w:rsidRPr="00877491">
              <w:rPr>
                <w:rFonts w:ascii="Arial" w:eastAsia="Calibri" w:hAnsi="Arial" w:cs="Arial"/>
                <w:color w:val="000000"/>
              </w:rPr>
              <w:t xml:space="preserve">Sources of project data and information request will communicated with  identified partners at the early onset of the project  to advance timely provision of the information at all levels </w:t>
            </w:r>
          </w:p>
        </w:tc>
      </w:tr>
    </w:tbl>
    <w:p w14:paraId="5CE33AC0" w14:textId="77777777" w:rsidR="00877491" w:rsidRPr="00877491" w:rsidRDefault="00877491" w:rsidP="00877491">
      <w:pPr>
        <w:pStyle w:val="Text1"/>
        <w:rPr>
          <w:rFonts w:cs="Arial"/>
          <w:sz w:val="24"/>
          <w:szCs w:val="24"/>
        </w:rPr>
      </w:pPr>
    </w:p>
    <w:p w14:paraId="1451C8F8"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13" w:name="_Toc75119223"/>
      <w:r w:rsidRPr="00877491">
        <w:rPr>
          <w:rFonts w:ascii="Arial" w:hAnsi="Arial" w:cs="Arial"/>
        </w:rPr>
        <w:t>SCOPE OF THE WORK</w:t>
      </w:r>
      <w:bookmarkEnd w:id="13"/>
    </w:p>
    <w:p w14:paraId="2097972E"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14" w:name="_Toc75119224"/>
      <w:r w:rsidRPr="00877491">
        <w:rPr>
          <w:rFonts w:ascii="Arial" w:hAnsi="Arial" w:cs="Arial"/>
        </w:rPr>
        <w:t>General</w:t>
      </w:r>
      <w:bookmarkEnd w:id="14"/>
    </w:p>
    <w:p w14:paraId="728F8551" w14:textId="77777777" w:rsidR="00877491" w:rsidRPr="00877491" w:rsidRDefault="00877491" w:rsidP="00877491">
      <w:pPr>
        <w:pStyle w:val="Text2"/>
        <w:ind w:left="0"/>
        <w:rPr>
          <w:rFonts w:cs="Arial"/>
          <w:sz w:val="24"/>
          <w:szCs w:val="24"/>
        </w:rPr>
      </w:pPr>
      <w:r w:rsidRPr="00877491">
        <w:rPr>
          <w:rFonts w:cs="Arial"/>
          <w:sz w:val="24"/>
          <w:szCs w:val="24"/>
        </w:rPr>
        <w:t xml:space="preserve">The assignment to </w:t>
      </w:r>
      <w:proofErr w:type="gramStart"/>
      <w:r w:rsidRPr="00877491">
        <w:rPr>
          <w:rFonts w:cs="Arial"/>
          <w:sz w:val="24"/>
          <w:szCs w:val="24"/>
        </w:rPr>
        <w:t>be undertaken</w:t>
      </w:r>
      <w:proofErr w:type="gramEnd"/>
      <w:r w:rsidRPr="00877491">
        <w:rPr>
          <w:rFonts w:cs="Arial"/>
          <w:sz w:val="24"/>
          <w:szCs w:val="24"/>
        </w:rPr>
        <w:t xml:space="preserve"> under the Terms of Reference by the Technical Expert is through regional literature review and consultations for the development of the costed Regional Multi-Hazard Contingency Framework 2022-2030 and a costed Regional Multi-Hazard Contingency Plan 2021/2022.</w:t>
      </w:r>
    </w:p>
    <w:p w14:paraId="06FA6AD1"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15" w:name="_Toc76111259"/>
      <w:r w:rsidRPr="00877491">
        <w:rPr>
          <w:rFonts w:ascii="Arial" w:hAnsi="Arial" w:cs="Arial"/>
        </w:rPr>
        <w:lastRenderedPageBreak/>
        <w:t>Specific work</w:t>
      </w:r>
      <w:bookmarkEnd w:id="15"/>
    </w:p>
    <w:p w14:paraId="4FE0871A" w14:textId="77777777" w:rsidR="00877491" w:rsidRPr="00877491" w:rsidRDefault="00877491" w:rsidP="00877491">
      <w:pPr>
        <w:ind w:right="-1"/>
        <w:jc w:val="both"/>
        <w:rPr>
          <w:rFonts w:ascii="Arial" w:hAnsi="Arial" w:cs="Arial"/>
        </w:rPr>
      </w:pPr>
    </w:p>
    <w:p w14:paraId="73ABCC9B" w14:textId="5088A742" w:rsidR="00877491" w:rsidRDefault="00E52A00" w:rsidP="00877491">
      <w:pPr>
        <w:spacing w:line="276" w:lineRule="auto"/>
        <w:ind w:right="-1"/>
        <w:jc w:val="both"/>
        <w:rPr>
          <w:rFonts w:ascii="Arial" w:hAnsi="Arial" w:cs="Arial"/>
        </w:rPr>
      </w:pPr>
      <w:r>
        <w:rPr>
          <w:rFonts w:ascii="Arial" w:hAnsi="Arial" w:cs="Arial"/>
        </w:rPr>
        <w:t xml:space="preserve">     </w:t>
      </w:r>
      <w:r w:rsidR="00877491" w:rsidRPr="00877491">
        <w:rPr>
          <w:rFonts w:ascii="Arial" w:hAnsi="Arial" w:cs="Arial"/>
        </w:rPr>
        <w:t>Specific work under the assignment will include the following activities:</w:t>
      </w:r>
    </w:p>
    <w:p w14:paraId="25857FF8" w14:textId="77777777" w:rsidR="00043E08" w:rsidRPr="00877491" w:rsidRDefault="00043E08" w:rsidP="00877491">
      <w:pPr>
        <w:spacing w:line="276" w:lineRule="auto"/>
        <w:ind w:right="-1"/>
        <w:jc w:val="both"/>
        <w:rPr>
          <w:rFonts w:ascii="Arial" w:hAnsi="Arial" w:cs="Arial"/>
        </w:rPr>
      </w:pPr>
    </w:p>
    <w:p w14:paraId="20D5402F" w14:textId="59871DEC" w:rsidR="00877491" w:rsidRPr="00043E08" w:rsidRDefault="00043E08" w:rsidP="00043E08">
      <w:pPr>
        <w:pStyle w:val="Heading3"/>
        <w:ind w:left="0"/>
        <w:jc w:val="both"/>
        <w:rPr>
          <w:rFonts w:ascii="Arial" w:hAnsi="Arial" w:cs="Arial"/>
          <w:b/>
          <w:u w:val="none"/>
        </w:rPr>
      </w:pPr>
      <w:r>
        <w:rPr>
          <w:rFonts w:ascii="Arial" w:hAnsi="Arial" w:cs="Arial"/>
          <w:b/>
          <w:u w:val="none"/>
        </w:rPr>
        <w:t xml:space="preserve">      </w:t>
      </w:r>
      <w:r w:rsidR="00877491" w:rsidRPr="00043E08">
        <w:rPr>
          <w:rFonts w:ascii="Arial" w:hAnsi="Arial" w:cs="Arial"/>
          <w:b/>
          <w:u w:val="none"/>
        </w:rPr>
        <w:t>Inception Report</w:t>
      </w:r>
    </w:p>
    <w:p w14:paraId="5AFCCD2E" w14:textId="48AAFF7A" w:rsidR="00877491" w:rsidRDefault="00877491" w:rsidP="00877491">
      <w:pPr>
        <w:spacing w:line="276" w:lineRule="auto"/>
        <w:ind w:left="360"/>
        <w:jc w:val="both"/>
        <w:rPr>
          <w:rFonts w:ascii="Arial" w:hAnsi="Arial" w:cs="Arial"/>
        </w:rPr>
      </w:pPr>
      <w:r w:rsidRPr="00877491">
        <w:rPr>
          <w:rFonts w:ascii="Arial" w:hAnsi="Arial" w:cs="Arial"/>
        </w:rPr>
        <w:t xml:space="preserve">Detailing the Consultants understanding of the Terms of Reference, the methodology and approach to </w:t>
      </w:r>
      <w:proofErr w:type="gramStart"/>
      <w:r w:rsidRPr="00877491">
        <w:rPr>
          <w:rFonts w:ascii="Arial" w:hAnsi="Arial" w:cs="Arial"/>
        </w:rPr>
        <w:t>be adopted</w:t>
      </w:r>
      <w:proofErr w:type="gramEnd"/>
      <w:r w:rsidRPr="00877491">
        <w:rPr>
          <w:rFonts w:ascii="Arial" w:hAnsi="Arial" w:cs="Arial"/>
        </w:rPr>
        <w:t xml:space="preserve"> in conducting the assignment and a Work Plan and timelines for the activity implementation.</w:t>
      </w:r>
    </w:p>
    <w:p w14:paraId="6317D890" w14:textId="77777777" w:rsidR="00043E08" w:rsidRPr="00877491" w:rsidRDefault="00043E08" w:rsidP="00877491">
      <w:pPr>
        <w:spacing w:line="276" w:lineRule="auto"/>
        <w:ind w:left="360"/>
        <w:jc w:val="both"/>
        <w:rPr>
          <w:rFonts w:ascii="Arial" w:hAnsi="Arial" w:cs="Arial"/>
          <w:lang w:val="en-ZW" w:eastAsia="en-ZW" w:bidi="ne-NP"/>
        </w:rPr>
      </w:pPr>
    </w:p>
    <w:p w14:paraId="2F5851A0" w14:textId="538EDAD3" w:rsidR="00877491" w:rsidRPr="00043E08" w:rsidRDefault="00043E08" w:rsidP="00043E08">
      <w:pPr>
        <w:pStyle w:val="Heading3"/>
        <w:ind w:left="0"/>
        <w:jc w:val="both"/>
        <w:rPr>
          <w:rFonts w:ascii="Arial" w:hAnsi="Arial" w:cs="Arial"/>
          <w:b/>
          <w:u w:val="none"/>
        </w:rPr>
      </w:pPr>
      <w:r>
        <w:rPr>
          <w:rFonts w:ascii="Arial" w:hAnsi="Arial" w:cs="Arial"/>
          <w:b/>
          <w:u w:val="none"/>
        </w:rPr>
        <w:t xml:space="preserve">      </w:t>
      </w:r>
      <w:r w:rsidR="00877491" w:rsidRPr="00043E08">
        <w:rPr>
          <w:rFonts w:ascii="Arial" w:hAnsi="Arial" w:cs="Arial"/>
          <w:b/>
          <w:u w:val="none"/>
        </w:rPr>
        <w:t>Situational and in-depth analysis</w:t>
      </w:r>
    </w:p>
    <w:p w14:paraId="3E063588" w14:textId="77777777" w:rsidR="00877491" w:rsidRPr="00877491" w:rsidRDefault="00877491" w:rsidP="00877491">
      <w:pPr>
        <w:pStyle w:val="ListParagraph"/>
        <w:tabs>
          <w:tab w:val="left" w:pos="0"/>
        </w:tabs>
        <w:spacing w:line="276" w:lineRule="auto"/>
        <w:ind w:left="360"/>
        <w:jc w:val="both"/>
        <w:rPr>
          <w:rFonts w:ascii="Arial" w:hAnsi="Arial" w:cs="Arial"/>
        </w:rPr>
      </w:pPr>
      <w:r w:rsidRPr="00877491">
        <w:rPr>
          <w:rFonts w:ascii="Arial" w:hAnsi="Arial" w:cs="Arial"/>
        </w:rPr>
        <w:t xml:space="preserve">The Situation assessment will be desk top, based on a detailed and in-depth analysis of the global, regional and national experiences for risk planning. In a bid to comprehensively inform the situational analysis, further review of the regional coordination structures namely: DRR Unit, SHOC, rosters (Emergency Response Team and SADC Standby Force) SOPs and both technical and financial capabilities, and </w:t>
      </w:r>
      <w:proofErr w:type="spellStart"/>
      <w:r w:rsidRPr="00877491">
        <w:rPr>
          <w:rFonts w:ascii="Arial" w:hAnsi="Arial" w:cs="Arial"/>
        </w:rPr>
        <w:t>operationalisation</w:t>
      </w:r>
      <w:proofErr w:type="spellEnd"/>
      <w:r w:rsidRPr="00877491">
        <w:rPr>
          <w:rFonts w:ascii="Arial" w:hAnsi="Arial" w:cs="Arial"/>
        </w:rPr>
        <w:t xml:space="preserve"> of effective and efficient contingency planning and preparedness and response operations through a DRM regional approaches along the clusters mechanism. </w:t>
      </w:r>
    </w:p>
    <w:p w14:paraId="0F407FEC" w14:textId="77777777" w:rsidR="00877491" w:rsidRPr="00877491" w:rsidRDefault="00877491" w:rsidP="00877491">
      <w:pPr>
        <w:pStyle w:val="ListParagraph"/>
        <w:tabs>
          <w:tab w:val="left" w:pos="0"/>
        </w:tabs>
        <w:spacing w:line="276" w:lineRule="auto"/>
        <w:ind w:left="360"/>
        <w:jc w:val="both"/>
        <w:rPr>
          <w:rFonts w:ascii="Arial" w:hAnsi="Arial" w:cs="Arial"/>
        </w:rPr>
      </w:pPr>
    </w:p>
    <w:p w14:paraId="38782839" w14:textId="77777777" w:rsidR="00877491" w:rsidRPr="00877491" w:rsidRDefault="00877491" w:rsidP="00877491">
      <w:pPr>
        <w:pStyle w:val="ListParagraph"/>
        <w:tabs>
          <w:tab w:val="left" w:pos="0"/>
        </w:tabs>
        <w:ind w:left="360"/>
        <w:jc w:val="both"/>
        <w:rPr>
          <w:rFonts w:ascii="Arial" w:hAnsi="Arial" w:cs="Arial"/>
        </w:rPr>
      </w:pPr>
      <w:r w:rsidRPr="00877491">
        <w:rPr>
          <w:rFonts w:ascii="Arial" w:hAnsi="Arial" w:cs="Arial"/>
        </w:rPr>
        <w:t xml:space="preserve">Identify and streamline the regional structures in particular </w:t>
      </w:r>
      <w:proofErr w:type="spellStart"/>
      <w:r w:rsidRPr="00877491">
        <w:rPr>
          <w:rFonts w:ascii="Arial" w:hAnsi="Arial" w:cs="Arial"/>
        </w:rPr>
        <w:t>institutionalisation</w:t>
      </w:r>
      <w:proofErr w:type="spellEnd"/>
      <w:proofErr w:type="gramStart"/>
      <w:r w:rsidRPr="00877491">
        <w:rPr>
          <w:rFonts w:ascii="Arial" w:hAnsi="Arial" w:cs="Arial"/>
        </w:rPr>
        <w:t>;</w:t>
      </w:r>
      <w:proofErr w:type="gramEnd"/>
      <w:r w:rsidRPr="00877491">
        <w:rPr>
          <w:rFonts w:ascii="Arial" w:hAnsi="Arial" w:cs="Arial"/>
        </w:rPr>
        <w:t xml:space="preserve"> regional and national stakeholders’ roles and responsibilities such as UN Agencies, International/Non-governmental Organisations and Member States. The analysis </w:t>
      </w:r>
      <w:proofErr w:type="gramStart"/>
      <w:r w:rsidRPr="00877491">
        <w:rPr>
          <w:rFonts w:ascii="Arial" w:hAnsi="Arial" w:cs="Arial"/>
        </w:rPr>
        <w:t>is expected</w:t>
      </w:r>
      <w:proofErr w:type="gramEnd"/>
      <w:r w:rsidRPr="00877491">
        <w:rPr>
          <w:rFonts w:ascii="Arial" w:hAnsi="Arial" w:cs="Arial"/>
        </w:rPr>
        <w:t xml:space="preserve"> to highlight the lessons and gaps to be addressed in the development of the regional contingency plan.  </w:t>
      </w:r>
    </w:p>
    <w:p w14:paraId="74ABE1FA" w14:textId="77777777" w:rsidR="00877491" w:rsidRPr="00877491" w:rsidRDefault="00877491" w:rsidP="00877491">
      <w:pPr>
        <w:pStyle w:val="ListParagraph"/>
        <w:tabs>
          <w:tab w:val="left" w:pos="0"/>
        </w:tabs>
        <w:ind w:left="1080"/>
        <w:jc w:val="both"/>
        <w:rPr>
          <w:rFonts w:ascii="Arial" w:hAnsi="Arial" w:cs="Arial"/>
          <w:b/>
        </w:rPr>
      </w:pPr>
    </w:p>
    <w:p w14:paraId="01093AC5" w14:textId="77777777" w:rsidR="00877491" w:rsidRPr="00877491" w:rsidRDefault="00877491" w:rsidP="00877491">
      <w:pPr>
        <w:ind w:left="360" w:right="-1"/>
        <w:jc w:val="both"/>
        <w:rPr>
          <w:rFonts w:ascii="Arial" w:hAnsi="Arial" w:cs="Arial"/>
        </w:rPr>
      </w:pPr>
      <w:r w:rsidRPr="00877491">
        <w:rPr>
          <w:rFonts w:ascii="Arial" w:hAnsi="Arial" w:cs="Arial"/>
        </w:rPr>
        <w:t>In addition, the consultant is expected to review the disaster risk assessment reports, SARCOF 25 and 2021 RVAA Synthesis Report and other hazards’ sources of data to establish disaster risk trends to inform the long term framework (2021-2030)</w:t>
      </w:r>
      <w:r w:rsidRPr="00877491">
        <w:rPr>
          <w:rFonts w:ascii="Arial" w:hAnsi="Arial" w:cs="Arial"/>
          <w:color w:val="000000"/>
          <w:lang w:eastAsia="fr-FR"/>
        </w:rPr>
        <w:t xml:space="preserve"> and the 2021/2022 RMHCP. E</w:t>
      </w:r>
      <w:r w:rsidRPr="00877491">
        <w:rPr>
          <w:rFonts w:ascii="Arial" w:hAnsi="Arial" w:cs="Arial"/>
          <w:color w:val="000000"/>
        </w:rPr>
        <w:t>ach</w:t>
      </w:r>
      <w:r w:rsidRPr="00877491">
        <w:rPr>
          <w:rFonts w:ascii="Arial" w:hAnsi="Arial" w:cs="Arial"/>
        </w:rPr>
        <w:t xml:space="preserve"> risk and hazard will have its activities for pre- during and post disaster.</w:t>
      </w:r>
    </w:p>
    <w:p w14:paraId="5A205049" w14:textId="77777777" w:rsidR="00877491" w:rsidRPr="00877491" w:rsidRDefault="00877491" w:rsidP="00877491">
      <w:pPr>
        <w:ind w:left="990" w:right="-1"/>
        <w:jc w:val="both"/>
        <w:rPr>
          <w:rFonts w:ascii="Arial" w:hAnsi="Arial" w:cs="Arial"/>
        </w:rPr>
      </w:pPr>
    </w:p>
    <w:p w14:paraId="24B4ED9E" w14:textId="77777777" w:rsidR="00877491" w:rsidRPr="00877491" w:rsidRDefault="00877491" w:rsidP="00877491">
      <w:pPr>
        <w:pStyle w:val="ListParagraph"/>
        <w:numPr>
          <w:ilvl w:val="0"/>
          <w:numId w:val="36"/>
        </w:numPr>
        <w:spacing w:line="276" w:lineRule="auto"/>
        <w:ind w:right="-1"/>
        <w:jc w:val="both"/>
        <w:rPr>
          <w:rFonts w:ascii="Arial" w:hAnsi="Arial" w:cs="Arial"/>
          <w:b/>
        </w:rPr>
      </w:pPr>
      <w:r w:rsidRPr="00877491">
        <w:rPr>
          <w:rFonts w:ascii="Arial" w:hAnsi="Arial" w:cs="Arial"/>
          <w:b/>
          <w:color w:val="000000"/>
        </w:rPr>
        <w:t xml:space="preserve"> Regional Seasonal Contingency Planning</w:t>
      </w:r>
    </w:p>
    <w:p w14:paraId="4C0C9752" w14:textId="77777777" w:rsidR="00877491" w:rsidRPr="00877491" w:rsidRDefault="00877491" w:rsidP="00877491">
      <w:pPr>
        <w:pStyle w:val="ListParagraph"/>
        <w:spacing w:line="276" w:lineRule="auto"/>
        <w:ind w:left="1080" w:right="-1"/>
        <w:jc w:val="both"/>
        <w:rPr>
          <w:rFonts w:ascii="Arial" w:hAnsi="Arial" w:cs="Arial"/>
          <w:b/>
        </w:rPr>
      </w:pPr>
    </w:p>
    <w:p w14:paraId="1A160539"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r w:rsidRPr="00877491">
        <w:rPr>
          <w:rFonts w:ascii="Arial" w:hAnsi="Arial" w:cs="Arial"/>
          <w:color w:val="000000"/>
        </w:rPr>
        <w:t>Map the regional hazards and their thresholds and establish preparedness and response scenarios for each hazard pre, during and post disasters for each hazard, based on the 2021/2022 projected disaster risks from the SARCOF 25 and the RVAA and other risk identification sources;</w:t>
      </w:r>
    </w:p>
    <w:p w14:paraId="59D32CC7"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r w:rsidRPr="00877491">
        <w:rPr>
          <w:rFonts w:ascii="Arial" w:hAnsi="Arial" w:cs="Arial"/>
          <w:color w:val="000000"/>
        </w:rPr>
        <w:t>develop a draft Costed Regional Multi-Hazard Contingency Framework for 2022-2030; and</w:t>
      </w:r>
    </w:p>
    <w:p w14:paraId="1569BCAA"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proofErr w:type="gramStart"/>
      <w:r w:rsidRPr="00877491">
        <w:rPr>
          <w:rFonts w:ascii="Arial" w:hAnsi="Arial" w:cs="Arial"/>
          <w:color w:val="000000"/>
        </w:rPr>
        <w:t>develop</w:t>
      </w:r>
      <w:proofErr w:type="gramEnd"/>
      <w:r w:rsidRPr="00877491">
        <w:rPr>
          <w:rFonts w:ascii="Arial" w:hAnsi="Arial" w:cs="Arial"/>
          <w:color w:val="000000"/>
        </w:rPr>
        <w:t xml:space="preserve"> a draft Costed Regional Multi-Hazard Contingency Plan for 2021-2022.</w:t>
      </w:r>
    </w:p>
    <w:p w14:paraId="14778E97" w14:textId="77777777" w:rsidR="00877491" w:rsidRPr="00877491" w:rsidRDefault="00877491" w:rsidP="00877491">
      <w:pPr>
        <w:spacing w:line="276" w:lineRule="auto"/>
        <w:ind w:right="-1"/>
        <w:jc w:val="both"/>
        <w:rPr>
          <w:rFonts w:ascii="Arial" w:hAnsi="Arial" w:cs="Arial"/>
          <w:color w:val="000000"/>
        </w:rPr>
      </w:pPr>
    </w:p>
    <w:p w14:paraId="49A5FF9C" w14:textId="77777777" w:rsidR="00877491" w:rsidRPr="00877491" w:rsidRDefault="00877491" w:rsidP="00877491">
      <w:pPr>
        <w:pStyle w:val="ListParagraph"/>
        <w:numPr>
          <w:ilvl w:val="0"/>
          <w:numId w:val="36"/>
        </w:numPr>
        <w:tabs>
          <w:tab w:val="left" w:pos="990"/>
        </w:tabs>
        <w:spacing w:line="276" w:lineRule="auto"/>
        <w:ind w:right="-1" w:hanging="900"/>
        <w:jc w:val="both"/>
        <w:rPr>
          <w:rFonts w:ascii="Arial" w:hAnsi="Arial" w:cs="Arial"/>
          <w:b/>
          <w:color w:val="000000"/>
        </w:rPr>
      </w:pPr>
      <w:r w:rsidRPr="00877491">
        <w:rPr>
          <w:rFonts w:ascii="Arial" w:hAnsi="Arial" w:cs="Arial"/>
          <w:b/>
          <w:color w:val="000000"/>
        </w:rPr>
        <w:t xml:space="preserve"> Validation by Member States</w:t>
      </w:r>
    </w:p>
    <w:p w14:paraId="004BEBD4" w14:textId="77777777" w:rsidR="00877491" w:rsidRPr="00877491" w:rsidRDefault="00877491" w:rsidP="00877491">
      <w:pPr>
        <w:pStyle w:val="ListParagraph"/>
        <w:tabs>
          <w:tab w:val="left" w:pos="1080"/>
        </w:tabs>
        <w:spacing w:line="276" w:lineRule="auto"/>
        <w:ind w:left="1080" w:right="-1"/>
        <w:jc w:val="both"/>
        <w:rPr>
          <w:rFonts w:ascii="Arial" w:hAnsi="Arial" w:cs="Arial"/>
          <w:color w:val="000000"/>
        </w:rPr>
      </w:pPr>
      <w:r w:rsidRPr="00877491">
        <w:rPr>
          <w:rFonts w:ascii="Arial" w:hAnsi="Arial" w:cs="Arial"/>
          <w:color w:val="000000"/>
        </w:rPr>
        <w:t>Present the draft costed Regional Multi-Hazard Contingency Framework 2021-2030 and costed Regional Multi-Hazard Contingency Plan 2021/2022 to Member States for inputs and validation.</w:t>
      </w:r>
    </w:p>
    <w:p w14:paraId="7BA2C38F" w14:textId="77777777" w:rsidR="00877491" w:rsidRPr="00877491" w:rsidRDefault="00877491" w:rsidP="00877491">
      <w:pPr>
        <w:pStyle w:val="ListParagraph"/>
        <w:spacing w:line="276" w:lineRule="auto"/>
        <w:ind w:left="1080" w:right="-1"/>
        <w:jc w:val="both"/>
        <w:rPr>
          <w:rFonts w:ascii="Arial" w:hAnsi="Arial" w:cs="Arial"/>
          <w:color w:val="000000"/>
        </w:rPr>
      </w:pPr>
    </w:p>
    <w:p w14:paraId="2E3530D9" w14:textId="67FA8A36" w:rsidR="00877491" w:rsidRPr="00043E08" w:rsidRDefault="00877491" w:rsidP="00877491">
      <w:pPr>
        <w:pStyle w:val="Heading3"/>
        <w:jc w:val="both"/>
        <w:rPr>
          <w:rFonts w:ascii="Arial" w:hAnsi="Arial" w:cs="Arial"/>
          <w:b/>
          <w:i/>
          <w:u w:val="none"/>
        </w:rPr>
      </w:pPr>
      <w:r w:rsidRPr="00043E08">
        <w:rPr>
          <w:rFonts w:ascii="Arial" w:hAnsi="Arial" w:cs="Arial"/>
          <w:b/>
          <w:u w:val="none"/>
        </w:rPr>
        <w:t>Final Submission</w:t>
      </w:r>
    </w:p>
    <w:p w14:paraId="499FCC46" w14:textId="77777777" w:rsidR="00877491" w:rsidRPr="00877491" w:rsidRDefault="00877491" w:rsidP="00877491">
      <w:pPr>
        <w:spacing w:line="276" w:lineRule="auto"/>
        <w:ind w:left="1080" w:right="-1"/>
        <w:jc w:val="both"/>
        <w:rPr>
          <w:rFonts w:ascii="Arial" w:hAnsi="Arial" w:cs="Arial"/>
          <w:color w:val="000000"/>
        </w:rPr>
      </w:pPr>
      <w:r w:rsidRPr="00877491">
        <w:rPr>
          <w:rFonts w:ascii="Arial" w:hAnsi="Arial" w:cs="Arial"/>
          <w:color w:val="000000"/>
        </w:rPr>
        <w:t>Prepare final draft costed Regional Multi-Hazard Contingency Framework for 2021-2030 and draft costed Regional Multi-Hazard Contingency Plan for 2021/2022 based comments and inputs from the validation workshop and submit to the DRR Unit for consideration and approval by the Deputy Executive Secretary for Regional Integration (DES-RI).</w:t>
      </w:r>
    </w:p>
    <w:p w14:paraId="126C724C" w14:textId="77777777" w:rsidR="00877491" w:rsidRPr="00877491" w:rsidRDefault="00877491" w:rsidP="00877491">
      <w:pPr>
        <w:pStyle w:val="Text2"/>
        <w:rPr>
          <w:rFonts w:cs="Arial"/>
          <w:sz w:val="24"/>
          <w:szCs w:val="24"/>
        </w:rPr>
      </w:pPr>
    </w:p>
    <w:p w14:paraId="6569916B" w14:textId="7F39C548" w:rsidR="00877491" w:rsidRDefault="00877491" w:rsidP="00877491">
      <w:pPr>
        <w:ind w:right="-1"/>
        <w:jc w:val="both"/>
        <w:rPr>
          <w:rFonts w:ascii="Arial" w:hAnsi="Arial" w:cs="Arial"/>
        </w:rPr>
      </w:pPr>
      <w:r w:rsidRPr="00877491">
        <w:rPr>
          <w:rFonts w:ascii="Arial" w:hAnsi="Arial" w:cs="Arial"/>
        </w:rPr>
        <w:t xml:space="preserve">         </w:t>
      </w:r>
      <w:r w:rsidR="00E52A00">
        <w:rPr>
          <w:rFonts w:ascii="Arial" w:hAnsi="Arial" w:cs="Arial"/>
        </w:rPr>
        <w:t xml:space="preserve">       </w:t>
      </w:r>
      <w:r w:rsidRPr="00877491">
        <w:rPr>
          <w:rFonts w:ascii="Arial" w:hAnsi="Arial" w:cs="Arial"/>
        </w:rPr>
        <w:t xml:space="preserve">The following methodology and activities </w:t>
      </w:r>
      <w:proofErr w:type="gramStart"/>
      <w:r w:rsidRPr="00877491">
        <w:rPr>
          <w:rFonts w:ascii="Arial" w:hAnsi="Arial" w:cs="Arial"/>
        </w:rPr>
        <w:t>will be adopted</w:t>
      </w:r>
      <w:proofErr w:type="gramEnd"/>
      <w:r w:rsidRPr="00877491">
        <w:rPr>
          <w:rFonts w:ascii="Arial" w:hAnsi="Arial" w:cs="Arial"/>
        </w:rPr>
        <w:t xml:space="preserve"> for the assignment:</w:t>
      </w:r>
    </w:p>
    <w:p w14:paraId="66525477" w14:textId="77777777" w:rsidR="00E52A00" w:rsidRPr="00877491" w:rsidRDefault="00E52A00" w:rsidP="00877491">
      <w:pPr>
        <w:ind w:right="-1"/>
        <w:jc w:val="both"/>
        <w:rPr>
          <w:rFonts w:ascii="Arial" w:hAnsi="Arial" w:cs="Arial"/>
        </w:rPr>
      </w:pPr>
    </w:p>
    <w:p w14:paraId="1DFC9E79" w14:textId="2C9918C0" w:rsidR="00877491" w:rsidRPr="00043E08" w:rsidRDefault="00877491" w:rsidP="00877491">
      <w:pPr>
        <w:pStyle w:val="Heading3"/>
        <w:jc w:val="both"/>
        <w:rPr>
          <w:rFonts w:ascii="Arial" w:hAnsi="Arial" w:cs="Arial"/>
          <w:b/>
          <w:i/>
          <w:u w:val="none"/>
        </w:rPr>
      </w:pPr>
      <w:r w:rsidRPr="00043E08">
        <w:rPr>
          <w:rFonts w:ascii="Arial" w:hAnsi="Arial" w:cs="Arial"/>
          <w:b/>
          <w:u w:val="none"/>
        </w:rPr>
        <w:t>Inception Report</w:t>
      </w:r>
    </w:p>
    <w:p w14:paraId="5ADF46A1" w14:textId="77777777" w:rsidR="00E52A00" w:rsidRDefault="00E52A00" w:rsidP="00877491">
      <w:pPr>
        <w:ind w:left="990"/>
        <w:jc w:val="both"/>
        <w:rPr>
          <w:rFonts w:ascii="Arial" w:hAnsi="Arial" w:cs="Arial"/>
        </w:rPr>
      </w:pPr>
      <w:r>
        <w:rPr>
          <w:rFonts w:ascii="Arial" w:hAnsi="Arial" w:cs="Arial"/>
        </w:rPr>
        <w:t xml:space="preserve"> </w:t>
      </w:r>
      <w:r w:rsidR="00877491" w:rsidRPr="00877491">
        <w:rPr>
          <w:rFonts w:ascii="Arial" w:hAnsi="Arial" w:cs="Arial"/>
        </w:rPr>
        <w:t xml:space="preserve">Detailing the Consultants understanding of the Terms of Reference, the </w:t>
      </w:r>
    </w:p>
    <w:p w14:paraId="73DAAA3D" w14:textId="77777777" w:rsidR="00E52A00" w:rsidRDefault="00E52A00" w:rsidP="00877491">
      <w:pPr>
        <w:ind w:left="990"/>
        <w:jc w:val="both"/>
        <w:rPr>
          <w:rFonts w:ascii="Arial" w:hAnsi="Arial" w:cs="Arial"/>
        </w:rPr>
      </w:pPr>
      <w:r>
        <w:rPr>
          <w:rFonts w:ascii="Arial" w:hAnsi="Arial" w:cs="Arial"/>
        </w:rPr>
        <w:t xml:space="preserve"> </w:t>
      </w:r>
      <w:proofErr w:type="gramStart"/>
      <w:r w:rsidR="00877491" w:rsidRPr="00877491">
        <w:rPr>
          <w:rFonts w:ascii="Arial" w:hAnsi="Arial" w:cs="Arial"/>
        </w:rPr>
        <w:t>methodology</w:t>
      </w:r>
      <w:proofErr w:type="gramEnd"/>
      <w:r w:rsidR="00877491" w:rsidRPr="00877491">
        <w:rPr>
          <w:rFonts w:ascii="Arial" w:hAnsi="Arial" w:cs="Arial"/>
        </w:rPr>
        <w:t xml:space="preserve"> and approach to be adopted in conducting the assignment and a </w:t>
      </w:r>
    </w:p>
    <w:p w14:paraId="7F58514F" w14:textId="6FC6840E" w:rsidR="00877491" w:rsidRDefault="00E52A00" w:rsidP="00877491">
      <w:pPr>
        <w:ind w:left="990"/>
        <w:jc w:val="both"/>
        <w:rPr>
          <w:rFonts w:ascii="Arial" w:hAnsi="Arial" w:cs="Arial"/>
        </w:rPr>
      </w:pPr>
      <w:r>
        <w:rPr>
          <w:rFonts w:ascii="Arial" w:hAnsi="Arial" w:cs="Arial"/>
        </w:rPr>
        <w:t xml:space="preserve"> </w:t>
      </w:r>
      <w:r w:rsidR="00877491" w:rsidRPr="00877491">
        <w:rPr>
          <w:rFonts w:ascii="Arial" w:hAnsi="Arial" w:cs="Arial"/>
        </w:rPr>
        <w:t>Work Plan and timelines for the activity implementation.</w:t>
      </w:r>
    </w:p>
    <w:p w14:paraId="685619ED" w14:textId="77777777" w:rsidR="00E52A00" w:rsidRPr="00877491" w:rsidRDefault="00E52A00" w:rsidP="00877491">
      <w:pPr>
        <w:ind w:left="990"/>
        <w:jc w:val="both"/>
        <w:rPr>
          <w:rFonts w:ascii="Arial" w:hAnsi="Arial" w:cs="Arial"/>
          <w:lang w:val="en-ZW" w:eastAsia="en-ZW" w:bidi="ne-NP"/>
        </w:rPr>
      </w:pPr>
    </w:p>
    <w:p w14:paraId="7A343D3B" w14:textId="4A78BF41" w:rsidR="00877491" w:rsidRPr="00043E08" w:rsidRDefault="00877491" w:rsidP="00877491">
      <w:pPr>
        <w:pStyle w:val="Heading3"/>
        <w:jc w:val="both"/>
        <w:rPr>
          <w:rFonts w:ascii="Arial" w:hAnsi="Arial" w:cs="Arial"/>
          <w:b/>
          <w:i/>
          <w:u w:val="none"/>
        </w:rPr>
      </w:pPr>
      <w:r w:rsidRPr="00043E08">
        <w:rPr>
          <w:rFonts w:ascii="Arial" w:hAnsi="Arial" w:cs="Arial"/>
          <w:b/>
          <w:u w:val="none"/>
        </w:rPr>
        <w:t>Situational and in-depth analysis</w:t>
      </w:r>
    </w:p>
    <w:p w14:paraId="411DF240" w14:textId="77777777" w:rsidR="00877491" w:rsidRPr="00877491" w:rsidRDefault="00877491" w:rsidP="00877491">
      <w:pPr>
        <w:pStyle w:val="ListParagraph"/>
        <w:tabs>
          <w:tab w:val="left" w:pos="0"/>
        </w:tabs>
        <w:ind w:left="1080"/>
        <w:jc w:val="both"/>
        <w:rPr>
          <w:rFonts w:ascii="Arial" w:hAnsi="Arial" w:cs="Arial"/>
        </w:rPr>
      </w:pPr>
      <w:r w:rsidRPr="00877491">
        <w:rPr>
          <w:rFonts w:ascii="Arial" w:hAnsi="Arial" w:cs="Arial"/>
        </w:rPr>
        <w:t xml:space="preserve">The Situation assessment will be desk top, based on a detailed and in-depth analysis of the global, regional and national experiences for risk planning. In a bid to comprehensively inform the situational analysis, further review of the regional coordination structures namely: DRR Unit, SHOC, rosters (Emergency Response Team and SADC Standby Force) SOPs and both technical and financial capabilities, and </w:t>
      </w:r>
      <w:proofErr w:type="spellStart"/>
      <w:r w:rsidRPr="00877491">
        <w:rPr>
          <w:rFonts w:ascii="Arial" w:hAnsi="Arial" w:cs="Arial"/>
        </w:rPr>
        <w:t>operationalisation</w:t>
      </w:r>
      <w:proofErr w:type="spellEnd"/>
      <w:r w:rsidRPr="00877491">
        <w:rPr>
          <w:rFonts w:ascii="Arial" w:hAnsi="Arial" w:cs="Arial"/>
        </w:rPr>
        <w:t xml:space="preserve"> of effective and efficient contingency planning and preparedness and response operations through a DRM regional approaches along the clusters mechanism. </w:t>
      </w:r>
    </w:p>
    <w:p w14:paraId="34E357CB" w14:textId="77777777" w:rsidR="00877491" w:rsidRPr="00877491" w:rsidRDefault="00877491" w:rsidP="00877491">
      <w:pPr>
        <w:pStyle w:val="ListParagraph"/>
        <w:tabs>
          <w:tab w:val="left" w:pos="0"/>
        </w:tabs>
        <w:ind w:left="1080"/>
        <w:jc w:val="both"/>
        <w:rPr>
          <w:rFonts w:ascii="Arial" w:hAnsi="Arial" w:cs="Arial"/>
        </w:rPr>
      </w:pPr>
    </w:p>
    <w:p w14:paraId="10ABD8B9" w14:textId="77777777" w:rsidR="00877491" w:rsidRPr="00877491" w:rsidRDefault="00877491" w:rsidP="00877491">
      <w:pPr>
        <w:pStyle w:val="ListParagraph"/>
        <w:tabs>
          <w:tab w:val="left" w:pos="0"/>
        </w:tabs>
        <w:ind w:left="1080"/>
        <w:jc w:val="both"/>
        <w:rPr>
          <w:rFonts w:ascii="Arial" w:hAnsi="Arial" w:cs="Arial"/>
        </w:rPr>
      </w:pPr>
      <w:r w:rsidRPr="00877491">
        <w:rPr>
          <w:rFonts w:ascii="Arial" w:hAnsi="Arial" w:cs="Arial"/>
        </w:rPr>
        <w:t xml:space="preserve">Identify and streamline the regional structures in particular </w:t>
      </w:r>
      <w:proofErr w:type="spellStart"/>
      <w:r w:rsidRPr="00877491">
        <w:rPr>
          <w:rFonts w:ascii="Arial" w:hAnsi="Arial" w:cs="Arial"/>
        </w:rPr>
        <w:t>institutionalisation</w:t>
      </w:r>
      <w:proofErr w:type="spellEnd"/>
      <w:proofErr w:type="gramStart"/>
      <w:r w:rsidRPr="00877491">
        <w:rPr>
          <w:rFonts w:ascii="Arial" w:hAnsi="Arial" w:cs="Arial"/>
        </w:rPr>
        <w:t>;</w:t>
      </w:r>
      <w:proofErr w:type="gramEnd"/>
      <w:r w:rsidRPr="00877491">
        <w:rPr>
          <w:rFonts w:ascii="Arial" w:hAnsi="Arial" w:cs="Arial"/>
        </w:rPr>
        <w:t xml:space="preserve"> regional and national stakeholders’ roles and responsibilities such as UN Agencies, International/Non-governmental Organisations and Member States. The analysis </w:t>
      </w:r>
      <w:proofErr w:type="gramStart"/>
      <w:r w:rsidRPr="00877491">
        <w:rPr>
          <w:rFonts w:ascii="Arial" w:hAnsi="Arial" w:cs="Arial"/>
        </w:rPr>
        <w:t>is expected</w:t>
      </w:r>
      <w:proofErr w:type="gramEnd"/>
      <w:r w:rsidRPr="00877491">
        <w:rPr>
          <w:rFonts w:ascii="Arial" w:hAnsi="Arial" w:cs="Arial"/>
        </w:rPr>
        <w:t xml:space="preserve"> to highlight the lessons and gaps to be addressed in the development of the regional contingency plan.  </w:t>
      </w:r>
    </w:p>
    <w:p w14:paraId="2BA5D9BF" w14:textId="77777777" w:rsidR="00877491" w:rsidRPr="00877491" w:rsidRDefault="00877491" w:rsidP="00877491">
      <w:pPr>
        <w:pStyle w:val="ListParagraph"/>
        <w:tabs>
          <w:tab w:val="left" w:pos="0"/>
        </w:tabs>
        <w:ind w:left="1080"/>
        <w:jc w:val="both"/>
        <w:rPr>
          <w:rFonts w:ascii="Arial" w:hAnsi="Arial" w:cs="Arial"/>
          <w:b/>
        </w:rPr>
      </w:pPr>
    </w:p>
    <w:p w14:paraId="149F3221" w14:textId="77777777" w:rsidR="00877491" w:rsidRPr="00877491" w:rsidRDefault="00877491" w:rsidP="00877491">
      <w:pPr>
        <w:ind w:left="1080" w:right="-1"/>
        <w:jc w:val="both"/>
        <w:rPr>
          <w:rFonts w:ascii="Arial" w:hAnsi="Arial" w:cs="Arial"/>
        </w:rPr>
      </w:pPr>
      <w:r w:rsidRPr="00877491">
        <w:rPr>
          <w:rFonts w:ascii="Arial" w:hAnsi="Arial" w:cs="Arial"/>
        </w:rPr>
        <w:t>In addition, the consultant is expected to review the disaster risk assessment reports, SARCOF 25 and 2021 RVAA Synthesis Report and other hazards’ sources of data to establish disaster risk trends to inform the long term framework (2021-2030)</w:t>
      </w:r>
      <w:r w:rsidRPr="00877491">
        <w:rPr>
          <w:rFonts w:ascii="Arial" w:hAnsi="Arial" w:cs="Arial"/>
          <w:color w:val="000000"/>
          <w:lang w:eastAsia="fr-FR"/>
        </w:rPr>
        <w:t xml:space="preserve"> and the 2021/2022 RMHCP. E</w:t>
      </w:r>
      <w:r w:rsidRPr="00877491">
        <w:rPr>
          <w:rFonts w:ascii="Arial" w:hAnsi="Arial" w:cs="Arial"/>
          <w:color w:val="000000"/>
        </w:rPr>
        <w:t>ach</w:t>
      </w:r>
      <w:r w:rsidRPr="00877491">
        <w:rPr>
          <w:rFonts w:ascii="Arial" w:hAnsi="Arial" w:cs="Arial"/>
        </w:rPr>
        <w:t xml:space="preserve"> risk and hazard will have its activities for pre- during and post disaster.</w:t>
      </w:r>
    </w:p>
    <w:p w14:paraId="3A52E93D" w14:textId="77777777" w:rsidR="00877491" w:rsidRPr="00877491" w:rsidRDefault="00877491" w:rsidP="00877491">
      <w:pPr>
        <w:ind w:left="990" w:right="-1"/>
        <w:jc w:val="both"/>
        <w:rPr>
          <w:rFonts w:ascii="Arial" w:hAnsi="Arial" w:cs="Arial"/>
        </w:rPr>
      </w:pPr>
    </w:p>
    <w:p w14:paraId="19CAAD6B" w14:textId="77777777" w:rsidR="00877491" w:rsidRPr="00877491" w:rsidRDefault="00877491" w:rsidP="00877491">
      <w:pPr>
        <w:pStyle w:val="ListParagraph"/>
        <w:numPr>
          <w:ilvl w:val="0"/>
          <w:numId w:val="36"/>
        </w:numPr>
        <w:spacing w:line="276" w:lineRule="auto"/>
        <w:ind w:right="-1"/>
        <w:jc w:val="both"/>
        <w:rPr>
          <w:rFonts w:ascii="Arial" w:hAnsi="Arial" w:cs="Arial"/>
          <w:b/>
        </w:rPr>
      </w:pPr>
      <w:r w:rsidRPr="00877491">
        <w:rPr>
          <w:rFonts w:ascii="Arial" w:hAnsi="Arial" w:cs="Arial"/>
          <w:b/>
          <w:color w:val="000000"/>
        </w:rPr>
        <w:t>Regional Seasonal Contingency Planning</w:t>
      </w:r>
    </w:p>
    <w:p w14:paraId="0F6B96B3"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r w:rsidRPr="00877491">
        <w:rPr>
          <w:rFonts w:ascii="Arial" w:hAnsi="Arial" w:cs="Arial"/>
          <w:color w:val="000000"/>
        </w:rPr>
        <w:t>Map the regional hazards and their thresholds and establish preparedness and response scenarios for each hazard pre, during and post disasters for each hazard, based on the 2021/2022 projected disaster risks from the SARCOF 25 and the RVAA and other risk identification sources;</w:t>
      </w:r>
    </w:p>
    <w:p w14:paraId="2D8106AD"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r w:rsidRPr="00877491">
        <w:rPr>
          <w:rFonts w:ascii="Arial" w:hAnsi="Arial" w:cs="Arial"/>
          <w:color w:val="000000"/>
        </w:rPr>
        <w:t>develop a draft Costed Regional Multi-Hazard Contingency Framework for 2022-2030; and</w:t>
      </w:r>
    </w:p>
    <w:p w14:paraId="49E9F6C9" w14:textId="77777777" w:rsidR="00877491" w:rsidRPr="00877491" w:rsidRDefault="00877491" w:rsidP="00877491">
      <w:pPr>
        <w:pStyle w:val="ListParagraph"/>
        <w:numPr>
          <w:ilvl w:val="7"/>
          <w:numId w:val="36"/>
        </w:numPr>
        <w:tabs>
          <w:tab w:val="left" w:pos="1800"/>
        </w:tabs>
        <w:spacing w:line="276" w:lineRule="auto"/>
        <w:ind w:left="1800" w:right="-1" w:hanging="720"/>
        <w:jc w:val="both"/>
        <w:rPr>
          <w:rFonts w:ascii="Arial" w:hAnsi="Arial" w:cs="Arial"/>
          <w:color w:val="000000"/>
        </w:rPr>
      </w:pPr>
      <w:proofErr w:type="gramStart"/>
      <w:r w:rsidRPr="00877491">
        <w:rPr>
          <w:rFonts w:ascii="Arial" w:hAnsi="Arial" w:cs="Arial"/>
          <w:color w:val="000000"/>
        </w:rPr>
        <w:t>develop</w:t>
      </w:r>
      <w:proofErr w:type="gramEnd"/>
      <w:r w:rsidRPr="00877491">
        <w:rPr>
          <w:rFonts w:ascii="Arial" w:hAnsi="Arial" w:cs="Arial"/>
          <w:color w:val="000000"/>
        </w:rPr>
        <w:t xml:space="preserve"> a draft Costed Regional Multi-Hazard Contingency Plan for 2021-2022.</w:t>
      </w:r>
    </w:p>
    <w:p w14:paraId="2FAD51FD" w14:textId="77777777" w:rsidR="00877491" w:rsidRPr="00877491" w:rsidRDefault="00877491" w:rsidP="00877491">
      <w:pPr>
        <w:ind w:right="-1"/>
        <w:jc w:val="both"/>
        <w:rPr>
          <w:rFonts w:ascii="Arial" w:hAnsi="Arial" w:cs="Arial"/>
          <w:color w:val="000000"/>
        </w:rPr>
      </w:pPr>
    </w:p>
    <w:p w14:paraId="272F3000" w14:textId="77777777" w:rsidR="00877491" w:rsidRPr="00877491" w:rsidRDefault="00877491" w:rsidP="00877491">
      <w:pPr>
        <w:pStyle w:val="ListParagraph"/>
        <w:numPr>
          <w:ilvl w:val="0"/>
          <w:numId w:val="36"/>
        </w:numPr>
        <w:spacing w:line="276" w:lineRule="auto"/>
        <w:ind w:right="-1"/>
        <w:jc w:val="both"/>
        <w:rPr>
          <w:rFonts w:ascii="Arial" w:hAnsi="Arial" w:cs="Arial"/>
          <w:b/>
          <w:color w:val="000000"/>
        </w:rPr>
      </w:pPr>
      <w:r w:rsidRPr="00877491">
        <w:rPr>
          <w:rFonts w:ascii="Arial" w:hAnsi="Arial" w:cs="Arial"/>
          <w:b/>
          <w:color w:val="000000"/>
        </w:rPr>
        <w:lastRenderedPageBreak/>
        <w:t>Validation by Member States</w:t>
      </w:r>
    </w:p>
    <w:p w14:paraId="585148B7" w14:textId="77777777" w:rsidR="00877491" w:rsidRPr="00877491" w:rsidRDefault="00877491" w:rsidP="00877491">
      <w:pPr>
        <w:pStyle w:val="ListParagraph"/>
        <w:ind w:left="1080" w:right="-1"/>
        <w:jc w:val="both"/>
        <w:rPr>
          <w:rFonts w:ascii="Arial" w:hAnsi="Arial" w:cs="Arial"/>
          <w:color w:val="000000"/>
        </w:rPr>
      </w:pPr>
      <w:r w:rsidRPr="00877491">
        <w:rPr>
          <w:rFonts w:ascii="Arial" w:hAnsi="Arial" w:cs="Arial"/>
          <w:color w:val="000000"/>
        </w:rPr>
        <w:t>Present the draft costed Regional Multi-Hazard Contingency Framework 2022-2030 and costed Regional Multi-Hazard Contingency Plan 2021/2022 to Member States for inputs and validation.</w:t>
      </w:r>
    </w:p>
    <w:p w14:paraId="415F70B8" w14:textId="77777777" w:rsidR="00877491" w:rsidRPr="00877491" w:rsidRDefault="00877491" w:rsidP="00877491">
      <w:pPr>
        <w:pStyle w:val="ListParagraph"/>
        <w:ind w:left="1080" w:right="-1"/>
        <w:jc w:val="both"/>
        <w:rPr>
          <w:rFonts w:ascii="Arial" w:hAnsi="Arial" w:cs="Arial"/>
          <w:color w:val="000000"/>
        </w:rPr>
      </w:pPr>
    </w:p>
    <w:p w14:paraId="05740D54" w14:textId="3F58890D" w:rsidR="00877491" w:rsidRPr="00043E08" w:rsidRDefault="00877491" w:rsidP="00877491">
      <w:pPr>
        <w:pStyle w:val="Heading3"/>
        <w:jc w:val="both"/>
        <w:rPr>
          <w:rFonts w:ascii="Arial" w:hAnsi="Arial" w:cs="Arial"/>
          <w:b/>
          <w:i/>
          <w:u w:val="none"/>
        </w:rPr>
      </w:pPr>
      <w:r w:rsidRPr="00043E08">
        <w:rPr>
          <w:rFonts w:ascii="Arial" w:hAnsi="Arial" w:cs="Arial"/>
          <w:b/>
          <w:u w:val="none"/>
        </w:rPr>
        <w:t>Final Submission</w:t>
      </w:r>
    </w:p>
    <w:p w14:paraId="502FF1C2" w14:textId="77777777" w:rsidR="00877491" w:rsidRPr="00877491" w:rsidRDefault="00877491" w:rsidP="00877491">
      <w:pPr>
        <w:ind w:left="1080" w:right="-1"/>
        <w:jc w:val="both"/>
        <w:rPr>
          <w:rFonts w:ascii="Arial" w:hAnsi="Arial" w:cs="Arial"/>
          <w:color w:val="000000"/>
        </w:rPr>
      </w:pPr>
      <w:r w:rsidRPr="00877491">
        <w:rPr>
          <w:rFonts w:ascii="Arial" w:hAnsi="Arial" w:cs="Arial"/>
          <w:color w:val="000000"/>
        </w:rPr>
        <w:t>Prepare final draft costed Regional Multi-Hazard Contingency Framework for 2022-2030 and draft costed Regional Multi-Hazard Contingency Plan for 2021-2022 based comments and inputs from the validation workshop and submit to the DRR Unit for consideration and approval by the Deputy Executive Secretary for Regional Integration (DES-RI).</w:t>
      </w:r>
    </w:p>
    <w:p w14:paraId="5A5A79B0" w14:textId="77777777" w:rsidR="00877491" w:rsidRPr="00877491" w:rsidRDefault="00877491" w:rsidP="00877491">
      <w:pPr>
        <w:pStyle w:val="Heading3"/>
        <w:jc w:val="both"/>
        <w:rPr>
          <w:rFonts w:ascii="Arial" w:hAnsi="Arial" w:cs="Arial"/>
        </w:rPr>
      </w:pPr>
    </w:p>
    <w:p w14:paraId="5BFB4973" w14:textId="77777777" w:rsidR="00877491" w:rsidRPr="00E52A00" w:rsidRDefault="00877491" w:rsidP="00877491">
      <w:pPr>
        <w:pStyle w:val="Heading3"/>
        <w:ind w:left="0"/>
        <w:jc w:val="both"/>
        <w:rPr>
          <w:rFonts w:ascii="Arial" w:hAnsi="Arial" w:cs="Arial"/>
          <w:b/>
          <w:u w:val="none"/>
        </w:rPr>
      </w:pPr>
      <w:r w:rsidRPr="00E52A00">
        <w:rPr>
          <w:rFonts w:ascii="Arial" w:hAnsi="Arial" w:cs="Arial"/>
          <w:b/>
          <w:u w:val="none"/>
        </w:rPr>
        <w:t>Geographical area to be covered</w:t>
      </w:r>
    </w:p>
    <w:p w14:paraId="523DABED" w14:textId="5B9AC914" w:rsidR="00877491" w:rsidRDefault="00877491" w:rsidP="00877491">
      <w:pPr>
        <w:spacing w:line="276" w:lineRule="auto"/>
        <w:jc w:val="both"/>
        <w:rPr>
          <w:rFonts w:ascii="Arial" w:hAnsi="Arial" w:cs="Arial"/>
        </w:rPr>
      </w:pPr>
      <w:r w:rsidRPr="00877491">
        <w:rPr>
          <w:rFonts w:ascii="Arial" w:hAnsi="Arial" w:cs="Arial"/>
        </w:rPr>
        <w:t>The technical services shall be home-based, with close collaboration with the SADC Secretariat Disaster Risk Reduction Unit (DRR Unit) in Gaborone, Botswana.  Due to the COVID-19 Pandemic, the Consultant will be required to facilitate the regional engagement with the Secretariat, Member States and International Cooperating Partners (ICPs) and Stakeholders for disaster risk management, virtually.</w:t>
      </w:r>
    </w:p>
    <w:p w14:paraId="5C20FD6C" w14:textId="77777777" w:rsidR="00E52A00" w:rsidRPr="00877491" w:rsidRDefault="00E52A00" w:rsidP="00877491">
      <w:pPr>
        <w:spacing w:line="276" w:lineRule="auto"/>
        <w:jc w:val="both"/>
        <w:rPr>
          <w:rFonts w:ascii="Arial" w:hAnsi="Arial" w:cs="Arial"/>
        </w:rPr>
      </w:pPr>
    </w:p>
    <w:p w14:paraId="22F97333" w14:textId="77777777" w:rsidR="00877491" w:rsidRPr="00E52A00" w:rsidRDefault="00877491" w:rsidP="00877491">
      <w:pPr>
        <w:pStyle w:val="Heading3"/>
        <w:ind w:left="0"/>
        <w:jc w:val="both"/>
        <w:rPr>
          <w:rFonts w:ascii="Arial" w:hAnsi="Arial" w:cs="Arial"/>
          <w:b/>
          <w:u w:val="none"/>
        </w:rPr>
      </w:pPr>
      <w:r w:rsidRPr="00E52A00">
        <w:rPr>
          <w:rFonts w:ascii="Arial" w:hAnsi="Arial" w:cs="Arial"/>
          <w:b/>
          <w:u w:val="none"/>
        </w:rPr>
        <w:t>Target groups</w:t>
      </w:r>
    </w:p>
    <w:p w14:paraId="56C525AC" w14:textId="77777777" w:rsidR="00877491" w:rsidRPr="00877491" w:rsidRDefault="00877491" w:rsidP="00877491">
      <w:pPr>
        <w:spacing w:line="276" w:lineRule="auto"/>
        <w:jc w:val="both"/>
        <w:rPr>
          <w:rFonts w:ascii="Arial" w:hAnsi="Arial" w:cs="Arial"/>
        </w:rPr>
      </w:pPr>
      <w:r w:rsidRPr="00877491">
        <w:rPr>
          <w:rFonts w:ascii="Arial" w:hAnsi="Arial" w:cs="Arial"/>
        </w:rPr>
        <w:t>SADC Secretariat DRR Unit and 16 Member States of the SADC governments and vulnerable communities.</w:t>
      </w:r>
    </w:p>
    <w:p w14:paraId="64430F86"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16" w:name="_Ref530906824"/>
      <w:bookmarkStart w:id="17" w:name="_Toc75119226"/>
      <w:r w:rsidRPr="00877491">
        <w:rPr>
          <w:rFonts w:ascii="Arial" w:hAnsi="Arial" w:cs="Arial"/>
        </w:rPr>
        <w:t>Project management</w:t>
      </w:r>
      <w:bookmarkEnd w:id="16"/>
      <w:bookmarkEnd w:id="17"/>
    </w:p>
    <w:p w14:paraId="7BB771ED" w14:textId="77777777" w:rsidR="00877491" w:rsidRPr="00E52A00" w:rsidRDefault="00877491" w:rsidP="00877491">
      <w:pPr>
        <w:pStyle w:val="Heading3"/>
        <w:ind w:left="0"/>
        <w:jc w:val="both"/>
        <w:rPr>
          <w:rFonts w:ascii="Arial" w:hAnsi="Arial" w:cs="Arial"/>
          <w:b/>
          <w:u w:val="none"/>
        </w:rPr>
      </w:pPr>
      <w:r w:rsidRPr="00E52A00">
        <w:rPr>
          <w:rFonts w:ascii="Arial" w:hAnsi="Arial" w:cs="Arial"/>
          <w:b/>
          <w:u w:val="none"/>
        </w:rPr>
        <w:t>Responsible body</w:t>
      </w:r>
    </w:p>
    <w:p w14:paraId="479A80AA"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The Reports referred to above </w:t>
      </w:r>
      <w:proofErr w:type="gramStart"/>
      <w:r w:rsidRPr="00877491">
        <w:rPr>
          <w:rFonts w:ascii="Arial" w:hAnsi="Arial" w:cs="Arial"/>
        </w:rPr>
        <w:t>shall be submitted</w:t>
      </w:r>
      <w:proofErr w:type="gramEnd"/>
      <w:r w:rsidRPr="00877491">
        <w:rPr>
          <w:rFonts w:ascii="Arial" w:hAnsi="Arial" w:cs="Arial"/>
        </w:rPr>
        <w:t xml:space="preserve"> to the Deputy Executive Secretary responsible for Regional Integration (DES-RI) through the Disaster Risk Reduction Unit Senior </w:t>
      </w:r>
      <w:proofErr w:type="spellStart"/>
      <w:r w:rsidRPr="00877491">
        <w:rPr>
          <w:rFonts w:ascii="Arial" w:hAnsi="Arial" w:cs="Arial"/>
        </w:rPr>
        <w:t>Programme</w:t>
      </w:r>
      <w:proofErr w:type="spellEnd"/>
      <w:r w:rsidRPr="00877491">
        <w:rPr>
          <w:rFonts w:ascii="Arial" w:hAnsi="Arial" w:cs="Arial"/>
        </w:rPr>
        <w:t xml:space="preserve"> Officer who will coordinate and act as a focal point at the SADC Secretariat for review and approval.</w:t>
      </w:r>
    </w:p>
    <w:p w14:paraId="0D46E56F" w14:textId="77777777" w:rsidR="00877491" w:rsidRPr="00877491" w:rsidRDefault="00877491" w:rsidP="00877491">
      <w:pPr>
        <w:spacing w:line="276" w:lineRule="auto"/>
        <w:jc w:val="both"/>
        <w:rPr>
          <w:rFonts w:ascii="Arial" w:hAnsi="Arial" w:cs="Arial"/>
        </w:rPr>
      </w:pPr>
    </w:p>
    <w:p w14:paraId="73DC8779" w14:textId="77777777" w:rsidR="00877491" w:rsidRPr="00E52A00" w:rsidRDefault="00877491" w:rsidP="00877491">
      <w:pPr>
        <w:pStyle w:val="Heading3"/>
        <w:ind w:left="0"/>
        <w:jc w:val="both"/>
        <w:rPr>
          <w:rFonts w:ascii="Arial" w:hAnsi="Arial" w:cs="Arial"/>
          <w:b/>
          <w:u w:val="none"/>
        </w:rPr>
      </w:pPr>
      <w:r w:rsidRPr="00E52A00">
        <w:rPr>
          <w:rFonts w:ascii="Arial" w:hAnsi="Arial" w:cs="Arial"/>
          <w:b/>
          <w:u w:val="none"/>
        </w:rPr>
        <w:t>Management structure</w:t>
      </w:r>
    </w:p>
    <w:p w14:paraId="6E4616FA"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The Technical Expert shall be responsible for the operational day-to-day management and coordination of the consultancy work. The Consulting firm shall work closely with Senior </w:t>
      </w:r>
      <w:proofErr w:type="spellStart"/>
      <w:r w:rsidRPr="00877491">
        <w:rPr>
          <w:rFonts w:ascii="Arial" w:hAnsi="Arial" w:cs="Arial"/>
        </w:rPr>
        <w:t>Programme</w:t>
      </w:r>
      <w:proofErr w:type="spellEnd"/>
      <w:r w:rsidRPr="00877491">
        <w:rPr>
          <w:rFonts w:ascii="Arial" w:hAnsi="Arial" w:cs="Arial"/>
        </w:rPr>
        <w:t xml:space="preserve"> Officer for the DRR Unit with overall guidance of the Deputy Executive Secretary responsible for Regional Integration. The DRR Unit shall be responsible for the operational day-to-day management and coordination of the consultancy work.</w:t>
      </w:r>
    </w:p>
    <w:p w14:paraId="11EC75ED" w14:textId="77777777" w:rsidR="00877491" w:rsidRPr="00877491" w:rsidRDefault="00877491" w:rsidP="00877491">
      <w:pPr>
        <w:spacing w:line="276" w:lineRule="auto"/>
        <w:jc w:val="both"/>
        <w:rPr>
          <w:rFonts w:ascii="Arial" w:hAnsi="Arial" w:cs="Arial"/>
        </w:rPr>
      </w:pPr>
    </w:p>
    <w:p w14:paraId="3774B760" w14:textId="77777777" w:rsidR="00877491" w:rsidRPr="00043E08" w:rsidRDefault="00877491" w:rsidP="00877491">
      <w:pPr>
        <w:pStyle w:val="Heading3"/>
        <w:ind w:left="0"/>
        <w:jc w:val="both"/>
        <w:rPr>
          <w:rFonts w:ascii="Arial" w:hAnsi="Arial" w:cs="Arial"/>
          <w:b/>
          <w:u w:val="none"/>
        </w:rPr>
      </w:pPr>
      <w:r w:rsidRPr="00043E08">
        <w:rPr>
          <w:rFonts w:ascii="Arial" w:hAnsi="Arial" w:cs="Arial"/>
          <w:b/>
          <w:u w:val="none"/>
        </w:rPr>
        <w:t>Facilities to be provided by the contracting authority and/or other parties</w:t>
      </w:r>
    </w:p>
    <w:p w14:paraId="13ABB325"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Due to the COVID-19 Pandemic, the Technical Expert will be required to facilitate the consultancy consultation and workshops virtually and </w:t>
      </w:r>
      <w:proofErr w:type="gramStart"/>
      <w:r w:rsidRPr="00877491">
        <w:rPr>
          <w:rFonts w:ascii="Arial" w:hAnsi="Arial" w:cs="Arial"/>
        </w:rPr>
        <w:t>no facilities shall be provided by the Contracting Authority</w:t>
      </w:r>
      <w:proofErr w:type="gramEnd"/>
      <w:r w:rsidRPr="00877491">
        <w:rPr>
          <w:rFonts w:ascii="Arial" w:hAnsi="Arial" w:cs="Arial"/>
        </w:rPr>
        <w:t>.</w:t>
      </w:r>
    </w:p>
    <w:p w14:paraId="3D04610B"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18" w:name="_Toc75119227"/>
      <w:r w:rsidRPr="00877491">
        <w:rPr>
          <w:rFonts w:ascii="Arial" w:hAnsi="Arial" w:cs="Arial"/>
        </w:rPr>
        <w:lastRenderedPageBreak/>
        <w:t>LOGISTICS AND TIMING</w:t>
      </w:r>
      <w:bookmarkEnd w:id="18"/>
    </w:p>
    <w:p w14:paraId="6C0BAB39"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19" w:name="_Toc75119228"/>
      <w:r w:rsidRPr="00877491">
        <w:rPr>
          <w:rFonts w:ascii="Arial" w:hAnsi="Arial" w:cs="Arial"/>
        </w:rPr>
        <w:t>Location</w:t>
      </w:r>
      <w:bookmarkEnd w:id="19"/>
    </w:p>
    <w:p w14:paraId="16B4ADCF" w14:textId="77777777" w:rsidR="00877491" w:rsidRPr="00877491" w:rsidRDefault="00877491" w:rsidP="00877491">
      <w:pPr>
        <w:pStyle w:val="Text2"/>
        <w:spacing w:line="276" w:lineRule="auto"/>
        <w:ind w:left="0"/>
        <w:rPr>
          <w:rFonts w:cs="Arial"/>
          <w:sz w:val="24"/>
          <w:szCs w:val="24"/>
        </w:rPr>
      </w:pPr>
      <w:r w:rsidRPr="00877491">
        <w:rPr>
          <w:rFonts w:cs="Arial"/>
          <w:sz w:val="24"/>
          <w:szCs w:val="24"/>
        </w:rPr>
        <w:t>The services of the Technical Expert shall be home-based. Due to the COVID-19 Pandemic, the Technical Expert will be required to facilitate the consultancy consultation and workshops virtually.</w:t>
      </w:r>
    </w:p>
    <w:p w14:paraId="2C7C9AAB"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0" w:name="_Toc75119229"/>
      <w:r w:rsidRPr="00877491">
        <w:rPr>
          <w:rFonts w:ascii="Arial" w:hAnsi="Arial" w:cs="Arial"/>
        </w:rPr>
        <w:t>Start date and period of implementation</w:t>
      </w:r>
      <w:bookmarkEnd w:id="20"/>
    </w:p>
    <w:p w14:paraId="43465C00" w14:textId="77777777" w:rsidR="00877491" w:rsidRPr="00877491" w:rsidRDefault="00877491" w:rsidP="00877491">
      <w:pPr>
        <w:keepLines/>
        <w:spacing w:line="276" w:lineRule="auto"/>
        <w:jc w:val="both"/>
        <w:rPr>
          <w:rFonts w:ascii="Arial" w:hAnsi="Arial" w:cs="Arial"/>
        </w:rPr>
      </w:pPr>
      <w:r w:rsidRPr="00877491">
        <w:rPr>
          <w:rFonts w:ascii="Arial" w:hAnsi="Arial" w:cs="Arial"/>
        </w:rPr>
        <w:t xml:space="preserve">The intended start date is as soon </w:t>
      </w:r>
      <w:proofErr w:type="gramStart"/>
      <w:r w:rsidRPr="00877491">
        <w:rPr>
          <w:rFonts w:ascii="Arial" w:hAnsi="Arial" w:cs="Arial"/>
        </w:rPr>
        <w:t>the contract agreement has been signed by both parties</w:t>
      </w:r>
      <w:proofErr w:type="gramEnd"/>
      <w:r w:rsidRPr="00877491">
        <w:rPr>
          <w:rFonts w:ascii="Arial" w:hAnsi="Arial" w:cs="Arial"/>
        </w:rPr>
        <w:t xml:space="preserve"> and the period of implementation of the contract will be 6 months from this date. Please see Article 3 of the specific contract for the actual start date and period of implementation.</w:t>
      </w:r>
    </w:p>
    <w:p w14:paraId="7D444995"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21" w:name="_Toc75119230"/>
      <w:r w:rsidRPr="00877491">
        <w:rPr>
          <w:rFonts w:ascii="Arial" w:hAnsi="Arial" w:cs="Arial"/>
        </w:rPr>
        <w:t>REQUIREMENTS</w:t>
      </w:r>
      <w:bookmarkEnd w:id="21"/>
    </w:p>
    <w:p w14:paraId="3FC7D450"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2" w:name="_Toc75119231"/>
      <w:r w:rsidRPr="00877491">
        <w:rPr>
          <w:rFonts w:ascii="Arial" w:hAnsi="Arial" w:cs="Arial"/>
        </w:rPr>
        <w:t>The consultancy will be undertaken by a Technical Expert</w:t>
      </w:r>
      <w:bookmarkEnd w:id="22"/>
    </w:p>
    <w:p w14:paraId="7028CC37" w14:textId="77777777" w:rsidR="00877491" w:rsidRPr="00877491" w:rsidRDefault="00877491" w:rsidP="00877491">
      <w:pPr>
        <w:pStyle w:val="Text2"/>
        <w:spacing w:line="276" w:lineRule="auto"/>
        <w:ind w:left="0"/>
        <w:rPr>
          <w:rFonts w:cs="Arial"/>
          <w:sz w:val="24"/>
          <w:szCs w:val="24"/>
        </w:rPr>
      </w:pPr>
    </w:p>
    <w:p w14:paraId="682F3AF0" w14:textId="77777777" w:rsidR="00877491" w:rsidRPr="00877491" w:rsidRDefault="00877491" w:rsidP="00877491">
      <w:pPr>
        <w:numPr>
          <w:ilvl w:val="0"/>
          <w:numId w:val="33"/>
        </w:numPr>
        <w:suppressAutoHyphens/>
        <w:spacing w:line="276" w:lineRule="auto"/>
        <w:jc w:val="both"/>
        <w:rPr>
          <w:rFonts w:ascii="Arial" w:eastAsia="Calibri" w:hAnsi="Arial" w:cs="Arial"/>
          <w:b/>
          <w:bCs/>
          <w:color w:val="000000"/>
          <w:shd w:val="clear" w:color="auto" w:fill="FFFFFF"/>
          <w:lang w:eastAsia="ar-SA"/>
        </w:rPr>
      </w:pPr>
      <w:r w:rsidRPr="00877491">
        <w:rPr>
          <w:rFonts w:ascii="Arial" w:eastAsia="Calibri" w:hAnsi="Arial" w:cs="Arial"/>
          <w:b/>
          <w:bCs/>
          <w:color w:val="000000"/>
          <w:shd w:val="clear" w:color="auto" w:fill="FFFFFF"/>
          <w:lang w:eastAsia="ar-SA"/>
        </w:rPr>
        <w:t>Qualification and Skills</w:t>
      </w:r>
    </w:p>
    <w:p w14:paraId="76F4E4D2" w14:textId="77777777" w:rsidR="00877491" w:rsidRPr="00877491" w:rsidRDefault="00877491" w:rsidP="00877491">
      <w:pPr>
        <w:numPr>
          <w:ilvl w:val="4"/>
          <w:numId w:val="31"/>
        </w:numPr>
        <w:tabs>
          <w:tab w:val="clear" w:pos="1800"/>
          <w:tab w:val="left" w:pos="117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en-ZA" w:eastAsia="ar-SA"/>
        </w:rPr>
        <w:t xml:space="preserve">The assignment is expected to be undertaken by a consultant with an </w:t>
      </w:r>
      <w:proofErr w:type="gramStart"/>
      <w:r w:rsidRPr="00877491">
        <w:rPr>
          <w:rFonts w:ascii="Arial" w:eastAsia="Calibri" w:hAnsi="Arial" w:cs="Arial"/>
          <w:lang w:val="en-ZA" w:eastAsia="ar-SA"/>
        </w:rPr>
        <w:t>Advanced</w:t>
      </w:r>
      <w:proofErr w:type="gramEnd"/>
      <w:r w:rsidRPr="00877491">
        <w:rPr>
          <w:rFonts w:ascii="Arial" w:eastAsia="Calibri" w:hAnsi="Arial" w:cs="Arial"/>
          <w:lang w:val="en-ZA" w:eastAsia="ar-SA"/>
        </w:rPr>
        <w:t xml:space="preserve"> university degree (Masters or PhD) in the field of economics, disaster risk reduction/management, natural Resources, Environment management, strategic planning public policy or related field. Professional qualification in an area related to strategy development and or public development planning or related field will be an added advantage.</w:t>
      </w:r>
    </w:p>
    <w:p w14:paraId="2BFB521D" w14:textId="77777777" w:rsidR="00877491" w:rsidRPr="00877491" w:rsidRDefault="00877491" w:rsidP="00877491">
      <w:pPr>
        <w:numPr>
          <w:ilvl w:val="4"/>
          <w:numId w:val="31"/>
        </w:numPr>
        <w:tabs>
          <w:tab w:val="clear" w:pos="1800"/>
          <w:tab w:val="num" w:pos="117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en-ZA" w:eastAsia="ar-SA"/>
        </w:rPr>
        <w:t>Must be result-oriented, a team player, exhibiting high levels of enthusiasm, tact, diplomacy and integrity.</w:t>
      </w:r>
    </w:p>
    <w:p w14:paraId="6389E5E5" w14:textId="77777777" w:rsidR="00877491" w:rsidRPr="00877491" w:rsidRDefault="00877491" w:rsidP="00877491">
      <w:pPr>
        <w:numPr>
          <w:ilvl w:val="4"/>
          <w:numId w:val="31"/>
        </w:numPr>
        <w:tabs>
          <w:tab w:val="clear" w:pos="1800"/>
          <w:tab w:val="num" w:pos="117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en-ZA" w:eastAsia="ar-SA"/>
        </w:rPr>
        <w:t>Demonstrate excellent interpersonal and professional skills in interacting with government and development partners.</w:t>
      </w:r>
    </w:p>
    <w:p w14:paraId="3C456758" w14:textId="77777777" w:rsidR="00877491" w:rsidRPr="00877491" w:rsidRDefault="00877491" w:rsidP="00877491">
      <w:pPr>
        <w:numPr>
          <w:ilvl w:val="4"/>
          <w:numId w:val="31"/>
        </w:numPr>
        <w:tabs>
          <w:tab w:val="clear" w:pos="180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en-ZA" w:eastAsia="ar-SA"/>
        </w:rPr>
        <w:t>Experience in workshop facilitation and stakeholder engagements</w:t>
      </w:r>
    </w:p>
    <w:p w14:paraId="4D9A7D0D" w14:textId="77777777" w:rsidR="00877491" w:rsidRPr="00877491" w:rsidRDefault="00877491" w:rsidP="00877491">
      <w:pPr>
        <w:numPr>
          <w:ilvl w:val="4"/>
          <w:numId w:val="31"/>
        </w:numPr>
        <w:tabs>
          <w:tab w:val="clear" w:pos="180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fr-FR" w:eastAsia="ar-SA"/>
        </w:rPr>
        <w:t xml:space="preserve">Excellent report </w:t>
      </w:r>
      <w:proofErr w:type="spellStart"/>
      <w:r w:rsidRPr="00877491">
        <w:rPr>
          <w:rFonts w:ascii="Arial" w:eastAsia="Calibri" w:hAnsi="Arial" w:cs="Arial"/>
          <w:lang w:val="fr-FR" w:eastAsia="ar-SA"/>
        </w:rPr>
        <w:t>writing</w:t>
      </w:r>
      <w:proofErr w:type="spellEnd"/>
      <w:r w:rsidRPr="00877491">
        <w:rPr>
          <w:rFonts w:ascii="Arial" w:eastAsia="Calibri" w:hAnsi="Arial" w:cs="Arial"/>
          <w:lang w:val="fr-FR" w:eastAsia="ar-SA"/>
        </w:rPr>
        <w:t xml:space="preserve"> capabilities.</w:t>
      </w:r>
    </w:p>
    <w:p w14:paraId="3ABC2CA5" w14:textId="77777777" w:rsidR="00877491" w:rsidRPr="00877491" w:rsidRDefault="00877491" w:rsidP="00877491">
      <w:pPr>
        <w:numPr>
          <w:ilvl w:val="4"/>
          <w:numId w:val="31"/>
        </w:numPr>
        <w:tabs>
          <w:tab w:val="clear" w:pos="1800"/>
          <w:tab w:val="left" w:pos="1170"/>
        </w:tabs>
        <w:suppressAutoHyphens/>
        <w:spacing w:line="276" w:lineRule="auto"/>
        <w:ind w:left="1170" w:hanging="720"/>
        <w:jc w:val="both"/>
        <w:rPr>
          <w:rFonts w:ascii="Arial" w:eastAsia="Calibri" w:hAnsi="Arial" w:cs="Arial"/>
          <w:lang w:val="en-ZA" w:eastAsia="ar-SA"/>
        </w:rPr>
      </w:pPr>
      <w:r w:rsidRPr="00877491">
        <w:rPr>
          <w:rFonts w:ascii="Arial" w:eastAsia="Calibri" w:hAnsi="Arial" w:cs="Arial"/>
          <w:lang w:val="fr-FR" w:eastAsia="ar-SA"/>
        </w:rPr>
        <w:t xml:space="preserve">Fluent in </w:t>
      </w:r>
      <w:proofErr w:type="spellStart"/>
      <w:r w:rsidRPr="00877491">
        <w:rPr>
          <w:rFonts w:ascii="Arial" w:eastAsia="Calibri" w:hAnsi="Arial" w:cs="Arial"/>
          <w:lang w:val="fr-FR" w:eastAsia="ar-SA"/>
        </w:rPr>
        <w:t>spoken</w:t>
      </w:r>
      <w:proofErr w:type="spellEnd"/>
      <w:r w:rsidRPr="00877491">
        <w:rPr>
          <w:rFonts w:ascii="Arial" w:eastAsia="Calibri" w:hAnsi="Arial" w:cs="Arial"/>
          <w:lang w:val="fr-FR" w:eastAsia="ar-SA"/>
        </w:rPr>
        <w:t xml:space="preserve"> and </w:t>
      </w:r>
      <w:proofErr w:type="spellStart"/>
      <w:r w:rsidRPr="00877491">
        <w:rPr>
          <w:rFonts w:ascii="Arial" w:eastAsia="Calibri" w:hAnsi="Arial" w:cs="Arial"/>
          <w:lang w:val="fr-FR" w:eastAsia="ar-SA"/>
        </w:rPr>
        <w:t>written</w:t>
      </w:r>
      <w:proofErr w:type="spellEnd"/>
      <w:r w:rsidRPr="00877491">
        <w:rPr>
          <w:rFonts w:ascii="Arial" w:eastAsia="Calibri" w:hAnsi="Arial" w:cs="Arial"/>
          <w:lang w:val="fr-FR" w:eastAsia="ar-SA"/>
        </w:rPr>
        <w:t xml:space="preserve"> English. </w:t>
      </w:r>
      <w:proofErr w:type="spellStart"/>
      <w:r w:rsidRPr="00877491">
        <w:rPr>
          <w:rFonts w:ascii="Arial" w:eastAsia="Calibri" w:hAnsi="Arial" w:cs="Arial"/>
          <w:lang w:val="fr-FR" w:eastAsia="ar-SA"/>
        </w:rPr>
        <w:t>Working</w:t>
      </w:r>
      <w:proofErr w:type="spellEnd"/>
      <w:r w:rsidRPr="00877491">
        <w:rPr>
          <w:rFonts w:ascii="Arial" w:eastAsia="Calibri" w:hAnsi="Arial" w:cs="Arial"/>
          <w:lang w:val="fr-FR" w:eastAsia="ar-SA"/>
        </w:rPr>
        <w:t xml:space="preserve"> </w:t>
      </w:r>
      <w:proofErr w:type="spellStart"/>
      <w:r w:rsidRPr="00877491">
        <w:rPr>
          <w:rFonts w:ascii="Arial" w:eastAsia="Calibri" w:hAnsi="Arial" w:cs="Arial"/>
          <w:lang w:val="fr-FR" w:eastAsia="ar-SA"/>
        </w:rPr>
        <w:t>knowledge</w:t>
      </w:r>
      <w:proofErr w:type="spellEnd"/>
      <w:r w:rsidRPr="00877491">
        <w:rPr>
          <w:rFonts w:ascii="Arial" w:eastAsia="Calibri" w:hAnsi="Arial" w:cs="Arial"/>
          <w:lang w:val="fr-FR" w:eastAsia="ar-SA"/>
        </w:rPr>
        <w:t xml:space="preserve"> of French and/or </w:t>
      </w:r>
      <w:proofErr w:type="spellStart"/>
      <w:r w:rsidRPr="00877491">
        <w:rPr>
          <w:rFonts w:ascii="Arial" w:eastAsia="Calibri" w:hAnsi="Arial" w:cs="Arial"/>
          <w:lang w:val="fr-FR" w:eastAsia="ar-SA"/>
        </w:rPr>
        <w:t>Portuguese</w:t>
      </w:r>
      <w:proofErr w:type="spellEnd"/>
      <w:r w:rsidRPr="00877491">
        <w:rPr>
          <w:rFonts w:ascii="Arial" w:eastAsia="Calibri" w:hAnsi="Arial" w:cs="Arial"/>
          <w:lang w:val="fr-FR" w:eastAsia="ar-SA"/>
        </w:rPr>
        <w:t xml:space="preserve"> </w:t>
      </w:r>
      <w:proofErr w:type="spellStart"/>
      <w:r w:rsidRPr="00877491">
        <w:rPr>
          <w:rFonts w:ascii="Arial" w:eastAsia="Calibri" w:hAnsi="Arial" w:cs="Arial"/>
          <w:lang w:val="fr-FR" w:eastAsia="ar-SA"/>
        </w:rPr>
        <w:t>is</w:t>
      </w:r>
      <w:proofErr w:type="spellEnd"/>
      <w:r w:rsidRPr="00877491">
        <w:rPr>
          <w:rFonts w:ascii="Arial" w:eastAsia="Calibri" w:hAnsi="Arial" w:cs="Arial"/>
          <w:lang w:val="fr-FR" w:eastAsia="ar-SA"/>
        </w:rPr>
        <w:t xml:space="preserve"> an </w:t>
      </w:r>
      <w:proofErr w:type="spellStart"/>
      <w:r w:rsidRPr="00877491">
        <w:rPr>
          <w:rFonts w:ascii="Arial" w:eastAsia="Calibri" w:hAnsi="Arial" w:cs="Arial"/>
          <w:lang w:val="fr-FR" w:eastAsia="ar-SA"/>
        </w:rPr>
        <w:t>added</w:t>
      </w:r>
      <w:proofErr w:type="spellEnd"/>
      <w:r w:rsidRPr="00877491">
        <w:rPr>
          <w:rFonts w:ascii="Arial" w:eastAsia="Calibri" w:hAnsi="Arial" w:cs="Arial"/>
          <w:lang w:val="fr-FR" w:eastAsia="ar-SA"/>
        </w:rPr>
        <w:t xml:space="preserve"> </w:t>
      </w:r>
      <w:proofErr w:type="spellStart"/>
      <w:r w:rsidRPr="00877491">
        <w:rPr>
          <w:rFonts w:ascii="Arial" w:eastAsia="Calibri" w:hAnsi="Arial" w:cs="Arial"/>
          <w:lang w:val="fr-FR" w:eastAsia="ar-SA"/>
        </w:rPr>
        <w:t>advantage</w:t>
      </w:r>
      <w:proofErr w:type="spellEnd"/>
      <w:r w:rsidRPr="00877491">
        <w:rPr>
          <w:rFonts w:ascii="Arial" w:eastAsia="Calibri" w:hAnsi="Arial" w:cs="Arial"/>
          <w:lang w:val="fr-FR" w:eastAsia="ar-SA"/>
        </w:rPr>
        <w:t xml:space="preserve">. </w:t>
      </w:r>
    </w:p>
    <w:p w14:paraId="6ADAB1F2" w14:textId="60CA03D0" w:rsidR="00877491" w:rsidRPr="00E52A00" w:rsidRDefault="00877491" w:rsidP="00371052">
      <w:pPr>
        <w:numPr>
          <w:ilvl w:val="4"/>
          <w:numId w:val="31"/>
        </w:numPr>
        <w:tabs>
          <w:tab w:val="clear" w:pos="1800"/>
        </w:tabs>
        <w:suppressAutoHyphens/>
        <w:spacing w:after="200" w:line="276" w:lineRule="auto"/>
        <w:ind w:left="1170" w:hanging="720"/>
        <w:jc w:val="both"/>
        <w:textAlignment w:val="top"/>
        <w:outlineLvl w:val="3"/>
        <w:rPr>
          <w:rFonts w:ascii="Arial" w:eastAsia="Calibri" w:hAnsi="Arial" w:cs="Arial"/>
          <w:shd w:val="clear" w:color="auto" w:fill="FFFFFF"/>
          <w:lang w:val="en-ZA"/>
        </w:rPr>
      </w:pPr>
      <w:r w:rsidRPr="00E52A00">
        <w:rPr>
          <w:rFonts w:ascii="Arial" w:eastAsia="Calibri" w:hAnsi="Arial" w:cs="Arial"/>
          <w:color w:val="000000"/>
          <w:lang w:val="fr-FR" w:eastAsia="ar-SA"/>
        </w:rPr>
        <w:t xml:space="preserve">Computer </w:t>
      </w:r>
      <w:proofErr w:type="spellStart"/>
      <w:r w:rsidRPr="00E52A00">
        <w:rPr>
          <w:rFonts w:ascii="Arial" w:eastAsia="Calibri" w:hAnsi="Arial" w:cs="Arial"/>
          <w:color w:val="000000"/>
          <w:lang w:val="fr-FR" w:eastAsia="ar-SA"/>
        </w:rPr>
        <w:t>literate</w:t>
      </w:r>
      <w:proofErr w:type="spellEnd"/>
      <w:r w:rsidRPr="00E52A00">
        <w:rPr>
          <w:rFonts w:ascii="Arial" w:eastAsia="Calibri" w:hAnsi="Arial" w:cs="Arial"/>
          <w:color w:val="000000"/>
          <w:lang w:val="fr-FR" w:eastAsia="ar-SA"/>
        </w:rPr>
        <w:t xml:space="preserve"> </w:t>
      </w:r>
      <w:proofErr w:type="spellStart"/>
      <w:r w:rsidRPr="00E52A00">
        <w:rPr>
          <w:rFonts w:ascii="Arial" w:eastAsia="Calibri" w:hAnsi="Arial" w:cs="Arial"/>
          <w:color w:val="000000"/>
          <w:lang w:val="fr-FR" w:eastAsia="ar-SA"/>
        </w:rPr>
        <w:t>with</w:t>
      </w:r>
      <w:proofErr w:type="spellEnd"/>
      <w:r w:rsidRPr="00E52A00">
        <w:rPr>
          <w:rFonts w:ascii="Arial" w:eastAsia="Calibri" w:hAnsi="Arial" w:cs="Arial"/>
          <w:color w:val="000000"/>
          <w:lang w:val="fr-FR" w:eastAsia="ar-SA"/>
        </w:rPr>
        <w:t xml:space="preserve"> </w:t>
      </w:r>
      <w:r w:rsidRPr="00E52A00">
        <w:rPr>
          <w:rFonts w:ascii="Arial" w:eastAsia="Calibri" w:hAnsi="Arial" w:cs="Arial"/>
          <w:lang w:val="fr-FR" w:eastAsia="ar-SA"/>
        </w:rPr>
        <w:t xml:space="preserve">good </w:t>
      </w:r>
      <w:proofErr w:type="spellStart"/>
      <w:r w:rsidRPr="00E52A00">
        <w:rPr>
          <w:rFonts w:ascii="Arial" w:eastAsia="Calibri" w:hAnsi="Arial" w:cs="Arial"/>
          <w:lang w:val="fr-FR" w:eastAsia="ar-SA"/>
        </w:rPr>
        <w:t>working</w:t>
      </w:r>
      <w:proofErr w:type="spellEnd"/>
      <w:r w:rsidRPr="00E52A00">
        <w:rPr>
          <w:rFonts w:ascii="Arial" w:eastAsia="Calibri" w:hAnsi="Arial" w:cs="Arial"/>
          <w:lang w:val="fr-FR" w:eastAsia="ar-SA"/>
        </w:rPr>
        <w:t xml:space="preserve"> </w:t>
      </w:r>
      <w:proofErr w:type="spellStart"/>
      <w:r w:rsidRPr="00E52A00">
        <w:rPr>
          <w:rFonts w:ascii="Arial" w:eastAsia="Calibri" w:hAnsi="Arial" w:cs="Arial"/>
          <w:lang w:val="fr-FR" w:eastAsia="ar-SA"/>
        </w:rPr>
        <w:t>knowledge</w:t>
      </w:r>
      <w:proofErr w:type="spellEnd"/>
      <w:r w:rsidRPr="00E52A00">
        <w:rPr>
          <w:rFonts w:ascii="Arial" w:eastAsia="Calibri" w:hAnsi="Arial" w:cs="Arial"/>
          <w:lang w:val="fr-FR" w:eastAsia="ar-SA"/>
        </w:rPr>
        <w:t xml:space="preserve"> of the standard Microsoft Office suite of programmes.</w:t>
      </w:r>
    </w:p>
    <w:p w14:paraId="62E97F48" w14:textId="77777777" w:rsidR="00877491" w:rsidRPr="00877491" w:rsidRDefault="00877491" w:rsidP="00877491">
      <w:pPr>
        <w:tabs>
          <w:tab w:val="left" w:pos="360"/>
        </w:tabs>
        <w:spacing w:line="276" w:lineRule="auto"/>
        <w:jc w:val="both"/>
        <w:rPr>
          <w:rFonts w:ascii="Arial" w:eastAsia="Calibri" w:hAnsi="Arial" w:cs="Arial"/>
          <w:b/>
          <w:shd w:val="clear" w:color="auto" w:fill="FFFFFF"/>
          <w:lang w:val="en-ZA"/>
        </w:rPr>
      </w:pPr>
    </w:p>
    <w:p w14:paraId="32C4DC6D" w14:textId="77777777" w:rsidR="00877491" w:rsidRPr="00877491" w:rsidRDefault="00877491" w:rsidP="00877491">
      <w:pPr>
        <w:numPr>
          <w:ilvl w:val="0"/>
          <w:numId w:val="33"/>
        </w:numPr>
        <w:tabs>
          <w:tab w:val="left" w:pos="360"/>
        </w:tabs>
        <w:spacing w:line="276" w:lineRule="auto"/>
        <w:jc w:val="both"/>
        <w:rPr>
          <w:rFonts w:ascii="Arial" w:eastAsia="Calibri" w:hAnsi="Arial" w:cs="Arial"/>
          <w:b/>
          <w:shd w:val="clear" w:color="auto" w:fill="FFFFFF"/>
          <w:lang w:val="en-ZA"/>
        </w:rPr>
      </w:pPr>
      <w:r w:rsidRPr="00877491">
        <w:rPr>
          <w:rFonts w:ascii="Arial" w:eastAsia="Calibri" w:hAnsi="Arial" w:cs="Arial"/>
          <w:b/>
          <w:shd w:val="clear" w:color="auto" w:fill="FFFFFF"/>
          <w:lang w:val="en-ZA"/>
        </w:rPr>
        <w:t>Specific Professional Experience</w:t>
      </w:r>
    </w:p>
    <w:p w14:paraId="45491152" w14:textId="77777777" w:rsidR="00877491" w:rsidRPr="00877491" w:rsidRDefault="00877491" w:rsidP="00877491">
      <w:pPr>
        <w:spacing w:line="276" w:lineRule="auto"/>
        <w:ind w:left="1080"/>
        <w:jc w:val="both"/>
        <w:rPr>
          <w:rFonts w:ascii="Arial" w:eastAsia="Calibri" w:hAnsi="Arial" w:cs="Arial"/>
          <w:b/>
          <w:shd w:val="clear" w:color="auto" w:fill="FFFFFF"/>
          <w:lang w:val="en-ZA"/>
        </w:rPr>
      </w:pPr>
    </w:p>
    <w:p w14:paraId="1F2A5AD2"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t xml:space="preserve">Experience with </w:t>
      </w:r>
      <w:proofErr w:type="spellStart"/>
      <w:r w:rsidRPr="00877491">
        <w:rPr>
          <w:rFonts w:ascii="Arial" w:hAnsi="Arial" w:cs="Arial"/>
        </w:rPr>
        <w:t>organisational</w:t>
      </w:r>
      <w:proofErr w:type="spellEnd"/>
      <w:r w:rsidRPr="00877491">
        <w:rPr>
          <w:rFonts w:ascii="Arial" w:hAnsi="Arial" w:cs="Arial"/>
        </w:rPr>
        <w:t xml:space="preserve"> change management and demonstrated work in structural re-engineering and </w:t>
      </w:r>
      <w:proofErr w:type="spellStart"/>
      <w:r w:rsidRPr="00877491">
        <w:rPr>
          <w:rFonts w:ascii="Arial" w:hAnsi="Arial" w:cs="Arial"/>
        </w:rPr>
        <w:t>institutionalisation</w:t>
      </w:r>
      <w:proofErr w:type="spellEnd"/>
      <w:r w:rsidRPr="00877491">
        <w:rPr>
          <w:rFonts w:ascii="Arial" w:hAnsi="Arial" w:cs="Arial"/>
        </w:rPr>
        <w:t xml:space="preserve"> and planning processes.</w:t>
      </w:r>
    </w:p>
    <w:p w14:paraId="36EAF093"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t>Demonstrated experience in working with government partners and other stakeholders in public sector development programs especially in the area of Disaster Risk Management.</w:t>
      </w:r>
    </w:p>
    <w:p w14:paraId="6E1BF969"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lastRenderedPageBreak/>
        <w:t>Experience in research, policy development, management and programming-related work.</w:t>
      </w:r>
    </w:p>
    <w:p w14:paraId="423C3252"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t>Understanding of and experience with the humanitarian landscape within the SADC region.</w:t>
      </w:r>
    </w:p>
    <w:p w14:paraId="1A635353"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t xml:space="preserve">Strong knowledge of project management, monitoring and evaluation or conducting project or </w:t>
      </w:r>
      <w:proofErr w:type="spellStart"/>
      <w:r w:rsidRPr="00877491">
        <w:rPr>
          <w:rFonts w:ascii="Arial" w:hAnsi="Arial" w:cs="Arial"/>
        </w:rPr>
        <w:t>programme</w:t>
      </w:r>
      <w:proofErr w:type="spellEnd"/>
      <w:r w:rsidRPr="00877491">
        <w:rPr>
          <w:rFonts w:ascii="Arial" w:hAnsi="Arial" w:cs="Arial"/>
        </w:rPr>
        <w:t xml:space="preserve"> reviews.</w:t>
      </w:r>
    </w:p>
    <w:p w14:paraId="6F806154" w14:textId="77777777" w:rsidR="00877491" w:rsidRPr="00877491" w:rsidRDefault="00877491" w:rsidP="00877491">
      <w:pPr>
        <w:pStyle w:val="ListParagraph"/>
        <w:numPr>
          <w:ilvl w:val="0"/>
          <w:numId w:val="34"/>
        </w:numPr>
        <w:tabs>
          <w:tab w:val="left" w:pos="1440"/>
          <w:tab w:val="left" w:pos="1530"/>
        </w:tabs>
        <w:spacing w:line="276" w:lineRule="auto"/>
        <w:ind w:left="1440"/>
        <w:jc w:val="both"/>
        <w:rPr>
          <w:rFonts w:ascii="Arial" w:hAnsi="Arial" w:cs="Arial"/>
        </w:rPr>
      </w:pPr>
      <w:r w:rsidRPr="00877491">
        <w:rPr>
          <w:rFonts w:ascii="Arial" w:hAnsi="Arial" w:cs="Arial"/>
        </w:rPr>
        <w:t>Demonstrated experience in similar assignments</w:t>
      </w:r>
    </w:p>
    <w:p w14:paraId="2B22CCFA" w14:textId="77777777" w:rsidR="00877491" w:rsidRPr="00877491" w:rsidRDefault="00877491" w:rsidP="00877491">
      <w:pPr>
        <w:tabs>
          <w:tab w:val="left" w:pos="1530"/>
        </w:tabs>
        <w:spacing w:line="276" w:lineRule="auto"/>
        <w:ind w:left="360"/>
        <w:contextualSpacing/>
        <w:jc w:val="both"/>
        <w:rPr>
          <w:rFonts w:ascii="Arial" w:hAnsi="Arial" w:cs="Arial"/>
        </w:rPr>
      </w:pPr>
    </w:p>
    <w:p w14:paraId="711E573A" w14:textId="77777777" w:rsidR="00877491" w:rsidRPr="00877491" w:rsidRDefault="00877491" w:rsidP="00877491">
      <w:pPr>
        <w:tabs>
          <w:tab w:val="left" w:pos="1530"/>
        </w:tabs>
        <w:spacing w:line="276" w:lineRule="auto"/>
        <w:ind w:left="360"/>
        <w:contextualSpacing/>
        <w:jc w:val="both"/>
        <w:rPr>
          <w:rFonts w:ascii="Arial" w:hAnsi="Arial" w:cs="Arial"/>
        </w:rPr>
      </w:pPr>
    </w:p>
    <w:p w14:paraId="3405460E" w14:textId="77777777" w:rsidR="00877491" w:rsidRPr="00877491" w:rsidRDefault="00877491" w:rsidP="00877491">
      <w:pPr>
        <w:numPr>
          <w:ilvl w:val="0"/>
          <w:numId w:val="33"/>
        </w:numPr>
        <w:suppressAutoHyphens/>
        <w:spacing w:line="276" w:lineRule="auto"/>
        <w:jc w:val="both"/>
        <w:rPr>
          <w:rFonts w:ascii="Arial" w:eastAsia="Calibri" w:hAnsi="Arial" w:cs="Arial"/>
          <w:b/>
          <w:lang w:val="en-ZA" w:eastAsia="ar-SA"/>
        </w:rPr>
      </w:pPr>
      <w:r w:rsidRPr="00877491">
        <w:rPr>
          <w:rFonts w:ascii="Arial" w:eastAsia="Calibri" w:hAnsi="Arial" w:cs="Arial"/>
          <w:b/>
          <w:lang w:val="en-ZA"/>
        </w:rPr>
        <w:t>General Professional Experience</w:t>
      </w:r>
    </w:p>
    <w:p w14:paraId="495D55D6" w14:textId="77777777" w:rsidR="00877491" w:rsidRPr="00877491" w:rsidRDefault="00877491" w:rsidP="00877491">
      <w:pPr>
        <w:suppressAutoHyphens/>
        <w:spacing w:line="276" w:lineRule="auto"/>
        <w:ind w:left="1440" w:hanging="720"/>
        <w:jc w:val="both"/>
        <w:rPr>
          <w:rFonts w:ascii="Arial" w:eastAsia="Calibri" w:hAnsi="Arial" w:cs="Arial"/>
          <w:b/>
          <w:lang w:val="en-ZA" w:eastAsia="ar-SA"/>
        </w:rPr>
      </w:pPr>
      <w:r w:rsidRPr="00877491">
        <w:rPr>
          <w:rFonts w:ascii="Arial" w:eastAsia="Calibri" w:hAnsi="Arial" w:cs="Arial"/>
          <w:lang w:val="en-ZA" w:eastAsia="ar-SA"/>
        </w:rPr>
        <w:t>a)</w:t>
      </w:r>
      <w:r w:rsidRPr="00877491">
        <w:rPr>
          <w:rFonts w:ascii="Arial" w:eastAsia="Calibri" w:hAnsi="Arial" w:cs="Arial"/>
          <w:b/>
          <w:lang w:val="en-ZA" w:eastAsia="ar-SA"/>
        </w:rPr>
        <w:tab/>
      </w:r>
      <w:r w:rsidRPr="00877491">
        <w:rPr>
          <w:rFonts w:ascii="Arial" w:eastAsia="Calibri" w:hAnsi="Arial" w:cs="Arial"/>
          <w:lang w:val="en-ZA" w:eastAsia="ar-SA"/>
        </w:rPr>
        <w:t>At least 15 years’ post-graduate experience working on issues related to disaster risk management and climate change adaptation. Regional experience will be an added advantage</w:t>
      </w:r>
      <w:r w:rsidRPr="00877491">
        <w:rPr>
          <w:rFonts w:ascii="Arial" w:eastAsia="Calibri" w:hAnsi="Arial" w:cs="Arial"/>
          <w:b/>
          <w:lang w:val="en-ZA" w:eastAsia="ar-SA"/>
        </w:rPr>
        <w:t>.</w:t>
      </w:r>
    </w:p>
    <w:p w14:paraId="1CB2C8EA" w14:textId="77777777" w:rsidR="00877491" w:rsidRPr="00877491" w:rsidRDefault="00877491" w:rsidP="00877491">
      <w:pPr>
        <w:tabs>
          <w:tab w:val="left" w:pos="1440"/>
        </w:tabs>
        <w:suppressAutoHyphens/>
        <w:spacing w:line="276" w:lineRule="auto"/>
        <w:ind w:left="1440"/>
        <w:jc w:val="both"/>
        <w:rPr>
          <w:rFonts w:ascii="Arial" w:eastAsia="Calibri" w:hAnsi="Arial" w:cs="Arial"/>
          <w:lang w:val="en-ZA" w:eastAsia="ar-SA"/>
        </w:rPr>
      </w:pPr>
    </w:p>
    <w:p w14:paraId="11D26824" w14:textId="77777777" w:rsidR="00877491" w:rsidRPr="00877491" w:rsidRDefault="00877491" w:rsidP="00877491">
      <w:pPr>
        <w:pStyle w:val="Heading3"/>
        <w:ind w:left="0"/>
        <w:jc w:val="both"/>
        <w:rPr>
          <w:rFonts w:ascii="Arial" w:hAnsi="Arial" w:cs="Arial"/>
          <w:b/>
          <w:u w:val="none"/>
        </w:rPr>
      </w:pPr>
      <w:r w:rsidRPr="00877491">
        <w:rPr>
          <w:rFonts w:ascii="Arial" w:hAnsi="Arial" w:cs="Arial"/>
          <w:b/>
          <w:u w:val="none"/>
        </w:rPr>
        <w:t>Support staff and backstopping</w:t>
      </w:r>
    </w:p>
    <w:p w14:paraId="4FF1EA38"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As appropriate, the contractor will provide support services for the implementation of the consultancy, during the implementation of the contract. Backstopping and support staff costs is included in the price.  </w:t>
      </w:r>
    </w:p>
    <w:p w14:paraId="0EB34894"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3" w:name="_Toc75119232"/>
      <w:r w:rsidRPr="00877491">
        <w:rPr>
          <w:rFonts w:ascii="Arial" w:hAnsi="Arial" w:cs="Arial"/>
        </w:rPr>
        <w:t>Office accommodation (when applicable)</w:t>
      </w:r>
      <w:bookmarkEnd w:id="23"/>
    </w:p>
    <w:p w14:paraId="0EF40E44" w14:textId="598EEA3D" w:rsidR="00877491" w:rsidRDefault="00877491" w:rsidP="00877491">
      <w:pPr>
        <w:spacing w:line="276" w:lineRule="auto"/>
        <w:jc w:val="both"/>
        <w:rPr>
          <w:rFonts w:ascii="Arial" w:hAnsi="Arial" w:cs="Arial"/>
        </w:rPr>
      </w:pPr>
      <w:r w:rsidRPr="00877491">
        <w:rPr>
          <w:rFonts w:ascii="Arial" w:hAnsi="Arial" w:cs="Arial"/>
        </w:rPr>
        <w:t xml:space="preserve">Since the work </w:t>
      </w:r>
      <w:proofErr w:type="gramStart"/>
      <w:r w:rsidRPr="00877491">
        <w:rPr>
          <w:rFonts w:ascii="Arial" w:hAnsi="Arial" w:cs="Arial"/>
        </w:rPr>
        <w:t>will be conducted</w:t>
      </w:r>
      <w:proofErr w:type="gramEnd"/>
      <w:r w:rsidRPr="00877491">
        <w:rPr>
          <w:rFonts w:ascii="Arial" w:hAnsi="Arial" w:cs="Arial"/>
        </w:rPr>
        <w:t xml:space="preserve"> virtually, the Contracting Authority shall not provide office accommodation. It is the responsibility of the Contractor to secure office accommodation for the Technical Expert working on the contract.</w:t>
      </w:r>
    </w:p>
    <w:p w14:paraId="5ABD0671" w14:textId="77777777" w:rsidR="00877491" w:rsidRPr="00877491" w:rsidRDefault="00877491" w:rsidP="00877491">
      <w:pPr>
        <w:spacing w:line="276" w:lineRule="auto"/>
        <w:jc w:val="both"/>
        <w:rPr>
          <w:rFonts w:ascii="Arial" w:hAnsi="Arial" w:cs="Arial"/>
        </w:rPr>
      </w:pPr>
    </w:p>
    <w:p w14:paraId="43D3F888" w14:textId="77777777" w:rsidR="00877491" w:rsidRPr="00877491" w:rsidRDefault="00877491" w:rsidP="00877491">
      <w:pPr>
        <w:spacing w:line="276" w:lineRule="auto"/>
        <w:jc w:val="both"/>
        <w:rPr>
          <w:rFonts w:ascii="Arial" w:hAnsi="Arial" w:cs="Arial"/>
        </w:rPr>
      </w:pPr>
      <w:r w:rsidRPr="00877491">
        <w:rPr>
          <w:rFonts w:ascii="Arial" w:hAnsi="Arial" w:cs="Arial"/>
          <w:b/>
        </w:rPr>
        <w:t>No</w:t>
      </w:r>
      <w:r w:rsidRPr="00877491">
        <w:rPr>
          <w:rFonts w:ascii="Arial" w:hAnsi="Arial" w:cs="Arial"/>
        </w:rPr>
        <w:t xml:space="preserve"> equipment is to be </w:t>
      </w:r>
      <w:proofErr w:type="gramStart"/>
      <w:r w:rsidRPr="00877491">
        <w:rPr>
          <w:rFonts w:ascii="Arial" w:hAnsi="Arial" w:cs="Arial"/>
        </w:rPr>
        <w:t>purchased</w:t>
      </w:r>
      <w:proofErr w:type="gramEnd"/>
      <w:r w:rsidRPr="00877491">
        <w:rPr>
          <w:rFonts w:ascii="Arial" w:hAnsi="Arial" w:cs="Arial"/>
        </w:rPr>
        <w:t xml:space="preserve"> on behalf of the contracting authority / procuring entity as part of this service contract or transferred to the contracting authority / procuring entity at the end of this contract. Any equipment related to this contract that is to </w:t>
      </w:r>
      <w:proofErr w:type="gramStart"/>
      <w:r w:rsidRPr="00877491">
        <w:rPr>
          <w:rFonts w:ascii="Arial" w:hAnsi="Arial" w:cs="Arial"/>
        </w:rPr>
        <w:t>be acquired</w:t>
      </w:r>
      <w:proofErr w:type="gramEnd"/>
      <w:r w:rsidRPr="00877491">
        <w:rPr>
          <w:rFonts w:ascii="Arial" w:hAnsi="Arial" w:cs="Arial"/>
        </w:rPr>
        <w:t xml:space="preserve"> by the procuring entity must be purchased by means of a separate supply tender procedure.</w:t>
      </w:r>
    </w:p>
    <w:p w14:paraId="35F24B3B"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4" w:name="_Toc75119233"/>
      <w:r w:rsidRPr="00877491">
        <w:rPr>
          <w:rFonts w:ascii="Arial" w:hAnsi="Arial" w:cs="Arial"/>
        </w:rPr>
        <w:t>Incidental expenditure</w:t>
      </w:r>
      <w:bookmarkEnd w:id="24"/>
    </w:p>
    <w:p w14:paraId="2B3CD766" w14:textId="77777777" w:rsidR="00877491" w:rsidRPr="00877491" w:rsidRDefault="00877491" w:rsidP="00877491">
      <w:pPr>
        <w:pStyle w:val="Text2"/>
        <w:spacing w:line="276" w:lineRule="auto"/>
        <w:ind w:left="0"/>
        <w:rPr>
          <w:rFonts w:cs="Arial"/>
          <w:sz w:val="24"/>
          <w:szCs w:val="24"/>
        </w:rPr>
      </w:pPr>
      <w:r w:rsidRPr="00877491">
        <w:rPr>
          <w:rFonts w:cs="Arial"/>
          <w:sz w:val="24"/>
          <w:szCs w:val="24"/>
        </w:rPr>
        <w:t xml:space="preserve">Due to the COVID-19 Pandemic, it </w:t>
      </w:r>
      <w:proofErr w:type="gramStart"/>
      <w:r w:rsidRPr="00877491">
        <w:rPr>
          <w:rFonts w:cs="Arial"/>
          <w:sz w:val="24"/>
          <w:szCs w:val="24"/>
        </w:rPr>
        <w:t>is expected</w:t>
      </w:r>
      <w:proofErr w:type="gramEnd"/>
      <w:r w:rsidRPr="00877491">
        <w:rPr>
          <w:rFonts w:cs="Arial"/>
          <w:sz w:val="24"/>
          <w:szCs w:val="24"/>
        </w:rPr>
        <w:t xml:space="preserve"> that this consultancy will be conducted virtually hence, no Incidental expenses will be necessary.</w:t>
      </w:r>
    </w:p>
    <w:p w14:paraId="58202A09"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5" w:name="_Toc75119234"/>
      <w:r w:rsidRPr="00877491">
        <w:rPr>
          <w:rFonts w:ascii="Arial" w:hAnsi="Arial" w:cs="Arial"/>
        </w:rPr>
        <w:t>Expenditure verification</w:t>
      </w:r>
      <w:bookmarkEnd w:id="25"/>
    </w:p>
    <w:p w14:paraId="64F98E22" w14:textId="77777777" w:rsidR="00877491" w:rsidRPr="00877491" w:rsidRDefault="00877491" w:rsidP="00877491">
      <w:pPr>
        <w:autoSpaceDE w:val="0"/>
        <w:autoSpaceDN w:val="0"/>
        <w:adjustRightInd w:val="0"/>
        <w:spacing w:line="276" w:lineRule="auto"/>
        <w:jc w:val="both"/>
        <w:rPr>
          <w:rFonts w:ascii="Arial" w:hAnsi="Arial" w:cs="Arial"/>
        </w:rPr>
      </w:pPr>
      <w:r w:rsidRPr="00877491">
        <w:rPr>
          <w:rFonts w:ascii="Arial" w:hAnsi="Arial" w:cs="Arial"/>
        </w:rPr>
        <w:t>There will be no expenditure verification for this project.</w:t>
      </w:r>
    </w:p>
    <w:p w14:paraId="54CE99A6" w14:textId="77777777" w:rsidR="00877491" w:rsidRPr="00877491" w:rsidRDefault="00877491" w:rsidP="00877491">
      <w:pPr>
        <w:pStyle w:val="Heading1"/>
        <w:numPr>
          <w:ilvl w:val="0"/>
          <w:numId w:val="31"/>
        </w:numPr>
        <w:spacing w:before="240" w:after="120" w:line="276" w:lineRule="auto"/>
        <w:ind w:left="482" w:hanging="482"/>
        <w:jc w:val="both"/>
        <w:rPr>
          <w:rFonts w:ascii="Arial" w:hAnsi="Arial" w:cs="Arial"/>
        </w:rPr>
      </w:pPr>
      <w:bookmarkStart w:id="26" w:name="_Toc75119235"/>
      <w:r w:rsidRPr="00877491">
        <w:rPr>
          <w:rFonts w:ascii="Arial" w:hAnsi="Arial" w:cs="Arial"/>
        </w:rPr>
        <w:t>REPORTS</w:t>
      </w:r>
      <w:bookmarkEnd w:id="26"/>
    </w:p>
    <w:p w14:paraId="14E95358" w14:textId="77777777" w:rsidR="00877491" w:rsidRPr="00877491"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7" w:name="_Ref20555417"/>
      <w:bookmarkStart w:id="28" w:name="_Ref20656720"/>
      <w:bookmarkStart w:id="29" w:name="_Toc75119236"/>
      <w:r w:rsidRPr="00877491">
        <w:rPr>
          <w:rFonts w:ascii="Arial" w:hAnsi="Arial" w:cs="Arial"/>
        </w:rPr>
        <w:t>Reporting requirements</w:t>
      </w:r>
      <w:bookmarkEnd w:id="27"/>
      <w:bookmarkEnd w:id="28"/>
      <w:bookmarkEnd w:id="29"/>
    </w:p>
    <w:p w14:paraId="562F08DF"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Working closely with the DRR Unit the consultancy reports and outputs specified in the Table 1 below </w:t>
      </w:r>
      <w:proofErr w:type="gramStart"/>
      <w:r w:rsidRPr="00877491">
        <w:rPr>
          <w:rFonts w:ascii="Arial" w:hAnsi="Arial" w:cs="Arial"/>
        </w:rPr>
        <w:t>will be produced</w:t>
      </w:r>
      <w:proofErr w:type="gramEnd"/>
      <w:r w:rsidRPr="00877491">
        <w:rPr>
          <w:rFonts w:ascii="Arial" w:hAnsi="Arial" w:cs="Arial"/>
        </w:rPr>
        <w:t xml:space="preserve"> under the duties and responsibilities of Technical Expert. The contractor shall provide the following reports:</w:t>
      </w:r>
    </w:p>
    <w:p w14:paraId="65742BCD" w14:textId="77777777" w:rsidR="00877491" w:rsidRPr="00877491" w:rsidRDefault="00877491" w:rsidP="00877491">
      <w:pPr>
        <w:spacing w:line="276" w:lineRule="auto"/>
        <w:jc w:val="both"/>
        <w:rPr>
          <w:rFonts w:ascii="Arial" w:hAnsi="Arial" w:cs="Arial"/>
        </w:rPr>
      </w:pPr>
      <w:r w:rsidRPr="00877491">
        <w:rPr>
          <w:rFonts w:ascii="Arial" w:hAnsi="Arial" w:cs="Arial"/>
        </w:rPr>
        <w:t xml:space="preserve">The proposed deliverables </w:t>
      </w:r>
      <w:proofErr w:type="gramStart"/>
      <w:r w:rsidRPr="00877491">
        <w:rPr>
          <w:rFonts w:ascii="Arial" w:hAnsi="Arial" w:cs="Arial"/>
        </w:rPr>
        <w:t>will be expected to be finalized and</w:t>
      </w:r>
      <w:proofErr w:type="gramEnd"/>
      <w:r w:rsidRPr="00877491">
        <w:rPr>
          <w:rFonts w:ascii="Arial" w:hAnsi="Arial" w:cs="Arial"/>
        </w:rPr>
        <w:t xml:space="preserve"> submitted within a period of six (6) months in line with the timelines outlined in Table 1.</w:t>
      </w:r>
    </w:p>
    <w:p w14:paraId="34C13AAE" w14:textId="77777777" w:rsidR="00877491" w:rsidRPr="00877491" w:rsidRDefault="00877491" w:rsidP="00877491">
      <w:pPr>
        <w:spacing w:line="276" w:lineRule="auto"/>
        <w:jc w:val="both"/>
        <w:rPr>
          <w:rFonts w:ascii="Arial" w:hAnsi="Arial" w:cs="Arial"/>
        </w:rPr>
      </w:pPr>
    </w:p>
    <w:p w14:paraId="73F4EB91" w14:textId="77777777" w:rsidR="00877491" w:rsidRPr="00877491" w:rsidRDefault="00877491" w:rsidP="00877491">
      <w:pPr>
        <w:jc w:val="both"/>
        <w:rPr>
          <w:rFonts w:ascii="Arial" w:hAnsi="Arial" w:cs="Arial"/>
        </w:rPr>
      </w:pPr>
      <w:r w:rsidRPr="00877491">
        <w:rPr>
          <w:rFonts w:ascii="Arial" w:hAnsi="Arial" w:cs="Arial"/>
        </w:rPr>
        <w:t>Table 1:</w:t>
      </w:r>
      <w:r w:rsidRPr="00877491">
        <w:rPr>
          <w:rFonts w:ascii="Arial" w:hAnsi="Arial" w:cs="Arial"/>
        </w:rPr>
        <w:tab/>
        <w:t>Indicative Timetable for the Assignment</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0"/>
        <w:gridCol w:w="2137"/>
      </w:tblGrid>
      <w:tr w:rsidR="00877491" w:rsidRPr="00877491" w14:paraId="1F48DB28" w14:textId="77777777" w:rsidTr="00877491">
        <w:trPr>
          <w:trHeight w:val="305"/>
        </w:trPr>
        <w:tc>
          <w:tcPr>
            <w:tcW w:w="7560" w:type="dxa"/>
          </w:tcPr>
          <w:p w14:paraId="15FE0906" w14:textId="77777777" w:rsidR="00877491" w:rsidRPr="00877491" w:rsidRDefault="00877491" w:rsidP="00877491">
            <w:pPr>
              <w:jc w:val="both"/>
              <w:rPr>
                <w:rFonts w:ascii="Arial" w:hAnsi="Arial" w:cs="Arial"/>
                <w:b/>
                <w:bCs/>
              </w:rPr>
            </w:pPr>
            <w:r w:rsidRPr="00877491">
              <w:rPr>
                <w:rFonts w:ascii="Arial" w:hAnsi="Arial" w:cs="Arial"/>
                <w:b/>
                <w:bCs/>
              </w:rPr>
              <w:t>Activity</w:t>
            </w:r>
          </w:p>
        </w:tc>
        <w:tc>
          <w:tcPr>
            <w:tcW w:w="2137" w:type="dxa"/>
            <w:tcMar>
              <w:left w:w="43" w:type="dxa"/>
              <w:right w:w="29" w:type="dxa"/>
            </w:tcMar>
          </w:tcPr>
          <w:p w14:paraId="4DACDBA8" w14:textId="77777777" w:rsidR="00877491" w:rsidRPr="00877491" w:rsidRDefault="00877491" w:rsidP="00877491">
            <w:pPr>
              <w:jc w:val="both"/>
              <w:rPr>
                <w:rFonts w:ascii="Arial" w:hAnsi="Arial" w:cs="Arial"/>
                <w:b/>
              </w:rPr>
            </w:pPr>
            <w:r w:rsidRPr="00877491">
              <w:rPr>
                <w:rFonts w:ascii="Arial" w:hAnsi="Arial" w:cs="Arial"/>
                <w:b/>
              </w:rPr>
              <w:t>Timeline</w:t>
            </w:r>
          </w:p>
          <w:p w14:paraId="7B73A9DF" w14:textId="77777777" w:rsidR="00877491" w:rsidRPr="00877491" w:rsidRDefault="00877491" w:rsidP="00877491">
            <w:pPr>
              <w:jc w:val="both"/>
              <w:rPr>
                <w:rFonts w:ascii="Arial" w:hAnsi="Arial" w:cs="Arial"/>
                <w:b/>
              </w:rPr>
            </w:pPr>
            <w:r w:rsidRPr="00877491">
              <w:rPr>
                <w:rFonts w:ascii="Arial" w:hAnsi="Arial" w:cs="Arial"/>
                <w:b/>
              </w:rPr>
              <w:t>(Calendar Days)</w:t>
            </w:r>
          </w:p>
        </w:tc>
      </w:tr>
      <w:tr w:rsidR="00877491" w:rsidRPr="00877491" w14:paraId="4C3150F7" w14:textId="77777777" w:rsidTr="00877491">
        <w:trPr>
          <w:trHeight w:val="2555"/>
        </w:trPr>
        <w:tc>
          <w:tcPr>
            <w:tcW w:w="7560" w:type="dxa"/>
          </w:tcPr>
          <w:p w14:paraId="490C4CD8" w14:textId="77777777" w:rsidR="00877491" w:rsidRPr="00877491" w:rsidRDefault="00877491" w:rsidP="00877491">
            <w:pPr>
              <w:pStyle w:val="ListParagraph"/>
              <w:numPr>
                <w:ilvl w:val="0"/>
                <w:numId w:val="37"/>
              </w:numPr>
              <w:spacing w:after="200" w:line="276" w:lineRule="auto"/>
              <w:jc w:val="both"/>
              <w:rPr>
                <w:rFonts w:ascii="Arial" w:hAnsi="Arial" w:cs="Arial"/>
                <w:b/>
              </w:rPr>
            </w:pPr>
            <w:r w:rsidRPr="00877491">
              <w:rPr>
                <w:rFonts w:ascii="Arial" w:hAnsi="Arial" w:cs="Arial"/>
                <w:b/>
              </w:rPr>
              <w:t>Inception Report</w:t>
            </w:r>
          </w:p>
          <w:p w14:paraId="77ECE6F6" w14:textId="77777777" w:rsidR="00877491" w:rsidRPr="00877491" w:rsidRDefault="00877491" w:rsidP="00877491">
            <w:pPr>
              <w:jc w:val="both"/>
              <w:rPr>
                <w:rFonts w:ascii="Arial" w:hAnsi="Arial" w:cs="Arial"/>
                <w:b/>
              </w:rPr>
            </w:pPr>
            <w:r w:rsidRPr="00877491">
              <w:rPr>
                <w:rFonts w:ascii="Arial" w:hAnsi="Arial" w:cs="Arial"/>
              </w:rPr>
              <w:t xml:space="preserve">Develop and submit to the DRR Unit a draft Inception Report detailing the Consultants understanding of the Terms of Reference, the methodology and approach to </w:t>
            </w:r>
            <w:proofErr w:type="gramStart"/>
            <w:r w:rsidRPr="00877491">
              <w:rPr>
                <w:rFonts w:ascii="Arial" w:hAnsi="Arial" w:cs="Arial"/>
              </w:rPr>
              <w:t>be adopted</w:t>
            </w:r>
            <w:proofErr w:type="gramEnd"/>
            <w:r w:rsidRPr="00877491">
              <w:rPr>
                <w:rFonts w:ascii="Arial" w:hAnsi="Arial" w:cs="Arial"/>
              </w:rPr>
              <w:t xml:space="preserve"> and a Work Plan and timelines for the development of the </w:t>
            </w:r>
            <w:r w:rsidRPr="00877491">
              <w:rPr>
                <w:rFonts w:ascii="Arial" w:hAnsi="Arial" w:cs="Arial"/>
                <w:color w:val="000000"/>
              </w:rPr>
              <w:t>draft Regional Multi-Hazard Contingency Framework for 2022/2030 and draft Regional Multi-Hazard Contingency Plan for 2021/2022. The report will also provide a situational analysis will inform the two plans.</w:t>
            </w:r>
          </w:p>
          <w:p w14:paraId="56656C2B" w14:textId="77777777" w:rsidR="00877491" w:rsidRPr="00877491" w:rsidRDefault="00877491" w:rsidP="00877491">
            <w:pPr>
              <w:jc w:val="both"/>
              <w:rPr>
                <w:rFonts w:ascii="Arial" w:hAnsi="Arial" w:cs="Arial"/>
              </w:rPr>
            </w:pPr>
            <w:r w:rsidRPr="00877491">
              <w:rPr>
                <w:rFonts w:ascii="Arial" w:hAnsi="Arial" w:cs="Arial"/>
              </w:rPr>
              <w:t xml:space="preserve">The draft Inception Report </w:t>
            </w:r>
            <w:proofErr w:type="gramStart"/>
            <w:r w:rsidRPr="00877491">
              <w:rPr>
                <w:rFonts w:ascii="Arial" w:hAnsi="Arial" w:cs="Arial"/>
              </w:rPr>
              <w:t>will be presented</w:t>
            </w:r>
            <w:proofErr w:type="gramEnd"/>
            <w:r w:rsidRPr="00877491">
              <w:rPr>
                <w:rFonts w:ascii="Arial" w:hAnsi="Arial" w:cs="Arial"/>
              </w:rPr>
              <w:t xml:space="preserve"> to Member States in a virtual meeting for approval. </w:t>
            </w:r>
          </w:p>
        </w:tc>
        <w:tc>
          <w:tcPr>
            <w:tcW w:w="2137" w:type="dxa"/>
          </w:tcPr>
          <w:p w14:paraId="0BF390C1" w14:textId="77777777" w:rsidR="00877491" w:rsidRPr="00877491" w:rsidRDefault="00877491" w:rsidP="00877491">
            <w:pPr>
              <w:jc w:val="both"/>
              <w:rPr>
                <w:rFonts w:ascii="Arial" w:hAnsi="Arial" w:cs="Arial"/>
                <w:b/>
              </w:rPr>
            </w:pPr>
            <w:r w:rsidRPr="00877491">
              <w:rPr>
                <w:rFonts w:ascii="Arial" w:hAnsi="Arial" w:cs="Arial"/>
                <w:b/>
              </w:rPr>
              <w:t>10</w:t>
            </w:r>
          </w:p>
          <w:p w14:paraId="1A04FB81" w14:textId="77777777" w:rsidR="00877491" w:rsidRPr="00877491" w:rsidRDefault="00877491" w:rsidP="00877491">
            <w:pPr>
              <w:jc w:val="both"/>
              <w:rPr>
                <w:rFonts w:ascii="Arial" w:hAnsi="Arial" w:cs="Arial"/>
              </w:rPr>
            </w:pPr>
          </w:p>
        </w:tc>
      </w:tr>
      <w:tr w:rsidR="00877491" w:rsidRPr="00877491" w14:paraId="3B0635EC" w14:textId="77777777" w:rsidTr="00877491">
        <w:tc>
          <w:tcPr>
            <w:tcW w:w="7560" w:type="dxa"/>
          </w:tcPr>
          <w:p w14:paraId="1AFBEA0D" w14:textId="77777777" w:rsidR="00877491" w:rsidRPr="00877491" w:rsidRDefault="00877491" w:rsidP="00877491">
            <w:pPr>
              <w:pStyle w:val="ListParagraph"/>
              <w:numPr>
                <w:ilvl w:val="0"/>
                <w:numId w:val="37"/>
              </w:numPr>
              <w:spacing w:after="200" w:line="276" w:lineRule="auto"/>
              <w:jc w:val="both"/>
              <w:rPr>
                <w:rFonts w:ascii="Arial" w:hAnsi="Arial" w:cs="Arial"/>
                <w:b/>
              </w:rPr>
            </w:pPr>
            <w:r w:rsidRPr="00877491">
              <w:rPr>
                <w:rFonts w:ascii="Arial" w:hAnsi="Arial" w:cs="Arial"/>
                <w:b/>
              </w:rPr>
              <w:t xml:space="preserve">Situational Risk Planning and Analysis </w:t>
            </w:r>
          </w:p>
          <w:p w14:paraId="4D4EB1CA" w14:textId="77777777" w:rsidR="00877491" w:rsidRPr="00877491" w:rsidRDefault="00877491" w:rsidP="00877491">
            <w:pPr>
              <w:jc w:val="both"/>
              <w:rPr>
                <w:rFonts w:ascii="Arial" w:hAnsi="Arial" w:cs="Arial"/>
              </w:rPr>
            </w:pPr>
            <w:r w:rsidRPr="00877491">
              <w:rPr>
                <w:rFonts w:ascii="Arial" w:hAnsi="Arial" w:cs="Arial"/>
              </w:rPr>
              <w:t xml:space="preserve">In-depth reviews of global, regional and nation risk planning frameworks and procedures will be conducted together with (virtual) consultations with Member States and regional DRM partners to assess experiences and lessons learnt; evaluations of structural and technical modalities, processes and systems. This investigation will interrogate </w:t>
            </w:r>
            <w:proofErr w:type="gramStart"/>
            <w:r w:rsidRPr="00877491">
              <w:rPr>
                <w:rFonts w:ascii="Arial" w:hAnsi="Arial" w:cs="Arial"/>
              </w:rPr>
              <w:t>the strategic and operational risk planning, management and what works well and challenges along risk identification, preparedness, response and early recovery</w:t>
            </w:r>
            <w:proofErr w:type="gramEnd"/>
            <w:r w:rsidRPr="00877491">
              <w:rPr>
                <w:rFonts w:ascii="Arial" w:hAnsi="Arial" w:cs="Arial"/>
              </w:rPr>
              <w:t xml:space="preserve">. This will include resourcing and capabilities for the processes at national and regional levels. Lessons can be learnt from other regions in the continent and globally. The information will provide insight on the SADC region hazards and disaster </w:t>
            </w:r>
            <w:proofErr w:type="gramStart"/>
            <w:r w:rsidRPr="00877491">
              <w:rPr>
                <w:rFonts w:ascii="Arial" w:hAnsi="Arial" w:cs="Arial"/>
              </w:rPr>
              <w:t>risk planning</w:t>
            </w:r>
            <w:proofErr w:type="gramEnd"/>
            <w:r w:rsidRPr="00877491">
              <w:rPr>
                <w:rFonts w:ascii="Arial" w:hAnsi="Arial" w:cs="Arial"/>
              </w:rPr>
              <w:t xml:space="preserve"> situation and to culminate into a Situation Assessment Report.</w:t>
            </w:r>
          </w:p>
        </w:tc>
        <w:tc>
          <w:tcPr>
            <w:tcW w:w="2137" w:type="dxa"/>
          </w:tcPr>
          <w:p w14:paraId="5F076DA5" w14:textId="77777777" w:rsidR="00877491" w:rsidRPr="00877491" w:rsidRDefault="00877491" w:rsidP="00877491">
            <w:pPr>
              <w:jc w:val="both"/>
              <w:rPr>
                <w:rFonts w:ascii="Arial" w:hAnsi="Arial" w:cs="Arial"/>
                <w:b/>
              </w:rPr>
            </w:pPr>
            <w:r w:rsidRPr="00877491">
              <w:rPr>
                <w:rFonts w:ascii="Arial" w:hAnsi="Arial" w:cs="Arial"/>
                <w:b/>
              </w:rPr>
              <w:t>20</w:t>
            </w:r>
          </w:p>
        </w:tc>
      </w:tr>
      <w:tr w:rsidR="00877491" w:rsidRPr="00877491" w14:paraId="515CD1CD" w14:textId="77777777" w:rsidTr="00877491">
        <w:trPr>
          <w:trHeight w:val="350"/>
        </w:trPr>
        <w:tc>
          <w:tcPr>
            <w:tcW w:w="7560" w:type="dxa"/>
          </w:tcPr>
          <w:p w14:paraId="784F768C" w14:textId="77777777" w:rsidR="00877491" w:rsidRPr="00877491" w:rsidRDefault="00877491" w:rsidP="00877491">
            <w:pPr>
              <w:pStyle w:val="ListParagraph"/>
              <w:numPr>
                <w:ilvl w:val="0"/>
                <w:numId w:val="37"/>
              </w:numPr>
              <w:spacing w:after="200" w:line="276" w:lineRule="auto"/>
              <w:jc w:val="both"/>
              <w:rPr>
                <w:rFonts w:ascii="Arial" w:hAnsi="Arial" w:cs="Arial"/>
                <w:b/>
              </w:rPr>
            </w:pPr>
            <w:r w:rsidRPr="00877491">
              <w:rPr>
                <w:rFonts w:ascii="Arial" w:hAnsi="Arial" w:cs="Arial"/>
                <w:b/>
              </w:rPr>
              <w:t>Regional Disaster Risk Contingency Planning</w:t>
            </w:r>
          </w:p>
          <w:p w14:paraId="1B83D492" w14:textId="77777777" w:rsidR="00877491" w:rsidRPr="00877491" w:rsidRDefault="00877491" w:rsidP="00877491">
            <w:pPr>
              <w:pStyle w:val="ListParagraph"/>
              <w:numPr>
                <w:ilvl w:val="0"/>
                <w:numId w:val="38"/>
              </w:numPr>
              <w:spacing w:line="276" w:lineRule="auto"/>
              <w:jc w:val="both"/>
              <w:rPr>
                <w:rFonts w:ascii="Arial" w:hAnsi="Arial" w:cs="Arial"/>
              </w:rPr>
            </w:pPr>
            <w:r w:rsidRPr="00877491">
              <w:rPr>
                <w:rFonts w:ascii="Arial" w:hAnsi="Arial" w:cs="Arial"/>
                <w:color w:val="000000"/>
              </w:rPr>
              <w:t>develop a draft costed Regional Multi-Hazard Contingency Framework for 2022-2030 with: each</w:t>
            </w:r>
            <w:r w:rsidRPr="00877491">
              <w:rPr>
                <w:rFonts w:ascii="Arial" w:hAnsi="Arial" w:cs="Arial"/>
              </w:rPr>
              <w:t xml:space="preserve"> risks and hazards thresholds and pre- during and post disaster risk scenario and associated costed activities; identified regional and national DRM partner roles and responsibilities for preparedness and response activities; and,</w:t>
            </w:r>
          </w:p>
          <w:p w14:paraId="2B7E9452" w14:textId="77777777" w:rsidR="00877491" w:rsidRPr="00877491" w:rsidRDefault="00877491" w:rsidP="00877491">
            <w:pPr>
              <w:pStyle w:val="ListParagraph"/>
              <w:numPr>
                <w:ilvl w:val="0"/>
                <w:numId w:val="38"/>
              </w:numPr>
              <w:spacing w:line="276" w:lineRule="auto"/>
              <w:jc w:val="both"/>
              <w:rPr>
                <w:rFonts w:ascii="Arial" w:hAnsi="Arial" w:cs="Arial"/>
              </w:rPr>
            </w:pPr>
            <w:proofErr w:type="gramStart"/>
            <w:r w:rsidRPr="00877491">
              <w:rPr>
                <w:rFonts w:ascii="Arial" w:hAnsi="Arial" w:cs="Arial"/>
                <w:color w:val="000000"/>
              </w:rPr>
              <w:t>develop</w:t>
            </w:r>
            <w:proofErr w:type="gramEnd"/>
            <w:r w:rsidRPr="00877491">
              <w:rPr>
                <w:rFonts w:ascii="Arial" w:hAnsi="Arial" w:cs="Arial"/>
                <w:color w:val="000000"/>
              </w:rPr>
              <w:t xml:space="preserve"> a draft Regional Multi-Hazard Contingency Plan for 2021/2022</w:t>
            </w:r>
            <w:r w:rsidRPr="00877491">
              <w:rPr>
                <w:rFonts w:ascii="Arial" w:hAnsi="Arial" w:cs="Arial"/>
              </w:rPr>
              <w:t xml:space="preserve">. </w:t>
            </w:r>
          </w:p>
        </w:tc>
        <w:tc>
          <w:tcPr>
            <w:tcW w:w="2137" w:type="dxa"/>
          </w:tcPr>
          <w:p w14:paraId="320CD8DE" w14:textId="77777777" w:rsidR="00877491" w:rsidRPr="00877491" w:rsidRDefault="00877491" w:rsidP="00877491">
            <w:pPr>
              <w:jc w:val="both"/>
              <w:rPr>
                <w:rFonts w:ascii="Arial" w:hAnsi="Arial" w:cs="Arial"/>
                <w:b/>
              </w:rPr>
            </w:pPr>
            <w:r w:rsidRPr="00877491">
              <w:rPr>
                <w:rFonts w:ascii="Arial" w:hAnsi="Arial" w:cs="Arial"/>
                <w:b/>
              </w:rPr>
              <w:t>40</w:t>
            </w:r>
          </w:p>
          <w:p w14:paraId="31E896A3" w14:textId="77777777" w:rsidR="00877491" w:rsidRPr="00877491" w:rsidRDefault="00877491" w:rsidP="00877491">
            <w:pPr>
              <w:jc w:val="both"/>
              <w:rPr>
                <w:rFonts w:ascii="Arial" w:hAnsi="Arial" w:cs="Arial"/>
              </w:rPr>
            </w:pPr>
          </w:p>
          <w:p w14:paraId="42E7CAD3" w14:textId="77777777" w:rsidR="00877491" w:rsidRPr="00877491" w:rsidRDefault="00877491" w:rsidP="00877491">
            <w:pPr>
              <w:jc w:val="both"/>
              <w:rPr>
                <w:rFonts w:ascii="Arial" w:hAnsi="Arial" w:cs="Arial"/>
              </w:rPr>
            </w:pPr>
          </w:p>
        </w:tc>
      </w:tr>
      <w:tr w:rsidR="00877491" w:rsidRPr="00877491" w14:paraId="005ADC67" w14:textId="77777777" w:rsidTr="00877491">
        <w:tc>
          <w:tcPr>
            <w:tcW w:w="7560" w:type="dxa"/>
          </w:tcPr>
          <w:p w14:paraId="70E97472" w14:textId="77777777" w:rsidR="00877491" w:rsidRPr="00877491" w:rsidRDefault="00877491" w:rsidP="00877491">
            <w:pPr>
              <w:pStyle w:val="ListParagraph"/>
              <w:numPr>
                <w:ilvl w:val="0"/>
                <w:numId w:val="37"/>
              </w:numPr>
              <w:spacing w:after="200" w:line="276" w:lineRule="auto"/>
              <w:jc w:val="both"/>
              <w:rPr>
                <w:rFonts w:ascii="Arial" w:hAnsi="Arial" w:cs="Arial"/>
                <w:b/>
              </w:rPr>
            </w:pPr>
            <w:r w:rsidRPr="00877491">
              <w:rPr>
                <w:rFonts w:ascii="Arial" w:hAnsi="Arial" w:cs="Arial"/>
                <w:b/>
              </w:rPr>
              <w:t>Validation by Member States</w:t>
            </w:r>
          </w:p>
          <w:p w14:paraId="4725247D" w14:textId="77777777" w:rsidR="00877491" w:rsidRPr="00877491" w:rsidRDefault="00877491" w:rsidP="00877491">
            <w:pPr>
              <w:jc w:val="both"/>
              <w:rPr>
                <w:rFonts w:ascii="Arial" w:hAnsi="Arial" w:cs="Arial"/>
              </w:rPr>
            </w:pPr>
            <w:r w:rsidRPr="00877491">
              <w:rPr>
                <w:rFonts w:ascii="Arial" w:hAnsi="Arial" w:cs="Arial"/>
                <w:color w:val="000000"/>
              </w:rPr>
              <w:t>Present the draft Regional Multi-Hazard Contingency Framework for 2022-2030 and draft costed Regional Multi-Hazard Contingency Plan for 2021/2022</w:t>
            </w:r>
            <w:r w:rsidRPr="00877491">
              <w:rPr>
                <w:rFonts w:ascii="Arial" w:hAnsi="Arial" w:cs="Arial"/>
              </w:rPr>
              <w:t xml:space="preserve"> to Member States for validation and prepare a validation report.</w:t>
            </w:r>
          </w:p>
          <w:p w14:paraId="76F5989D" w14:textId="77777777" w:rsidR="00877491" w:rsidRPr="00877491" w:rsidRDefault="00877491" w:rsidP="00877491">
            <w:pPr>
              <w:jc w:val="both"/>
              <w:rPr>
                <w:rFonts w:ascii="Arial" w:hAnsi="Arial" w:cs="Arial"/>
                <w:b/>
              </w:rPr>
            </w:pPr>
          </w:p>
        </w:tc>
        <w:tc>
          <w:tcPr>
            <w:tcW w:w="2137" w:type="dxa"/>
          </w:tcPr>
          <w:p w14:paraId="46ECAAA2" w14:textId="77777777" w:rsidR="00877491" w:rsidRPr="00877491" w:rsidRDefault="00877491" w:rsidP="00877491">
            <w:pPr>
              <w:jc w:val="both"/>
              <w:rPr>
                <w:rFonts w:ascii="Arial" w:hAnsi="Arial" w:cs="Arial"/>
                <w:b/>
              </w:rPr>
            </w:pPr>
            <w:r w:rsidRPr="00877491">
              <w:rPr>
                <w:rFonts w:ascii="Arial" w:hAnsi="Arial" w:cs="Arial"/>
                <w:b/>
              </w:rPr>
              <w:t>5</w:t>
            </w:r>
          </w:p>
        </w:tc>
      </w:tr>
      <w:tr w:rsidR="00877491" w:rsidRPr="00877491" w14:paraId="17BDD461" w14:textId="77777777" w:rsidTr="00877491">
        <w:tc>
          <w:tcPr>
            <w:tcW w:w="7560" w:type="dxa"/>
          </w:tcPr>
          <w:p w14:paraId="38C5FCD6" w14:textId="77777777" w:rsidR="00877491" w:rsidRPr="00877491" w:rsidRDefault="00877491" w:rsidP="00877491">
            <w:pPr>
              <w:pStyle w:val="ListParagraph"/>
              <w:numPr>
                <w:ilvl w:val="0"/>
                <w:numId w:val="37"/>
              </w:numPr>
              <w:spacing w:after="200" w:line="276" w:lineRule="auto"/>
              <w:jc w:val="both"/>
              <w:rPr>
                <w:rFonts w:ascii="Arial" w:hAnsi="Arial" w:cs="Arial"/>
                <w:b/>
              </w:rPr>
            </w:pPr>
            <w:r w:rsidRPr="00877491">
              <w:rPr>
                <w:rFonts w:ascii="Arial" w:hAnsi="Arial" w:cs="Arial"/>
                <w:b/>
              </w:rPr>
              <w:t>Final Report</w:t>
            </w:r>
          </w:p>
          <w:p w14:paraId="1E817809" w14:textId="77777777" w:rsidR="00877491" w:rsidRPr="00877491" w:rsidRDefault="00877491" w:rsidP="00877491">
            <w:pPr>
              <w:jc w:val="both"/>
              <w:rPr>
                <w:rFonts w:ascii="Arial" w:hAnsi="Arial" w:cs="Arial"/>
                <w:b/>
              </w:rPr>
            </w:pPr>
            <w:r w:rsidRPr="00877491">
              <w:rPr>
                <w:rFonts w:ascii="Arial" w:hAnsi="Arial" w:cs="Arial"/>
              </w:rPr>
              <w:lastRenderedPageBreak/>
              <w:t xml:space="preserve">Prepare the Final Drafts of the costed </w:t>
            </w:r>
            <w:r w:rsidRPr="00877491">
              <w:rPr>
                <w:rFonts w:ascii="Arial" w:hAnsi="Arial" w:cs="Arial"/>
                <w:color w:val="000000"/>
              </w:rPr>
              <w:t>Regional Multi-Hazard Contingency Framework for 2022/2030 and develop a costed Regional Multi-Hazard Contingency Plan for 2021/2022</w:t>
            </w:r>
            <w:r w:rsidRPr="00877491">
              <w:rPr>
                <w:rFonts w:ascii="Arial" w:hAnsi="Arial" w:cs="Arial"/>
                <w:b/>
              </w:rPr>
              <w:t xml:space="preserve"> </w:t>
            </w:r>
            <w:r w:rsidRPr="00877491">
              <w:rPr>
                <w:rFonts w:ascii="Arial" w:hAnsi="Arial" w:cs="Arial"/>
              </w:rPr>
              <w:t xml:space="preserve">and technical annexes including monitoring and evaluation system. </w:t>
            </w:r>
            <w:proofErr w:type="spellStart"/>
            <w:r w:rsidRPr="00877491">
              <w:rPr>
                <w:rFonts w:ascii="Arial" w:hAnsi="Arial" w:cs="Arial"/>
              </w:rPr>
              <w:t>Finalise</w:t>
            </w:r>
            <w:proofErr w:type="spellEnd"/>
            <w:r w:rsidRPr="00877491">
              <w:rPr>
                <w:rFonts w:ascii="Arial" w:hAnsi="Arial" w:cs="Arial"/>
              </w:rPr>
              <w:t xml:space="preserve"> and submit the Final drafts and all other documents including annexes etc.</w:t>
            </w:r>
          </w:p>
        </w:tc>
        <w:tc>
          <w:tcPr>
            <w:tcW w:w="2137" w:type="dxa"/>
          </w:tcPr>
          <w:p w14:paraId="67E6AE69" w14:textId="77777777" w:rsidR="00877491" w:rsidRPr="00877491" w:rsidRDefault="00877491" w:rsidP="00877491">
            <w:pPr>
              <w:jc w:val="both"/>
              <w:rPr>
                <w:rFonts w:ascii="Arial" w:hAnsi="Arial" w:cs="Arial"/>
                <w:b/>
              </w:rPr>
            </w:pPr>
            <w:r w:rsidRPr="00877491">
              <w:rPr>
                <w:rFonts w:ascii="Arial" w:hAnsi="Arial" w:cs="Arial"/>
                <w:b/>
              </w:rPr>
              <w:lastRenderedPageBreak/>
              <w:t>15</w:t>
            </w:r>
          </w:p>
        </w:tc>
      </w:tr>
      <w:tr w:rsidR="00877491" w:rsidRPr="00877491" w14:paraId="76562E3B" w14:textId="77777777" w:rsidTr="00877491">
        <w:tc>
          <w:tcPr>
            <w:tcW w:w="7560" w:type="dxa"/>
          </w:tcPr>
          <w:p w14:paraId="688945BB" w14:textId="77777777" w:rsidR="00877491" w:rsidRPr="00877491" w:rsidRDefault="00877491" w:rsidP="00877491">
            <w:pPr>
              <w:jc w:val="both"/>
              <w:rPr>
                <w:rFonts w:ascii="Arial" w:hAnsi="Arial" w:cs="Arial"/>
                <w:b/>
              </w:rPr>
            </w:pPr>
            <w:r w:rsidRPr="00877491">
              <w:rPr>
                <w:rFonts w:ascii="Arial" w:hAnsi="Arial" w:cs="Arial"/>
                <w:b/>
              </w:rPr>
              <w:t>TOTAL</w:t>
            </w:r>
          </w:p>
        </w:tc>
        <w:tc>
          <w:tcPr>
            <w:tcW w:w="2137" w:type="dxa"/>
          </w:tcPr>
          <w:p w14:paraId="7545157C" w14:textId="77777777" w:rsidR="00877491" w:rsidRPr="00877491" w:rsidRDefault="00877491" w:rsidP="00877491">
            <w:pPr>
              <w:jc w:val="both"/>
              <w:rPr>
                <w:rFonts w:ascii="Arial" w:hAnsi="Arial" w:cs="Arial"/>
                <w:b/>
              </w:rPr>
            </w:pPr>
            <w:r w:rsidRPr="00877491">
              <w:rPr>
                <w:rFonts w:ascii="Arial" w:hAnsi="Arial" w:cs="Arial"/>
                <w:b/>
              </w:rPr>
              <w:t>90</w:t>
            </w:r>
          </w:p>
        </w:tc>
      </w:tr>
    </w:tbl>
    <w:p w14:paraId="633874C2" w14:textId="77777777" w:rsidR="00877491" w:rsidRPr="00877491" w:rsidRDefault="00877491" w:rsidP="00877491">
      <w:pPr>
        <w:spacing w:line="276" w:lineRule="auto"/>
        <w:jc w:val="both"/>
        <w:rPr>
          <w:rFonts w:ascii="Arial" w:hAnsi="Arial" w:cs="Arial"/>
        </w:rPr>
      </w:pPr>
    </w:p>
    <w:p w14:paraId="07E422E7" w14:textId="77777777" w:rsidR="00877491" w:rsidRPr="00877491" w:rsidRDefault="00877491" w:rsidP="00877491">
      <w:pPr>
        <w:spacing w:after="240" w:line="276" w:lineRule="auto"/>
        <w:jc w:val="both"/>
        <w:rPr>
          <w:rFonts w:ascii="Arial" w:hAnsi="Arial" w:cs="Arial"/>
        </w:rPr>
      </w:pPr>
      <w:r w:rsidRPr="00877491">
        <w:rPr>
          <w:rFonts w:ascii="Arial" w:hAnsi="Arial" w:cs="Arial"/>
        </w:rPr>
        <w:t xml:space="preserve">Payment schedule </w:t>
      </w:r>
      <w:proofErr w:type="gramStart"/>
      <w:r w:rsidRPr="00877491">
        <w:rPr>
          <w:rFonts w:ascii="Arial" w:hAnsi="Arial" w:cs="Arial"/>
        </w:rPr>
        <w:t>is related</w:t>
      </w:r>
      <w:proofErr w:type="gramEnd"/>
      <w:r w:rsidRPr="00877491">
        <w:rPr>
          <w:rFonts w:ascii="Arial" w:hAnsi="Arial" w:cs="Arial"/>
        </w:rPr>
        <w:t xml:space="preserve"> to reports and their approvals, as follows:</w:t>
      </w:r>
    </w:p>
    <w:p w14:paraId="561BA506" w14:textId="3815D633" w:rsidR="00877491" w:rsidRPr="00877491" w:rsidRDefault="00E52A00" w:rsidP="00B36770">
      <w:pPr>
        <w:tabs>
          <w:tab w:val="num" w:pos="0"/>
        </w:tabs>
        <w:spacing w:after="240" w:line="276" w:lineRule="auto"/>
        <w:ind w:left="630" w:hanging="540"/>
        <w:jc w:val="both"/>
        <w:rPr>
          <w:rFonts w:ascii="Arial" w:hAnsi="Arial" w:cs="Arial"/>
          <w:bCs/>
        </w:rPr>
      </w:pPr>
      <w:proofErr w:type="gramStart"/>
      <w:r>
        <w:rPr>
          <w:rFonts w:ascii="Arial" w:hAnsi="Arial" w:cs="Arial"/>
          <w:bCs/>
        </w:rPr>
        <w:t>20%</w:t>
      </w:r>
      <w:proofErr w:type="gramEnd"/>
      <w:r>
        <w:rPr>
          <w:rFonts w:ascii="Arial" w:hAnsi="Arial" w:cs="Arial"/>
          <w:bCs/>
        </w:rPr>
        <w:t xml:space="preserve"> </w:t>
      </w:r>
      <w:r w:rsidR="00877491" w:rsidRPr="00877491">
        <w:rPr>
          <w:rFonts w:ascii="Arial" w:hAnsi="Arial" w:cs="Arial"/>
          <w:bCs/>
        </w:rPr>
        <w:t>of the contract price shall be paid upon submission and approval of the Inception report by the DES-RI;</w:t>
      </w:r>
    </w:p>
    <w:p w14:paraId="7D96BE5A" w14:textId="4D7D22AE" w:rsidR="00877491" w:rsidRPr="00877491" w:rsidRDefault="00E52A00" w:rsidP="00E52A00">
      <w:pPr>
        <w:tabs>
          <w:tab w:val="num" w:pos="283"/>
        </w:tabs>
        <w:spacing w:after="240" w:line="276" w:lineRule="auto"/>
        <w:ind w:left="630" w:hanging="540"/>
        <w:jc w:val="both"/>
        <w:rPr>
          <w:rFonts w:ascii="Arial" w:hAnsi="Arial" w:cs="Arial"/>
          <w:bCs/>
        </w:rPr>
      </w:pPr>
      <w:r>
        <w:rPr>
          <w:rFonts w:ascii="Arial" w:hAnsi="Arial" w:cs="Arial"/>
          <w:bCs/>
        </w:rPr>
        <w:t xml:space="preserve">40% </w:t>
      </w:r>
      <w:r w:rsidR="00877491" w:rsidRPr="00877491">
        <w:rPr>
          <w:rFonts w:ascii="Arial" w:hAnsi="Arial" w:cs="Arial"/>
          <w:bCs/>
        </w:rPr>
        <w:t xml:space="preserve">of the contract price shall be paid upon submission and approval of a </w:t>
      </w:r>
      <w:r w:rsidR="00877491" w:rsidRPr="00877491">
        <w:rPr>
          <w:rFonts w:ascii="Arial" w:hAnsi="Arial" w:cs="Arial"/>
        </w:rPr>
        <w:t xml:space="preserve">draft </w:t>
      </w:r>
      <w:r w:rsidR="00877491" w:rsidRPr="00877491">
        <w:rPr>
          <w:rFonts w:ascii="Arial" w:hAnsi="Arial" w:cs="Arial"/>
          <w:color w:val="000000"/>
        </w:rPr>
        <w:t>Regional Multi-Hazard Contingency Framework for 2021-2030</w:t>
      </w:r>
      <w:r w:rsidR="00877491" w:rsidRPr="00877491">
        <w:rPr>
          <w:rFonts w:ascii="Arial" w:hAnsi="Arial" w:cs="Arial"/>
          <w:bCs/>
        </w:rPr>
        <w:t xml:space="preserve">; and </w:t>
      </w:r>
      <w:r w:rsidR="00877491" w:rsidRPr="00877491">
        <w:rPr>
          <w:rFonts w:ascii="Arial" w:hAnsi="Arial" w:cs="Arial"/>
        </w:rPr>
        <w:t xml:space="preserve">draft </w:t>
      </w:r>
      <w:r w:rsidR="00877491" w:rsidRPr="00877491">
        <w:rPr>
          <w:rFonts w:ascii="Arial" w:hAnsi="Arial" w:cs="Arial"/>
          <w:color w:val="000000"/>
        </w:rPr>
        <w:t>Regional Multi-Hazard Contingency Plan 2021/2022 approved by the DES-RI for validation by the Member States; and</w:t>
      </w:r>
    </w:p>
    <w:p w14:paraId="1B118779" w14:textId="6ADB4E0E" w:rsidR="00877491" w:rsidRPr="00877491" w:rsidRDefault="00E52A00" w:rsidP="00E52A00">
      <w:pPr>
        <w:tabs>
          <w:tab w:val="num" w:pos="283"/>
        </w:tabs>
        <w:spacing w:after="240" w:line="276" w:lineRule="auto"/>
        <w:ind w:left="630" w:hanging="540"/>
        <w:jc w:val="both"/>
        <w:rPr>
          <w:rFonts w:ascii="Arial" w:hAnsi="Arial" w:cs="Arial"/>
        </w:rPr>
      </w:pPr>
      <w:r>
        <w:rPr>
          <w:rFonts w:ascii="Arial" w:hAnsi="Arial" w:cs="Arial"/>
          <w:bCs/>
        </w:rPr>
        <w:t xml:space="preserve">40% </w:t>
      </w:r>
      <w:r w:rsidR="00877491" w:rsidRPr="00877491">
        <w:rPr>
          <w:rFonts w:ascii="Arial" w:hAnsi="Arial" w:cs="Arial"/>
          <w:bCs/>
        </w:rPr>
        <w:t xml:space="preserve">of the contract price shall be paid upon </w:t>
      </w:r>
      <w:proofErr w:type="gramStart"/>
      <w:r w:rsidR="00877491" w:rsidRPr="00877491">
        <w:rPr>
          <w:rFonts w:ascii="Arial" w:hAnsi="Arial" w:cs="Arial"/>
          <w:bCs/>
        </w:rPr>
        <w:t xml:space="preserve">submission and approval of the </w:t>
      </w:r>
      <w:r w:rsidR="00877491" w:rsidRPr="00877491">
        <w:rPr>
          <w:rFonts w:ascii="Arial" w:hAnsi="Arial" w:cs="Arial"/>
        </w:rPr>
        <w:t xml:space="preserve">draft costed </w:t>
      </w:r>
      <w:r w:rsidR="00877491" w:rsidRPr="00877491">
        <w:rPr>
          <w:rFonts w:ascii="Arial" w:hAnsi="Arial" w:cs="Arial"/>
          <w:color w:val="000000"/>
        </w:rPr>
        <w:t>Regional Multi-Hazard Contingency Framework for 2022-2030</w:t>
      </w:r>
      <w:proofErr w:type="gramEnd"/>
      <w:r w:rsidR="00877491" w:rsidRPr="00877491">
        <w:rPr>
          <w:rFonts w:ascii="Arial" w:hAnsi="Arial" w:cs="Arial"/>
          <w:color w:val="000000"/>
        </w:rPr>
        <w:t xml:space="preserve"> and a draft costed Regional Multi-Hazard Contingency Framework for 2021-2023.</w:t>
      </w:r>
    </w:p>
    <w:p w14:paraId="0A86DB57" w14:textId="77777777" w:rsidR="00877491" w:rsidRPr="00877491" w:rsidRDefault="00877491" w:rsidP="00877491">
      <w:pPr>
        <w:pStyle w:val="Heading1"/>
        <w:keepLines/>
        <w:numPr>
          <w:ilvl w:val="0"/>
          <w:numId w:val="31"/>
        </w:numPr>
        <w:tabs>
          <w:tab w:val="clear" w:pos="480"/>
        </w:tabs>
        <w:spacing w:before="240" w:after="240" w:line="276" w:lineRule="auto"/>
        <w:ind w:left="432" w:hanging="432"/>
        <w:jc w:val="both"/>
        <w:rPr>
          <w:rFonts w:ascii="Arial" w:hAnsi="Arial" w:cs="Arial"/>
          <w:noProof/>
        </w:rPr>
      </w:pPr>
      <w:bookmarkStart w:id="30" w:name="_Toc45524200"/>
      <w:bookmarkStart w:id="31" w:name="_Toc75119237"/>
      <w:r w:rsidRPr="00877491">
        <w:rPr>
          <w:rFonts w:ascii="Arial" w:hAnsi="Arial" w:cs="Arial"/>
          <w:noProof/>
        </w:rPr>
        <w:t>BUDGET</w:t>
      </w:r>
      <w:bookmarkEnd w:id="30"/>
      <w:bookmarkEnd w:id="31"/>
    </w:p>
    <w:p w14:paraId="72995CCA" w14:textId="77777777" w:rsidR="00877491" w:rsidRPr="00B36770" w:rsidRDefault="00877491" w:rsidP="00877491">
      <w:pPr>
        <w:spacing w:line="276" w:lineRule="auto"/>
        <w:jc w:val="both"/>
        <w:rPr>
          <w:rFonts w:ascii="Arial" w:hAnsi="Arial" w:cs="Arial"/>
          <w:b/>
        </w:rPr>
      </w:pPr>
      <w:r w:rsidRPr="00877491">
        <w:rPr>
          <w:rFonts w:ascii="Arial" w:hAnsi="Arial" w:cs="Arial"/>
        </w:rPr>
        <w:t xml:space="preserve">The assignment </w:t>
      </w:r>
      <w:proofErr w:type="gramStart"/>
      <w:r w:rsidRPr="00877491">
        <w:rPr>
          <w:rFonts w:ascii="Arial" w:hAnsi="Arial" w:cs="Arial"/>
        </w:rPr>
        <w:t>is budgeted for</w:t>
      </w:r>
      <w:proofErr w:type="gramEnd"/>
      <w:r w:rsidRPr="00877491">
        <w:rPr>
          <w:rFonts w:ascii="Arial" w:hAnsi="Arial" w:cs="Arial"/>
        </w:rPr>
        <w:t xml:space="preserve"> within the SADC Secretariat’s Disaster Risk Reduction Unit budget. This Service contract budget is for a maximum value of </w:t>
      </w:r>
      <w:r w:rsidRPr="00B36770">
        <w:rPr>
          <w:rFonts w:ascii="Arial" w:hAnsi="Arial" w:cs="Arial"/>
          <w:b/>
        </w:rPr>
        <w:t>US$50,000.00</w:t>
      </w:r>
    </w:p>
    <w:p w14:paraId="2FF9FCEC" w14:textId="77777777" w:rsidR="00C56FB7" w:rsidRPr="00877491" w:rsidRDefault="00C56FB7" w:rsidP="00877491">
      <w:pPr>
        <w:jc w:val="both"/>
        <w:rPr>
          <w:rFonts w:ascii="Arial" w:hAnsi="Arial" w:cs="Arial"/>
          <w:b/>
          <w:lang w:val="en-GB"/>
        </w:rPr>
      </w:pPr>
    </w:p>
    <w:p w14:paraId="66D792CF" w14:textId="77777777" w:rsidR="00C56FB7" w:rsidRDefault="00C56FB7" w:rsidP="00D2097D">
      <w:pPr>
        <w:jc w:val="both"/>
        <w:rPr>
          <w:rFonts w:ascii="Arial" w:hAnsi="Arial" w:cs="Arial"/>
          <w:b/>
          <w:lang w:val="en-GB"/>
        </w:rPr>
      </w:pPr>
    </w:p>
    <w:p w14:paraId="37FBC202" w14:textId="00C1CC93" w:rsidR="00C56FB7" w:rsidRDefault="00C56FB7" w:rsidP="00D2097D">
      <w:pPr>
        <w:jc w:val="both"/>
        <w:rPr>
          <w:rFonts w:ascii="Arial" w:hAnsi="Arial" w:cs="Arial"/>
          <w:b/>
          <w:lang w:val="en-GB"/>
        </w:rPr>
      </w:pPr>
    </w:p>
    <w:p w14:paraId="25D1D814" w14:textId="65BDAC44" w:rsidR="00B36770" w:rsidRDefault="00B36770" w:rsidP="00D2097D">
      <w:pPr>
        <w:jc w:val="both"/>
        <w:rPr>
          <w:rFonts w:ascii="Arial" w:hAnsi="Arial" w:cs="Arial"/>
          <w:b/>
          <w:lang w:val="en-GB"/>
        </w:rPr>
      </w:pPr>
    </w:p>
    <w:p w14:paraId="388695E7" w14:textId="4A528EEA" w:rsidR="00B36770" w:rsidRDefault="00B36770" w:rsidP="00D2097D">
      <w:pPr>
        <w:jc w:val="both"/>
        <w:rPr>
          <w:rFonts w:ascii="Arial" w:hAnsi="Arial" w:cs="Arial"/>
          <w:b/>
          <w:lang w:val="en-GB"/>
        </w:rPr>
      </w:pPr>
    </w:p>
    <w:p w14:paraId="5C417143" w14:textId="3A073D5D" w:rsidR="00B36770" w:rsidRDefault="00B36770" w:rsidP="00D2097D">
      <w:pPr>
        <w:jc w:val="both"/>
        <w:rPr>
          <w:rFonts w:ascii="Arial" w:hAnsi="Arial" w:cs="Arial"/>
          <w:b/>
          <w:lang w:val="en-GB"/>
        </w:rPr>
      </w:pPr>
    </w:p>
    <w:p w14:paraId="42C9D8C6" w14:textId="776EE88E" w:rsidR="00B36770" w:rsidRDefault="00B36770" w:rsidP="00D2097D">
      <w:pPr>
        <w:jc w:val="both"/>
        <w:rPr>
          <w:rFonts w:ascii="Arial" w:hAnsi="Arial" w:cs="Arial"/>
          <w:b/>
          <w:lang w:val="en-GB"/>
        </w:rPr>
      </w:pPr>
    </w:p>
    <w:p w14:paraId="74DC8452" w14:textId="57E16D44" w:rsidR="00B36770" w:rsidRDefault="00B36770" w:rsidP="00D2097D">
      <w:pPr>
        <w:jc w:val="both"/>
        <w:rPr>
          <w:rFonts w:ascii="Arial" w:hAnsi="Arial" w:cs="Arial"/>
          <w:b/>
          <w:lang w:val="en-GB"/>
        </w:rPr>
      </w:pPr>
    </w:p>
    <w:p w14:paraId="7E29B885" w14:textId="67F3FEA3" w:rsidR="00B36770" w:rsidRDefault="00B36770" w:rsidP="00D2097D">
      <w:pPr>
        <w:jc w:val="both"/>
        <w:rPr>
          <w:rFonts w:ascii="Arial" w:hAnsi="Arial" w:cs="Arial"/>
          <w:b/>
          <w:lang w:val="en-GB"/>
        </w:rPr>
      </w:pPr>
    </w:p>
    <w:p w14:paraId="167C9E97" w14:textId="413DFB13" w:rsidR="00B36770" w:rsidRDefault="00B36770" w:rsidP="00D2097D">
      <w:pPr>
        <w:jc w:val="both"/>
        <w:rPr>
          <w:rFonts w:ascii="Arial" w:hAnsi="Arial" w:cs="Arial"/>
          <w:b/>
          <w:lang w:val="en-GB"/>
        </w:rPr>
      </w:pPr>
    </w:p>
    <w:p w14:paraId="01D5E9C3" w14:textId="42AE8C23" w:rsidR="00B36770" w:rsidRDefault="00B36770" w:rsidP="00D2097D">
      <w:pPr>
        <w:jc w:val="both"/>
        <w:rPr>
          <w:rFonts w:ascii="Arial" w:hAnsi="Arial" w:cs="Arial"/>
          <w:b/>
          <w:lang w:val="en-GB"/>
        </w:rPr>
      </w:pPr>
    </w:p>
    <w:p w14:paraId="3D4300D8" w14:textId="67F7811F" w:rsidR="00B36770" w:rsidRDefault="00B36770" w:rsidP="00D2097D">
      <w:pPr>
        <w:jc w:val="both"/>
        <w:rPr>
          <w:rFonts w:ascii="Arial" w:hAnsi="Arial" w:cs="Arial"/>
          <w:b/>
          <w:lang w:val="en-GB"/>
        </w:rPr>
      </w:pPr>
    </w:p>
    <w:p w14:paraId="1D216399" w14:textId="507F73B8" w:rsidR="00B36770" w:rsidRDefault="00B36770" w:rsidP="00D2097D">
      <w:pPr>
        <w:jc w:val="both"/>
        <w:rPr>
          <w:rFonts w:ascii="Arial" w:hAnsi="Arial" w:cs="Arial"/>
          <w:b/>
          <w:lang w:val="en-GB"/>
        </w:rPr>
      </w:pPr>
    </w:p>
    <w:p w14:paraId="44873661" w14:textId="5FC3A1B7" w:rsidR="00B36770" w:rsidRDefault="00B36770" w:rsidP="00D2097D">
      <w:pPr>
        <w:jc w:val="both"/>
        <w:rPr>
          <w:rFonts w:ascii="Arial" w:hAnsi="Arial" w:cs="Arial"/>
          <w:b/>
          <w:lang w:val="en-GB"/>
        </w:rPr>
      </w:pPr>
    </w:p>
    <w:p w14:paraId="6F1FD872" w14:textId="6626A087" w:rsidR="00B36770" w:rsidRDefault="00B36770" w:rsidP="00D2097D">
      <w:pPr>
        <w:jc w:val="both"/>
        <w:rPr>
          <w:rFonts w:ascii="Arial" w:hAnsi="Arial" w:cs="Arial"/>
          <w:b/>
          <w:lang w:val="en-GB"/>
        </w:rPr>
      </w:pPr>
    </w:p>
    <w:p w14:paraId="72E958C5" w14:textId="541F00C2" w:rsidR="00B36770" w:rsidRDefault="00B36770" w:rsidP="00D2097D">
      <w:pPr>
        <w:jc w:val="both"/>
        <w:rPr>
          <w:rFonts w:ascii="Arial" w:hAnsi="Arial" w:cs="Arial"/>
          <w:b/>
          <w:lang w:val="en-GB"/>
        </w:rPr>
      </w:pPr>
    </w:p>
    <w:p w14:paraId="446CF801" w14:textId="0E3BE2D7" w:rsidR="00B36770" w:rsidRDefault="00B36770" w:rsidP="00D2097D">
      <w:pPr>
        <w:jc w:val="both"/>
        <w:rPr>
          <w:rFonts w:ascii="Arial" w:hAnsi="Arial" w:cs="Arial"/>
          <w:b/>
          <w:lang w:val="en-GB"/>
        </w:rPr>
      </w:pPr>
    </w:p>
    <w:p w14:paraId="2A7A1432" w14:textId="573296D7" w:rsidR="00B36770" w:rsidRDefault="00B36770" w:rsidP="00D2097D">
      <w:pPr>
        <w:jc w:val="both"/>
        <w:rPr>
          <w:rFonts w:ascii="Arial" w:hAnsi="Arial" w:cs="Arial"/>
          <w:b/>
          <w:lang w:val="en-GB"/>
        </w:rPr>
      </w:pPr>
    </w:p>
    <w:p w14:paraId="4AD19CFB" w14:textId="2C1673E9" w:rsidR="00B36770" w:rsidRDefault="00B36770" w:rsidP="00D2097D">
      <w:pPr>
        <w:jc w:val="both"/>
        <w:rPr>
          <w:rFonts w:ascii="Arial" w:hAnsi="Arial" w:cs="Arial"/>
          <w:b/>
          <w:lang w:val="en-GB"/>
        </w:rPr>
      </w:pPr>
    </w:p>
    <w:p w14:paraId="74697B4C" w14:textId="4D386BD2" w:rsidR="00B36770" w:rsidRDefault="00B36770" w:rsidP="00D2097D">
      <w:pPr>
        <w:jc w:val="both"/>
        <w:rPr>
          <w:rFonts w:ascii="Arial" w:hAnsi="Arial" w:cs="Arial"/>
          <w:b/>
          <w:lang w:val="en-GB"/>
        </w:rPr>
      </w:pPr>
    </w:p>
    <w:p w14:paraId="088D303C" w14:textId="16E395D7" w:rsidR="00B36770" w:rsidRDefault="00B36770" w:rsidP="00D2097D">
      <w:pPr>
        <w:jc w:val="both"/>
        <w:rPr>
          <w:rFonts w:ascii="Arial" w:hAnsi="Arial" w:cs="Arial"/>
          <w:b/>
          <w:lang w:val="en-GB"/>
        </w:rPr>
      </w:pPr>
    </w:p>
    <w:p w14:paraId="33F80863" w14:textId="2F45B3FE" w:rsidR="00B36770" w:rsidRDefault="00B36770" w:rsidP="00D2097D">
      <w:pPr>
        <w:jc w:val="both"/>
        <w:rPr>
          <w:rFonts w:ascii="Arial" w:hAnsi="Arial" w:cs="Arial"/>
          <w:b/>
          <w:lang w:val="en-GB"/>
        </w:rPr>
      </w:pPr>
    </w:p>
    <w:p w14:paraId="2016D10C" w14:textId="77777777" w:rsidR="00B36770" w:rsidRDefault="00B36770" w:rsidP="00D2097D">
      <w:pPr>
        <w:jc w:val="both"/>
        <w:rPr>
          <w:rFonts w:ascii="Arial" w:hAnsi="Arial" w:cs="Arial"/>
          <w:b/>
          <w:lang w:val="en-GB"/>
        </w:rPr>
      </w:pPr>
    </w:p>
    <w:p w14:paraId="546955E2" w14:textId="77777777" w:rsidR="00C56FB7" w:rsidRDefault="00C56FB7"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39D976C4" w:rsidR="0022736B" w:rsidRPr="000B5FFB" w:rsidRDefault="00C53BF6" w:rsidP="00877491">
      <w:pPr>
        <w:pStyle w:val="TOC1"/>
        <w:rPr>
          <w:noProof/>
          <w:lang w:val="en-GB" w:eastAsia="en-GB"/>
        </w:rPr>
      </w:pPr>
      <w:r w:rsidRPr="000B5FFB">
        <w:rPr>
          <w:b/>
          <w:lang w:val="en-GB"/>
        </w:rPr>
        <w:fldChar w:fldCharType="begin"/>
      </w:r>
      <w:r w:rsidR="00382375" w:rsidRPr="000B5FFB">
        <w:rPr>
          <w:b/>
          <w:lang w:val="en-GB"/>
        </w:rPr>
        <w:instrText xml:space="preserve"> TOC \o "1-1" \h \z \u </w:instrText>
      </w:r>
      <w:r w:rsidRPr="000B5FFB">
        <w:rPr>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noProof/>
            <w:webHidden/>
          </w:rPr>
          <w:tab/>
        </w:r>
        <w:r w:rsidRPr="000B5FFB">
          <w:rPr>
            <w:noProof/>
            <w:webHidden/>
          </w:rPr>
          <w:fldChar w:fldCharType="begin"/>
        </w:r>
        <w:r w:rsidR="0022736B" w:rsidRPr="000B5FFB">
          <w:rPr>
            <w:noProof/>
            <w:webHidden/>
          </w:rPr>
          <w:instrText xml:space="preserve"> PAGEREF _Toc267927845 \h </w:instrText>
        </w:r>
        <w:r w:rsidRPr="000B5FFB">
          <w:rPr>
            <w:noProof/>
            <w:webHidden/>
          </w:rPr>
        </w:r>
        <w:r w:rsidRPr="000B5FFB">
          <w:rPr>
            <w:noProof/>
            <w:webHidden/>
          </w:rPr>
          <w:fldChar w:fldCharType="separate"/>
        </w:r>
        <w:r w:rsidR="004800F0">
          <w:rPr>
            <w:noProof/>
            <w:webHidden/>
          </w:rPr>
          <w:t>13</w:t>
        </w:r>
        <w:r w:rsidRPr="000B5FFB">
          <w:rPr>
            <w:noProof/>
            <w:webHidden/>
          </w:rPr>
          <w:fldChar w:fldCharType="end"/>
        </w:r>
      </w:hyperlink>
    </w:p>
    <w:p w14:paraId="7AE1E1EC" w14:textId="40240DC1" w:rsidR="0022736B" w:rsidRPr="000B5FFB" w:rsidRDefault="004C427E" w:rsidP="00877491">
      <w:pPr>
        <w:pStyle w:val="TOC1"/>
        <w:rPr>
          <w:noProof/>
          <w:lang w:val="en-GB" w:eastAsia="en-GB"/>
        </w:rPr>
      </w:pPr>
      <w:hyperlink w:anchor="_Toc267927846" w:history="1">
        <w:r w:rsidR="0022736B" w:rsidRPr="000B5FFB">
          <w:rPr>
            <w:rStyle w:val="Hyperlink"/>
            <w:rFonts w:ascii="Arial" w:hAnsi="Arial" w:cs="Arial"/>
            <w:noProof/>
            <w:lang w:val="en-GB"/>
          </w:rPr>
          <w:t>B.</w:t>
        </w:r>
        <w:r w:rsidR="0022736B" w:rsidRPr="000B5FFB">
          <w:rPr>
            <w:noProof/>
            <w:lang w:val="en-GB" w:eastAsia="en-GB"/>
          </w:rPr>
          <w:tab/>
        </w:r>
        <w:r w:rsidR="0022736B" w:rsidRPr="000B5FFB">
          <w:rPr>
            <w:rStyle w:val="Hyperlink"/>
            <w:rFonts w:ascii="Arial" w:hAnsi="Arial" w:cs="Arial"/>
            <w:noProof/>
            <w:lang w:val="en-GB"/>
          </w:rPr>
          <w:t>CURRICULUM VITAE</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_Toc267927846 \h </w:instrText>
        </w:r>
        <w:r w:rsidR="00C53BF6" w:rsidRPr="000B5FFB">
          <w:rPr>
            <w:noProof/>
            <w:webHidden/>
          </w:rPr>
        </w:r>
        <w:r w:rsidR="00C53BF6" w:rsidRPr="000B5FFB">
          <w:rPr>
            <w:noProof/>
            <w:webHidden/>
          </w:rPr>
          <w:fldChar w:fldCharType="separate"/>
        </w:r>
        <w:r w:rsidR="004800F0">
          <w:rPr>
            <w:noProof/>
            <w:webHidden/>
          </w:rPr>
          <w:t>15</w:t>
        </w:r>
        <w:r w:rsidR="00C53BF6" w:rsidRPr="000B5FFB">
          <w:rPr>
            <w:noProof/>
            <w:webHidden/>
          </w:rPr>
          <w:fldChar w:fldCharType="end"/>
        </w:r>
      </w:hyperlink>
    </w:p>
    <w:p w14:paraId="46A51A56" w14:textId="58F92E85" w:rsidR="0022736B" w:rsidRPr="000B5FFB" w:rsidRDefault="004C427E" w:rsidP="00877491">
      <w:pPr>
        <w:pStyle w:val="TOC1"/>
        <w:rPr>
          <w:noProof/>
          <w:lang w:val="en-GB" w:eastAsia="en-GB"/>
        </w:rPr>
      </w:pPr>
      <w:hyperlink w:anchor="_Toc267927847" w:history="1">
        <w:r w:rsidR="0022736B" w:rsidRPr="000B5FFB">
          <w:rPr>
            <w:rStyle w:val="Hyperlink"/>
            <w:rFonts w:ascii="Arial" w:hAnsi="Arial" w:cs="Arial"/>
            <w:noProof/>
            <w:lang w:val="en-GB"/>
          </w:rPr>
          <w:t>C.</w:t>
        </w:r>
        <w:r w:rsidR="0022736B" w:rsidRPr="000B5FFB">
          <w:rPr>
            <w:noProof/>
            <w:lang w:val="en-GB" w:eastAsia="en-GB"/>
          </w:rPr>
          <w:tab/>
        </w:r>
        <w:r w:rsidR="0022736B" w:rsidRPr="000B5FFB">
          <w:rPr>
            <w:rStyle w:val="Hyperlink"/>
            <w:rFonts w:ascii="Arial" w:hAnsi="Arial" w:cs="Arial"/>
            <w:noProof/>
            <w:lang w:val="en-GB"/>
          </w:rPr>
          <w:t>FINANCIAL PROPOSAL</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_Toc267927847 \h </w:instrText>
        </w:r>
        <w:r w:rsidR="00C53BF6" w:rsidRPr="000B5FFB">
          <w:rPr>
            <w:noProof/>
            <w:webHidden/>
          </w:rPr>
        </w:r>
        <w:r w:rsidR="00C53BF6" w:rsidRPr="000B5FFB">
          <w:rPr>
            <w:noProof/>
            <w:webHidden/>
          </w:rPr>
          <w:fldChar w:fldCharType="separate"/>
        </w:r>
        <w:r w:rsidR="004800F0">
          <w:rPr>
            <w:noProof/>
            <w:webHidden/>
          </w:rPr>
          <w:t>19</w:t>
        </w:r>
        <w:r w:rsidR="00C53BF6" w:rsidRPr="000B5FFB">
          <w:rPr>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2"/>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32" w:name="_Toc267927845"/>
      <w:bookmarkStart w:id="33" w:name="_Toc397501854"/>
    </w:p>
    <w:p w14:paraId="07AE2BB4" w14:textId="77777777" w:rsidR="00382375" w:rsidRPr="000B5FFB" w:rsidRDefault="006A4750" w:rsidP="00D2097D">
      <w:pPr>
        <w:pStyle w:val="Heading1"/>
        <w:jc w:val="both"/>
        <w:rPr>
          <w:rFonts w:ascii="Arial" w:hAnsi="Arial" w:cs="Arial"/>
          <w:lang w:val="en-GB"/>
        </w:rPr>
      </w:pPr>
      <w:bookmarkStart w:id="34" w:name="_Toc38538948"/>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2"/>
      <w:bookmarkEnd w:id="34"/>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382F30DC"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B36770">
        <w:rPr>
          <w:rFonts w:ascii="Arial" w:hAnsi="Arial" w:cs="Arial"/>
          <w:b/>
          <w:bCs/>
          <w:lang w:val="en-GB"/>
        </w:rPr>
        <w:t>/3/5/2/153</w:t>
      </w:r>
    </w:p>
    <w:p w14:paraId="13B0C81D" w14:textId="21127EE1" w:rsidR="00644B90" w:rsidRPr="00700382" w:rsidRDefault="00B36770" w:rsidP="00D2097D">
      <w:pPr>
        <w:jc w:val="both"/>
        <w:rPr>
          <w:rFonts w:ascii="Arial" w:eastAsia="Calibri" w:hAnsi="Arial" w:cs="Arial"/>
          <w:b/>
          <w:bCs/>
          <w:lang w:val="en-GB"/>
        </w:rPr>
      </w:pPr>
      <w:r w:rsidRPr="00B36770">
        <w:rPr>
          <w:rFonts w:ascii="Arial" w:eastAsia="Calibri" w:hAnsi="Arial" w:cs="Arial"/>
          <w:b/>
          <w:lang w:val="en-GB"/>
        </w:rPr>
        <w:t>CONSULTANCY FOR THE DEVELOPMENT OF THE REGIONAL MULTI-HAZARD RISK</w:t>
      </w:r>
      <w:r w:rsidRPr="00B36770">
        <w:rPr>
          <w:rFonts w:ascii="Arial" w:eastAsia="Calibri" w:hAnsi="Arial" w:cs="Arial"/>
          <w:b/>
        </w:rPr>
        <w:t xml:space="preserve"> </w:t>
      </w:r>
    </w:p>
    <w:p w14:paraId="1550B614" w14:textId="7578CE0C" w:rsidR="00E71D4A" w:rsidRDefault="00E71D4A" w:rsidP="00D2097D">
      <w:pPr>
        <w:pStyle w:val="BodyText"/>
        <w:numPr>
          <w:ilvl w:val="0"/>
          <w:numId w:val="0"/>
        </w:numPr>
        <w:jc w:val="both"/>
        <w:rPr>
          <w:rFonts w:ascii="Arial" w:hAnsi="Arial" w:cs="Arial"/>
          <w:bCs/>
          <w:lang w:val="en-GB"/>
        </w:rPr>
      </w:pPr>
    </w:p>
    <w:p w14:paraId="3685A87B" w14:textId="4582F6D0" w:rsidR="00D275F7" w:rsidRPr="00D275F7" w:rsidRDefault="008A78CF" w:rsidP="0042098D">
      <w:pPr>
        <w:jc w:val="both"/>
        <w:rPr>
          <w:rFonts w:ascii="Arial" w:hAnsi="Arial" w:cs="Arial"/>
          <w:lang w:val="en-GB"/>
        </w:rPr>
      </w:pPr>
      <w:r>
        <w:rPr>
          <w:rFonts w:ascii="Arial" w:hAnsi="Arial" w:cs="Arial"/>
          <w:lang w:val="en-GB"/>
        </w:rPr>
        <w:t>Date: (insert date)</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4D62C9BB" w:rsidR="00DA71AB" w:rsidRPr="00D2097D" w:rsidRDefault="00C90FC4" w:rsidP="00D2097D">
      <w:pPr>
        <w:jc w:val="both"/>
        <w:rPr>
          <w:rFonts w:ascii="Arial" w:eastAsia="Calibri" w:hAnsi="Arial" w:cs="Arial"/>
          <w:b/>
          <w:bCs/>
          <w:lang w:val="en-GB"/>
        </w:rPr>
      </w:pPr>
      <w:proofErr w:type="gramStart"/>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B36770" w:rsidRPr="00B36770">
        <w:rPr>
          <w:rFonts w:ascii="Arial" w:hAnsi="Arial" w:cs="Arial"/>
          <w:b/>
          <w:lang w:val="en-GB"/>
        </w:rPr>
        <w:t>CONSULTANCY FOR THE DEVELOPMENT OF THE REGIONAL MULTI-HAZARD RISK</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043E08">
        <w:rPr>
          <w:rFonts w:ascii="Arial" w:hAnsi="Arial" w:cs="Arial"/>
          <w:b/>
          <w:bCs/>
          <w:lang w:val="en-GB"/>
        </w:rPr>
        <w:t>153</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043E08">
        <w:rPr>
          <w:rFonts w:ascii="Arial" w:hAnsi="Arial" w:cs="Arial"/>
          <w:lang w:val="en-GB"/>
        </w:rPr>
        <w:t>2</w:t>
      </w:r>
      <w:r w:rsidR="004C427E">
        <w:rPr>
          <w:rFonts w:ascii="Arial" w:hAnsi="Arial" w:cs="Arial"/>
          <w:lang w:val="en-GB"/>
        </w:rPr>
        <w:t>6</w:t>
      </w:r>
      <w:r w:rsidR="00043E08" w:rsidRPr="00043E08">
        <w:rPr>
          <w:rFonts w:ascii="Arial" w:hAnsi="Arial" w:cs="Arial"/>
          <w:vertAlign w:val="superscript"/>
          <w:lang w:val="en-GB"/>
        </w:rPr>
        <w:t>th</w:t>
      </w:r>
      <w:r w:rsidR="00043E08">
        <w:rPr>
          <w:rFonts w:ascii="Arial" w:hAnsi="Arial" w:cs="Arial"/>
          <w:lang w:val="en-GB"/>
        </w:rPr>
        <w:t xml:space="preserve"> July</w:t>
      </w:r>
      <w:r w:rsidR="004E6977" w:rsidRPr="00F2110E">
        <w:rPr>
          <w:rFonts w:ascii="Arial" w:hAnsi="Arial" w:cs="Arial"/>
          <w:lang w:val="en-GB"/>
        </w:rPr>
        <w:t xml:space="preserve"> 20</w:t>
      </w:r>
      <w:r w:rsidR="00AC6D3B">
        <w:rPr>
          <w:rFonts w:ascii="Arial" w:hAnsi="Arial" w:cs="Arial"/>
          <w:lang w:val="en-GB"/>
        </w:rPr>
        <w:t>2</w:t>
      </w:r>
      <w:r w:rsidR="00043E08">
        <w:rPr>
          <w:rFonts w:ascii="Arial" w:hAnsi="Arial" w:cs="Arial"/>
          <w:lang w:val="en-GB"/>
        </w:rPr>
        <w:t>1</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3C6468" w:rsidRPr="003C6468">
        <w:rPr>
          <w:rFonts w:ascii="Arial" w:hAnsi="Arial" w:cs="Arial"/>
          <w:i/>
          <w:lang w:val="en-GB"/>
        </w:rPr>
        <w:t>(Insert Amoun</w:t>
      </w:r>
      <w:r w:rsidR="003C6468" w:rsidRPr="003C6468">
        <w:rPr>
          <w:rFonts w:ascii="Arial" w:hAnsi="Arial" w:cs="Arial"/>
          <w:lang w:val="en-GB"/>
        </w:rPr>
        <w:t>t)</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roofErr w:type="gramEnd"/>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 xml:space="preserve">I am aware that the penalties set out in the Procurement Policy </w:t>
      </w:r>
      <w:proofErr w:type="gramStart"/>
      <w:r w:rsidRPr="00E22B74">
        <w:rPr>
          <w:rFonts w:ascii="Arial" w:hAnsi="Arial" w:cs="Arial"/>
        </w:rPr>
        <w:t>may be applied</w:t>
      </w:r>
      <w:proofErr w:type="gramEnd"/>
      <w:r w:rsidRPr="00E22B74">
        <w:rPr>
          <w:rFonts w:ascii="Arial" w:hAnsi="Arial" w:cs="Arial"/>
        </w:rPr>
        <w:t xml:space="preserve">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w:t>
      </w:r>
      <w:proofErr w:type="gramStart"/>
      <w:r w:rsidRPr="00E22B74">
        <w:rPr>
          <w:rFonts w:ascii="Arial" w:hAnsi="Arial" w:cs="Arial"/>
        </w:rPr>
        <w:t>is accepted</w:t>
      </w:r>
      <w:proofErr w:type="gramEnd"/>
      <w:r w:rsidRPr="00E22B74">
        <w:rPr>
          <w:rFonts w:ascii="Arial" w:hAnsi="Arial" w:cs="Arial"/>
        </w:rPr>
        <w:t xml:space="preserve">,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5" w:name="_Toc267927846"/>
      <w:bookmarkStart w:id="36" w:name="_Toc38538949"/>
      <w:r w:rsidRPr="000B5FFB">
        <w:rPr>
          <w:rFonts w:cs="Arial"/>
          <w:sz w:val="24"/>
          <w:szCs w:val="24"/>
          <w:lang w:val="en-GB"/>
        </w:rPr>
        <w:lastRenderedPageBreak/>
        <w:t>B.</w:t>
      </w:r>
      <w:r w:rsidRPr="000B5FFB">
        <w:rPr>
          <w:rFonts w:cs="Arial"/>
          <w:sz w:val="24"/>
          <w:szCs w:val="24"/>
          <w:lang w:val="en-GB"/>
        </w:rPr>
        <w:tab/>
        <w:t>CURRICULUM VITAE</w:t>
      </w:r>
      <w:bookmarkEnd w:id="35"/>
      <w:bookmarkEnd w:id="36"/>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w:t>
      </w:r>
      <w:proofErr w:type="gramStart"/>
      <w:r w:rsidRPr="000B5FFB">
        <w:rPr>
          <w:rFonts w:ascii="Arial" w:hAnsi="Arial" w:cs="Arial"/>
          <w:lang w:val="en-GB"/>
        </w:rPr>
        <w:t>myself, my qualifications, and my experience</w:t>
      </w:r>
      <w:proofErr w:type="gramEnd"/>
      <w:r w:rsidRPr="000B5FFB">
        <w:rPr>
          <w:rFonts w:ascii="Arial" w:hAnsi="Arial" w:cs="Arial"/>
          <w:lang w:val="en-GB"/>
        </w:rPr>
        <w:t xml:space="preserv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5621A526"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 xml:space="preserve">points </w:t>
      </w:r>
      <w:r w:rsidR="00207F7B">
        <w:rPr>
          <w:rFonts w:ascii="Arial" w:hAnsi="Arial" w:cs="Arial"/>
          <w:lang w:val="en-GB"/>
        </w:rPr>
        <w:t>9</w:t>
      </w:r>
      <w:r w:rsidR="00207F7B" w:rsidRPr="000B5FFB">
        <w:rPr>
          <w:rFonts w:ascii="Arial" w:hAnsi="Arial" w:cs="Arial"/>
          <w:lang w:val="en-GB"/>
        </w:rPr>
        <w:t xml:space="preserve"> </w:t>
      </w:r>
      <w:r w:rsidRPr="000B5FFB">
        <w:rPr>
          <w:rFonts w:ascii="Arial" w:hAnsi="Arial" w:cs="Arial"/>
          <w:lang w:val="en-GB"/>
        </w:rPr>
        <w:t xml:space="preserve">and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t>
      </w:r>
      <w:proofErr w:type="gramStart"/>
      <w:r w:rsidRPr="000B5FFB">
        <w:rPr>
          <w:rFonts w:ascii="Arial" w:hAnsi="Arial" w:cs="Arial"/>
          <w:lang w:val="en-GB"/>
        </w:rPr>
        <w:t>which</w:t>
      </w:r>
      <w:proofErr w:type="gramEnd"/>
      <w:r w:rsidRPr="000B5FFB">
        <w:rPr>
          <w:rFonts w:ascii="Arial" w:hAnsi="Arial" w:cs="Arial"/>
          <w:lang w:val="en-GB"/>
        </w:rPr>
        <w:t xml:space="preserve"> are attached to this CV as photocopies. </w:t>
      </w:r>
    </w:p>
    <w:p w14:paraId="01A4E593" w14:textId="77777777" w:rsidR="00382375" w:rsidRPr="000B5FFB" w:rsidRDefault="00382375" w:rsidP="00382375">
      <w:pPr>
        <w:jc w:val="both"/>
        <w:rPr>
          <w:rFonts w:ascii="Arial" w:hAnsi="Arial" w:cs="Arial"/>
          <w:lang w:val="en-GB"/>
        </w:rPr>
      </w:pPr>
    </w:p>
    <w:p w14:paraId="2E07EA15" w14:textId="63C97620"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 xml:space="preserve">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0B8D5130"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 xml:space="preserve">2) Proof of working experience indicated at point </w:t>
      </w:r>
      <w:r w:rsidR="00207F7B">
        <w:rPr>
          <w:rFonts w:ascii="Arial" w:hAnsi="Arial" w:cs="Arial"/>
          <w:b/>
          <w:i/>
          <w:lang w:val="en-GB"/>
        </w:rPr>
        <w:t>17</w:t>
      </w:r>
      <w:r w:rsidR="00207F7B"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9"/>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37" w:name="_Toc267927847"/>
      <w:bookmarkStart w:id="38" w:name="_Toc38538950"/>
      <w:r w:rsidRPr="000B5FFB">
        <w:rPr>
          <w:rFonts w:ascii="Arial" w:hAnsi="Arial" w:cs="Arial"/>
          <w:lang w:val="en-GB"/>
        </w:rPr>
        <w:t>C.</w:t>
      </w:r>
      <w:r w:rsidRPr="000B5FFB">
        <w:rPr>
          <w:rFonts w:ascii="Arial" w:hAnsi="Arial" w:cs="Arial"/>
          <w:lang w:val="en-GB"/>
        </w:rPr>
        <w:tab/>
        <w:t>FINANCIAL PROPOSAL</w:t>
      </w:r>
      <w:bookmarkEnd w:id="37"/>
      <w:bookmarkEnd w:id="38"/>
    </w:p>
    <w:p w14:paraId="56E31FF0" w14:textId="77777777" w:rsidR="000F42D5" w:rsidRDefault="000F42D5" w:rsidP="000F42D5">
      <w:pPr>
        <w:rPr>
          <w:rFonts w:ascii="Arial" w:hAnsi="Arial" w:cs="Arial"/>
          <w:b/>
          <w:lang w:val="en-GB"/>
        </w:rPr>
      </w:pPr>
    </w:p>
    <w:p w14:paraId="5AF69D5D" w14:textId="5D5C9A3B" w:rsidR="00644B90" w:rsidRDefault="00B36770" w:rsidP="00644B90">
      <w:pPr>
        <w:tabs>
          <w:tab w:val="left" w:pos="270"/>
          <w:tab w:val="left" w:pos="540"/>
        </w:tabs>
        <w:jc w:val="both"/>
        <w:rPr>
          <w:rFonts w:ascii="Arial" w:hAnsi="Arial" w:cs="Arial"/>
          <w:b/>
          <w:lang w:val="en-GB"/>
        </w:rPr>
      </w:pPr>
      <w:r w:rsidRPr="00B36770">
        <w:rPr>
          <w:rFonts w:ascii="Arial" w:hAnsi="Arial" w:cs="Arial"/>
          <w:b/>
          <w:lang w:val="en-GB"/>
        </w:rPr>
        <w:t xml:space="preserve">CONSULTANCY FOR THE DEVELOPMENT OF THE REGIONAL MULTI-HAZARD RISK </w:t>
      </w:r>
    </w:p>
    <w:p w14:paraId="3097711C" w14:textId="77777777" w:rsidR="006800E8" w:rsidRDefault="006800E8" w:rsidP="00644B90">
      <w:pPr>
        <w:tabs>
          <w:tab w:val="left" w:pos="270"/>
          <w:tab w:val="left" w:pos="540"/>
        </w:tabs>
        <w:jc w:val="both"/>
        <w:rPr>
          <w:rFonts w:ascii="Arial" w:hAnsi="Arial" w:cs="Arial"/>
          <w:b/>
          <w:bCs/>
          <w:sz w:val="28"/>
          <w:szCs w:val="28"/>
          <w:lang w:val="en-GB"/>
        </w:rPr>
      </w:pPr>
    </w:p>
    <w:p w14:paraId="4335C777" w14:textId="72D7C5D3"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B36770">
        <w:rPr>
          <w:rFonts w:ascii="Arial" w:hAnsi="Arial" w:cs="Arial"/>
          <w:b/>
          <w:bCs/>
          <w:sz w:val="28"/>
          <w:szCs w:val="28"/>
          <w:lang w:val="en-GB"/>
        </w:rPr>
        <w:t>153</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D056290" w14:textId="77777777" w:rsidTr="004A19C9">
        <w:trPr>
          <w:trHeight w:hRule="exact" w:val="567"/>
          <w:jc w:val="center"/>
        </w:trPr>
        <w:tc>
          <w:tcPr>
            <w:tcW w:w="8457" w:type="dxa"/>
            <w:gridSpan w:val="5"/>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ECCFAB9" w14:textId="77777777" w:rsidR="00B36770" w:rsidRDefault="00B36770" w:rsidP="006A4750">
      <w:pPr>
        <w:tabs>
          <w:tab w:val="right" w:pos="8460"/>
        </w:tabs>
        <w:ind w:left="720"/>
        <w:jc w:val="both"/>
        <w:rPr>
          <w:rFonts w:ascii="Arial" w:hAnsi="Arial" w:cs="Arial"/>
          <w:lang w:val="en-GB"/>
        </w:rPr>
      </w:pPr>
    </w:p>
    <w:p w14:paraId="10E76F97" w14:textId="2FCE778C"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3"/>
    <w:p w14:paraId="5CBEB0BB" w14:textId="77777777" w:rsidR="00B36770" w:rsidRDefault="00B36770" w:rsidP="007C150F">
      <w:pPr>
        <w:jc w:val="center"/>
        <w:rPr>
          <w:rFonts w:ascii="Arial" w:hAnsi="Arial" w:cs="Arial"/>
          <w:b/>
          <w:lang w:val="en-GB"/>
        </w:rPr>
      </w:pPr>
    </w:p>
    <w:p w14:paraId="7863F751" w14:textId="77777777" w:rsidR="00B36770" w:rsidRDefault="00B36770" w:rsidP="007C150F">
      <w:pPr>
        <w:jc w:val="center"/>
        <w:rPr>
          <w:rFonts w:ascii="Arial" w:hAnsi="Arial" w:cs="Arial"/>
          <w:b/>
          <w:lang w:val="en-GB"/>
        </w:rPr>
      </w:pPr>
    </w:p>
    <w:p w14:paraId="768F2FAD" w14:textId="77777777" w:rsidR="00B36770" w:rsidRDefault="00B36770" w:rsidP="007C150F">
      <w:pPr>
        <w:jc w:val="center"/>
        <w:rPr>
          <w:rFonts w:ascii="Arial" w:hAnsi="Arial" w:cs="Arial"/>
          <w:b/>
          <w:lang w:val="en-GB"/>
        </w:rPr>
      </w:pPr>
    </w:p>
    <w:p w14:paraId="5A35E791" w14:textId="77777777" w:rsidR="00B36770" w:rsidRDefault="00B36770" w:rsidP="007C150F">
      <w:pPr>
        <w:jc w:val="center"/>
        <w:rPr>
          <w:rFonts w:ascii="Arial" w:hAnsi="Arial" w:cs="Arial"/>
          <w:b/>
          <w:lang w:val="en-GB"/>
        </w:rPr>
      </w:pPr>
    </w:p>
    <w:p w14:paraId="3824DF60" w14:textId="77777777" w:rsidR="00B36770" w:rsidRDefault="00B36770" w:rsidP="007C150F">
      <w:pPr>
        <w:jc w:val="center"/>
        <w:rPr>
          <w:rFonts w:ascii="Arial" w:hAnsi="Arial" w:cs="Arial"/>
          <w:b/>
          <w:lang w:val="en-GB"/>
        </w:rPr>
      </w:pPr>
    </w:p>
    <w:p w14:paraId="701700CA" w14:textId="77777777" w:rsidR="00B36770" w:rsidRDefault="00B36770" w:rsidP="007C150F">
      <w:pPr>
        <w:jc w:val="center"/>
        <w:rPr>
          <w:rFonts w:ascii="Arial" w:hAnsi="Arial" w:cs="Arial"/>
          <w:b/>
          <w:lang w:val="en-GB"/>
        </w:rPr>
      </w:pPr>
    </w:p>
    <w:p w14:paraId="6E24CF78" w14:textId="77777777" w:rsidR="00B36770" w:rsidRDefault="00B36770" w:rsidP="007C150F">
      <w:pPr>
        <w:jc w:val="center"/>
        <w:rPr>
          <w:rFonts w:ascii="Arial" w:hAnsi="Arial" w:cs="Arial"/>
          <w:b/>
          <w:lang w:val="en-GB"/>
        </w:rPr>
      </w:pPr>
    </w:p>
    <w:p w14:paraId="3768A15D" w14:textId="77777777" w:rsidR="00B36770" w:rsidRDefault="00B36770" w:rsidP="007C150F">
      <w:pPr>
        <w:jc w:val="center"/>
        <w:rPr>
          <w:rFonts w:ascii="Arial" w:hAnsi="Arial" w:cs="Arial"/>
          <w:b/>
          <w:lang w:val="en-GB"/>
        </w:rPr>
      </w:pPr>
    </w:p>
    <w:p w14:paraId="145806C5" w14:textId="77777777" w:rsidR="00B36770" w:rsidRDefault="00B36770" w:rsidP="007C150F">
      <w:pPr>
        <w:jc w:val="center"/>
        <w:rPr>
          <w:rFonts w:ascii="Arial" w:hAnsi="Arial" w:cs="Arial"/>
          <w:b/>
          <w:lang w:val="en-GB"/>
        </w:rPr>
      </w:pPr>
    </w:p>
    <w:p w14:paraId="4F13C34F" w14:textId="77777777" w:rsidR="00B36770" w:rsidRDefault="00B36770" w:rsidP="007C150F">
      <w:pPr>
        <w:jc w:val="center"/>
        <w:rPr>
          <w:rFonts w:ascii="Arial" w:hAnsi="Arial" w:cs="Arial"/>
          <w:b/>
          <w:lang w:val="en-GB"/>
        </w:rPr>
      </w:pPr>
    </w:p>
    <w:p w14:paraId="7BE252E2" w14:textId="77777777" w:rsidR="00B36770" w:rsidRDefault="00B36770" w:rsidP="007C150F">
      <w:pPr>
        <w:jc w:val="center"/>
        <w:rPr>
          <w:rFonts w:ascii="Arial" w:hAnsi="Arial" w:cs="Arial"/>
          <w:b/>
          <w:lang w:val="en-GB"/>
        </w:rPr>
      </w:pPr>
    </w:p>
    <w:p w14:paraId="6DDA6ED5" w14:textId="77777777" w:rsidR="00B36770" w:rsidRDefault="00B36770" w:rsidP="007C150F">
      <w:pPr>
        <w:jc w:val="center"/>
        <w:rPr>
          <w:rFonts w:ascii="Arial" w:hAnsi="Arial" w:cs="Arial"/>
          <w:b/>
          <w:lang w:val="en-GB"/>
        </w:rPr>
      </w:pPr>
    </w:p>
    <w:p w14:paraId="577D7F4D" w14:textId="77777777" w:rsidR="00B36770" w:rsidRDefault="00B36770" w:rsidP="007C150F">
      <w:pPr>
        <w:jc w:val="center"/>
        <w:rPr>
          <w:rFonts w:ascii="Arial" w:hAnsi="Arial" w:cs="Arial"/>
          <w:b/>
          <w:lang w:val="en-GB"/>
        </w:rPr>
      </w:pPr>
    </w:p>
    <w:p w14:paraId="5A23BEC3" w14:textId="77777777" w:rsidR="00B36770" w:rsidRDefault="00B36770" w:rsidP="007C150F">
      <w:pPr>
        <w:jc w:val="center"/>
        <w:rPr>
          <w:rFonts w:ascii="Arial" w:hAnsi="Arial" w:cs="Arial"/>
          <w:b/>
          <w:lang w:val="en-GB"/>
        </w:rPr>
      </w:pPr>
    </w:p>
    <w:p w14:paraId="05FAF32E" w14:textId="77777777" w:rsidR="00B36770" w:rsidRDefault="00B36770" w:rsidP="007C150F">
      <w:pPr>
        <w:jc w:val="center"/>
        <w:rPr>
          <w:rFonts w:ascii="Arial" w:hAnsi="Arial" w:cs="Arial"/>
          <w:b/>
          <w:lang w:val="en-GB"/>
        </w:rPr>
      </w:pPr>
    </w:p>
    <w:p w14:paraId="19F60782" w14:textId="77777777" w:rsidR="00B36770" w:rsidRDefault="00B36770" w:rsidP="007C150F">
      <w:pPr>
        <w:jc w:val="center"/>
        <w:rPr>
          <w:rFonts w:ascii="Arial" w:hAnsi="Arial" w:cs="Arial"/>
          <w:b/>
          <w:lang w:val="en-GB"/>
        </w:rPr>
      </w:pPr>
    </w:p>
    <w:p w14:paraId="4A9C299F" w14:textId="77777777" w:rsidR="00B36770" w:rsidRDefault="00B36770" w:rsidP="007C150F">
      <w:pPr>
        <w:jc w:val="center"/>
        <w:rPr>
          <w:rFonts w:ascii="Arial" w:hAnsi="Arial" w:cs="Arial"/>
          <w:b/>
          <w:lang w:val="en-GB"/>
        </w:rPr>
      </w:pPr>
    </w:p>
    <w:p w14:paraId="57F86888" w14:textId="77777777" w:rsidR="00B36770" w:rsidRDefault="00B36770" w:rsidP="007C150F">
      <w:pPr>
        <w:jc w:val="center"/>
        <w:rPr>
          <w:rFonts w:ascii="Arial" w:hAnsi="Arial" w:cs="Arial"/>
          <w:b/>
          <w:lang w:val="en-GB"/>
        </w:rPr>
      </w:pPr>
    </w:p>
    <w:p w14:paraId="0AADCA6E" w14:textId="77777777" w:rsidR="00B36770" w:rsidRDefault="00B36770" w:rsidP="007C150F">
      <w:pPr>
        <w:jc w:val="center"/>
        <w:rPr>
          <w:rFonts w:ascii="Arial" w:hAnsi="Arial" w:cs="Arial"/>
          <w:b/>
          <w:lang w:val="en-GB"/>
        </w:rPr>
      </w:pPr>
    </w:p>
    <w:p w14:paraId="2811B156" w14:textId="77777777" w:rsidR="00B36770" w:rsidRDefault="00B36770" w:rsidP="007C150F">
      <w:pPr>
        <w:jc w:val="center"/>
        <w:rPr>
          <w:rFonts w:ascii="Arial" w:hAnsi="Arial" w:cs="Arial"/>
          <w:b/>
          <w:lang w:val="en-GB"/>
        </w:rPr>
      </w:pPr>
    </w:p>
    <w:p w14:paraId="67EA5115" w14:textId="77777777" w:rsidR="00B36770" w:rsidRDefault="00B36770" w:rsidP="007C150F">
      <w:pPr>
        <w:jc w:val="center"/>
        <w:rPr>
          <w:rFonts w:ascii="Arial" w:hAnsi="Arial" w:cs="Arial"/>
          <w:b/>
          <w:lang w:val="en-GB"/>
        </w:rPr>
      </w:pPr>
    </w:p>
    <w:p w14:paraId="20667CAA" w14:textId="77777777" w:rsidR="00B36770" w:rsidRDefault="00B36770" w:rsidP="007C150F">
      <w:pPr>
        <w:jc w:val="center"/>
        <w:rPr>
          <w:rFonts w:ascii="Arial" w:hAnsi="Arial" w:cs="Arial"/>
          <w:b/>
          <w:lang w:val="en-GB"/>
        </w:rPr>
      </w:pPr>
    </w:p>
    <w:p w14:paraId="58CB52C8" w14:textId="77777777" w:rsidR="00B36770" w:rsidRDefault="00B36770" w:rsidP="007C150F">
      <w:pPr>
        <w:jc w:val="center"/>
        <w:rPr>
          <w:rFonts w:ascii="Arial" w:hAnsi="Arial" w:cs="Arial"/>
          <w:b/>
          <w:lang w:val="en-GB"/>
        </w:rPr>
      </w:pPr>
    </w:p>
    <w:p w14:paraId="7E2A57F9" w14:textId="77777777" w:rsidR="00B36770" w:rsidRDefault="00B36770" w:rsidP="007C150F">
      <w:pPr>
        <w:jc w:val="center"/>
        <w:rPr>
          <w:rFonts w:ascii="Arial" w:hAnsi="Arial" w:cs="Arial"/>
          <w:b/>
          <w:lang w:val="en-GB"/>
        </w:rPr>
      </w:pPr>
    </w:p>
    <w:p w14:paraId="215B2C2E" w14:textId="77777777" w:rsidR="00B36770" w:rsidRDefault="00B36770" w:rsidP="007C150F">
      <w:pPr>
        <w:jc w:val="center"/>
        <w:rPr>
          <w:rFonts w:ascii="Arial" w:hAnsi="Arial" w:cs="Arial"/>
          <w:b/>
          <w:lang w:val="en-GB"/>
        </w:rPr>
      </w:pPr>
    </w:p>
    <w:p w14:paraId="0A4DFA3F" w14:textId="77777777" w:rsidR="00B36770" w:rsidRDefault="00B36770" w:rsidP="007C150F">
      <w:pPr>
        <w:jc w:val="center"/>
        <w:rPr>
          <w:rFonts w:ascii="Arial" w:hAnsi="Arial" w:cs="Arial"/>
          <w:b/>
          <w:lang w:val="en-GB"/>
        </w:rPr>
      </w:pPr>
    </w:p>
    <w:p w14:paraId="67F53C3D" w14:textId="77777777" w:rsidR="00B36770" w:rsidRDefault="00B36770" w:rsidP="007C150F">
      <w:pPr>
        <w:jc w:val="center"/>
        <w:rPr>
          <w:rFonts w:ascii="Arial" w:hAnsi="Arial" w:cs="Arial"/>
          <w:b/>
          <w:lang w:val="en-GB"/>
        </w:rPr>
      </w:pPr>
    </w:p>
    <w:p w14:paraId="4D0BCE59" w14:textId="77777777" w:rsidR="00B36770" w:rsidRDefault="00B36770" w:rsidP="007C150F">
      <w:pPr>
        <w:jc w:val="center"/>
        <w:rPr>
          <w:rFonts w:ascii="Arial" w:hAnsi="Arial" w:cs="Arial"/>
          <w:b/>
          <w:lang w:val="en-GB"/>
        </w:rPr>
      </w:pPr>
    </w:p>
    <w:p w14:paraId="4244B06C" w14:textId="7CFB3ACD" w:rsidR="007C150F" w:rsidRPr="000B5FFB" w:rsidRDefault="007C150F" w:rsidP="007C150F">
      <w:pPr>
        <w:jc w:val="center"/>
        <w:rPr>
          <w:rFonts w:ascii="Arial" w:hAnsi="Arial" w:cs="Arial"/>
          <w:b/>
          <w:lang w:val="en-GB"/>
        </w:rPr>
      </w:pPr>
      <w:r w:rsidRPr="000B5FFB">
        <w:rPr>
          <w:rFonts w:ascii="Arial" w:hAnsi="Arial" w:cs="Arial"/>
          <w:b/>
          <w:lang w:val="en-GB"/>
        </w:rPr>
        <w:lastRenderedPageBreak/>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3FECAE90" w14:textId="31228E9D"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800E8">
        <w:rPr>
          <w:rFonts w:ascii="Arial" w:hAnsi="Arial" w:cs="Arial"/>
          <w:b/>
          <w:bCs/>
          <w:lang w:val="en-GB"/>
        </w:rPr>
        <w:t>3/5/2/</w:t>
      </w:r>
      <w:r w:rsidR="00B36770">
        <w:rPr>
          <w:rFonts w:ascii="Arial" w:hAnsi="Arial" w:cs="Arial"/>
          <w:b/>
          <w:bCs/>
          <w:lang w:val="en-GB"/>
        </w:rPr>
        <w:t>153</w:t>
      </w:r>
      <w:r w:rsidR="00C56FB7" w:rsidRPr="00B35F9C">
        <w:rPr>
          <w:rFonts w:ascii="Arial" w:hAnsi="Arial" w:cs="Arial"/>
          <w:b/>
          <w:lang w:val="en-GB"/>
        </w:rPr>
        <w:t>:</w:t>
      </w:r>
      <w:r w:rsidR="00C56FB7">
        <w:rPr>
          <w:rFonts w:ascii="Arial" w:hAnsi="Arial" w:cs="Arial"/>
          <w:b/>
          <w:lang w:val="en-GB"/>
        </w:rPr>
        <w:t xml:space="preserve"> </w:t>
      </w:r>
      <w:r w:rsidR="00B36770" w:rsidRPr="00B36770">
        <w:rPr>
          <w:rFonts w:ascii="Arial" w:hAnsi="Arial" w:cs="Arial"/>
          <w:b/>
          <w:lang w:val="en-GB"/>
        </w:rPr>
        <w:t xml:space="preserve">CONSULTANCY FOR THE DEVELOPMENT OF THE REGIONAL MULTI-HAZARD RISK </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 xml:space="preserve">Plot 54385 CBD, Private Bag 0095, </w:t>
      </w:r>
      <w:proofErr w:type="gramStart"/>
      <w:r w:rsidR="007157B1" w:rsidRPr="000B5FFB">
        <w:rPr>
          <w:rFonts w:ascii="Arial" w:hAnsi="Arial" w:cs="Arial"/>
          <w:i/>
        </w:rPr>
        <w:t>Gaborone</w:t>
      </w:r>
      <w:proofErr w:type="gramEnd"/>
      <w:r w:rsidR="007157B1" w:rsidRPr="000B5FFB">
        <w:rPr>
          <w:rFonts w:ascii="Arial" w:hAnsi="Arial" w:cs="Arial"/>
          <w:i/>
        </w:rPr>
        <w:t>,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proofErr w:type="gramStart"/>
      <w:r w:rsidRPr="000B5FFB">
        <w:rPr>
          <w:rFonts w:ascii="Arial" w:hAnsi="Arial" w:cs="Arial"/>
          <w:b/>
        </w:rPr>
        <w:t>and</w:t>
      </w:r>
      <w:proofErr w:type="gramEnd"/>
      <w:r w:rsidRPr="000B5FFB">
        <w:rPr>
          <w:rFonts w:ascii="Arial" w:hAnsi="Arial" w:cs="Arial"/>
          <w:b/>
        </w:rPr>
        <w:t xml:space="preserve">,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proofErr w:type="gramStart"/>
      <w:r w:rsidRPr="000B5FFB">
        <w:rPr>
          <w:rFonts w:ascii="Arial" w:hAnsi="Arial" w:cs="Arial"/>
        </w:rPr>
        <w:t>contract</w:t>
      </w:r>
      <w:proofErr w:type="gramEnd"/>
      <w:r w:rsidRPr="000B5FFB">
        <w:rPr>
          <w:rFonts w:ascii="Arial" w:hAnsi="Arial" w:cs="Arial"/>
        </w:rPr>
        <w:t xml:space="preserve">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587F87E1"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w:t>
      </w:r>
      <w:r w:rsidR="00B36770">
        <w:rPr>
          <w:rFonts w:ascii="Arial" w:hAnsi="Arial" w:cs="Arial"/>
          <w:b/>
          <w:bCs/>
          <w:lang w:val="en-GB"/>
        </w:rPr>
        <w:t xml:space="preserve">153: </w:t>
      </w:r>
      <w:r w:rsidR="00B36770" w:rsidRPr="00B36770">
        <w:rPr>
          <w:rFonts w:ascii="Arial" w:hAnsi="Arial" w:cs="Arial"/>
          <w:b/>
          <w:bCs/>
          <w:lang w:val="en-GB"/>
        </w:rPr>
        <w:t xml:space="preserve">CONSULTANCY FOR THE DEVELOPMENT OF THE REGIONAL MULTI-HAZARD RISK </w:t>
      </w:r>
    </w:p>
    <w:p w14:paraId="4F7A7D3F" w14:textId="58D464B2"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14:paraId="2923C15D" w14:textId="77777777" w:rsidR="00AB6267" w:rsidRDefault="003671EC" w:rsidP="00385CB9">
      <w:pPr>
        <w:tabs>
          <w:tab w:val="left" w:pos="270"/>
          <w:tab w:val="left" w:pos="540"/>
        </w:tabs>
        <w:ind w:left="425"/>
        <w:jc w:val="both"/>
        <w:rPr>
          <w:rFonts w:ascii="Arial" w:hAnsi="Arial" w:cs="Arial"/>
          <w:b/>
          <w:i/>
        </w:rPr>
      </w:pPr>
      <w:proofErr w:type="gramStart"/>
      <w:r w:rsidRPr="0023773B">
        <w:rPr>
          <w:rFonts w:ascii="Arial" w:hAnsi="Arial" w:cs="Arial"/>
          <w:b/>
        </w:rPr>
        <w:t>and</w:t>
      </w:r>
      <w:proofErr w:type="gramEnd"/>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38F854BF" w14:textId="0B8CE66F"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C3FCF">
        <w:rPr>
          <w:rFonts w:ascii="Arial" w:hAnsi="Arial" w:cs="Arial"/>
          <w:b/>
          <w:bCs/>
          <w:lang w:val="en-GB"/>
        </w:rPr>
        <w:t>/5/2/</w:t>
      </w:r>
      <w:r w:rsidR="00B36770">
        <w:rPr>
          <w:rFonts w:ascii="Arial" w:hAnsi="Arial" w:cs="Arial"/>
          <w:b/>
          <w:bCs/>
          <w:lang w:val="en-GB"/>
        </w:rPr>
        <w:t>153</w:t>
      </w:r>
      <w:r w:rsidR="00644B90" w:rsidRPr="00B35F9C">
        <w:rPr>
          <w:rFonts w:ascii="Arial" w:hAnsi="Arial" w:cs="Arial"/>
          <w:b/>
          <w:lang w:val="en-GB"/>
        </w:rPr>
        <w:t>:</w:t>
      </w:r>
      <w:r w:rsidR="00B36770">
        <w:rPr>
          <w:rFonts w:ascii="Arial" w:hAnsi="Arial" w:cs="Arial"/>
          <w:b/>
          <w:lang w:val="en-GB"/>
        </w:rPr>
        <w:t xml:space="preserve"> </w:t>
      </w:r>
      <w:r w:rsidR="00B36770" w:rsidRPr="00B36770">
        <w:rPr>
          <w:rFonts w:ascii="Arial" w:hAnsi="Arial" w:cs="Arial"/>
          <w:b/>
          <w:lang w:val="en-GB"/>
        </w:rPr>
        <w:t xml:space="preserve">CONSULTANCY FOR THE DEVELOPMENT OF THE REGIONAL MULTI-HAZARD </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will undertake the performance of the Services in accordance with the provisions of the Annex 1 of this Contract and </w:t>
      </w:r>
      <w:proofErr w:type="gramStart"/>
      <w:r w:rsidRPr="000B5FFB">
        <w:rPr>
          <w:rFonts w:ascii="Arial" w:hAnsi="Arial" w:cs="Arial"/>
        </w:rPr>
        <w:t>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w:t>
      </w:r>
      <w:proofErr w:type="gramEnd"/>
      <w:r w:rsidRPr="000B5FFB">
        <w:rPr>
          <w:rFonts w:ascii="Arial" w:hAnsi="Arial" w:cs="Arial"/>
        </w:rPr>
        <w:t xml:space="preserv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The Individual Consultant </w:t>
      </w:r>
      <w:proofErr w:type="gramStart"/>
      <w:r w:rsidRPr="000B5FFB">
        <w:rPr>
          <w:rFonts w:ascii="Arial" w:hAnsi="Arial" w:cs="Arial"/>
        </w:rPr>
        <w:t>shall be paid</w:t>
      </w:r>
      <w:proofErr w:type="gramEnd"/>
      <w:r w:rsidRPr="000B5FFB">
        <w:rPr>
          <w:rFonts w:ascii="Arial" w:hAnsi="Arial" w:cs="Arial"/>
        </w:rPr>
        <w:t xml:space="preserve">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 xml:space="preserve">The Individual Consultant </w:t>
      </w:r>
      <w:proofErr w:type="gramStart"/>
      <w:r w:rsidRPr="000B5FFB">
        <w:rPr>
          <w:rFonts w:ascii="Arial" w:hAnsi="Arial" w:cs="Arial"/>
        </w:rPr>
        <w:t>must, in all cases, provide</w:t>
      </w:r>
      <w:proofErr w:type="gramEnd"/>
      <w:r w:rsidRPr="000B5FFB">
        <w:rPr>
          <w:rFonts w:ascii="Arial" w:hAnsi="Arial" w:cs="Arial"/>
        </w:rPr>
        <w:t xml:space="preserv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w:t>
      </w:r>
      <w:proofErr w:type="gramStart"/>
      <w:r w:rsidRPr="000B5FFB">
        <w:rPr>
          <w:rFonts w:ascii="Arial" w:hAnsi="Arial" w:cs="Arial"/>
        </w:rPr>
        <w:t>have not been supported</w:t>
      </w:r>
      <w:proofErr w:type="gramEnd"/>
      <w:r w:rsidRPr="000B5FFB">
        <w:rPr>
          <w:rFonts w:ascii="Arial" w:hAnsi="Arial" w:cs="Arial"/>
        </w:rPr>
        <w:t xml:space="preserve">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proofErr w:type="gramStart"/>
      <w:r w:rsidRPr="000B5FFB">
        <w:rPr>
          <w:rFonts w:ascii="Arial" w:hAnsi="Arial" w:cs="Arial"/>
        </w:rPr>
        <w:t>with regards to</w:t>
      </w:r>
      <w:proofErr w:type="gramEnd"/>
      <w:r w:rsidRPr="000B5FFB">
        <w:rPr>
          <w:rFonts w:ascii="Arial" w:hAnsi="Arial" w:cs="Arial"/>
        </w:rPr>
        <w:t xml:space="preserve">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 xml:space="preserve">country of residence, for any activity deriving from this contract. Such costs </w:t>
      </w:r>
      <w:proofErr w:type="gramStart"/>
      <w:r w:rsidRPr="000B5FFB">
        <w:rPr>
          <w:rFonts w:ascii="Arial" w:hAnsi="Arial" w:cs="Arial"/>
        </w:rPr>
        <w:t>shall be assumed</w:t>
      </w:r>
      <w:proofErr w:type="gramEnd"/>
      <w:r w:rsidRPr="000B5FFB">
        <w:rPr>
          <w:rFonts w:ascii="Arial" w:hAnsi="Arial" w:cs="Arial"/>
        </w:rPr>
        <w:t xml:space="preserve">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proofErr w:type="gramStart"/>
      <w:r w:rsidRPr="000B5FFB">
        <w:rPr>
          <w:rFonts w:ascii="Arial" w:hAnsi="Arial" w:cs="Arial"/>
        </w:rPr>
        <w:t>country(</w:t>
      </w:r>
      <w:proofErr w:type="spellStart"/>
      <w:proofErr w:type="gramEnd"/>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 xml:space="preserve">Procuring </w:t>
      </w:r>
      <w:proofErr w:type="gramStart"/>
      <w:r w:rsidR="00D017D8" w:rsidRPr="000B5FFB">
        <w:rPr>
          <w:rFonts w:ascii="Arial" w:hAnsi="Arial" w:cs="Arial"/>
        </w:rPr>
        <w:t>Entity</w:t>
      </w:r>
      <w:r w:rsidRPr="000B5FFB">
        <w:rPr>
          <w:rFonts w:ascii="Arial" w:hAnsi="Arial" w:cs="Arial"/>
        </w:rPr>
        <w:t xml:space="preserve"> which</w:t>
      </w:r>
      <w:proofErr w:type="gramEnd"/>
      <w:r w:rsidRPr="000B5FFB">
        <w:rPr>
          <w:rFonts w:ascii="Arial" w:hAnsi="Arial" w:cs="Arial"/>
        </w:rPr>
        <w:t xml:space="preserve">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w:t>
      </w:r>
      <w:proofErr w:type="gramStart"/>
      <w:r w:rsidR="00A218A5" w:rsidRPr="000B5FFB">
        <w:rPr>
          <w:rFonts w:ascii="Arial" w:hAnsi="Arial" w:cs="Arial"/>
        </w:rPr>
        <w:t>)he</w:t>
      </w:r>
      <w:proofErr w:type="gramEnd"/>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proofErr w:type="gramStart"/>
      <w:r w:rsidRPr="000B5FFB">
        <w:rPr>
          <w:rFonts w:ascii="Arial" w:hAnsi="Arial" w:cs="Arial"/>
        </w:rPr>
        <w:t>third</w:t>
      </w:r>
      <w:proofErr w:type="gramEnd"/>
      <w:r w:rsidRPr="000B5FFB">
        <w:rPr>
          <w:rFonts w:ascii="Arial" w:hAnsi="Arial" w:cs="Arial"/>
        </w:rPr>
        <w:t xml:space="preserve">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 xml:space="preserve">conditions of employment </w:t>
      </w:r>
      <w:proofErr w:type="gramStart"/>
      <w:r w:rsidRPr="000B5FFB">
        <w:rPr>
          <w:rFonts w:ascii="Arial" w:hAnsi="Arial" w:cs="Arial"/>
        </w:rPr>
        <w:t>are met</w:t>
      </w:r>
      <w:proofErr w:type="gramEnd"/>
      <w:r w:rsidRPr="000B5FFB">
        <w:rPr>
          <w:rFonts w:ascii="Arial" w:hAnsi="Arial" w:cs="Arial"/>
        </w:rPr>
        <w:t xml:space="preserve">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w:t>
      </w:r>
      <w:proofErr w:type="gramStart"/>
      <w:r w:rsidRPr="000B5FFB">
        <w:rPr>
          <w:rFonts w:ascii="Arial" w:hAnsi="Arial" w:cs="Arial"/>
        </w:rPr>
        <w:t>be remedied</w:t>
      </w:r>
      <w:proofErr w:type="gramEnd"/>
      <w:r w:rsidRPr="000B5FFB">
        <w:rPr>
          <w:rFonts w:ascii="Arial" w:hAnsi="Arial" w:cs="Arial"/>
        </w:rPr>
        <w:t xml:space="preserve"> within a period specified in the notice, not normally being longer than 30 days.  If the breach </w:t>
      </w:r>
      <w:proofErr w:type="gramStart"/>
      <w:r w:rsidRPr="000B5FFB">
        <w:rPr>
          <w:rFonts w:ascii="Arial" w:hAnsi="Arial" w:cs="Arial"/>
        </w:rPr>
        <w:t>has not been remedied</w:t>
      </w:r>
      <w:proofErr w:type="gramEnd"/>
      <w:r w:rsidRPr="000B5FFB">
        <w:rPr>
          <w:rFonts w:ascii="Arial" w:hAnsi="Arial" w:cs="Arial"/>
        </w:rPr>
        <w:t xml:space="preserve">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0B5FFB">
        <w:rPr>
          <w:rFonts w:ascii="Arial" w:hAnsi="Arial" w:cs="Arial"/>
        </w:rPr>
        <w:t>the</w:t>
      </w:r>
      <w:proofErr w:type="gramEnd"/>
      <w:r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w:t>
      </w:r>
      <w:proofErr w:type="gramStart"/>
      <w:r w:rsidRPr="000B5FFB">
        <w:rPr>
          <w:rFonts w:ascii="Arial" w:hAnsi="Arial" w:cs="Arial"/>
        </w:rPr>
        <w:t xml:space="preserve">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w:t>
      </w:r>
      <w:proofErr w:type="gramEnd"/>
      <w:r w:rsidRPr="000B5FFB">
        <w:rPr>
          <w:rFonts w:ascii="Arial" w:hAnsi="Arial" w:cs="Arial"/>
        </w:rPr>
        <w:t xml:space="preserve">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proofErr w:type="gramStart"/>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roofErr w:type="gramEnd"/>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t>
      </w:r>
      <w:proofErr w:type="gramStart"/>
      <w:r w:rsidRPr="000B5FFB">
        <w:rPr>
          <w:rFonts w:ascii="Arial" w:hAnsi="Arial" w:cs="Arial"/>
        </w:rPr>
        <w:t>will be covered</w:t>
      </w:r>
      <w:proofErr w:type="gramEnd"/>
      <w:r w:rsidRPr="000B5FFB">
        <w:rPr>
          <w:rFonts w:ascii="Arial" w:hAnsi="Arial" w:cs="Arial"/>
        </w:rPr>
        <w:t xml:space="preserve">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w:t>
      </w:r>
      <w:proofErr w:type="gramStart"/>
      <w:r w:rsidRPr="000B5FFB">
        <w:rPr>
          <w:rFonts w:ascii="Arial" w:hAnsi="Arial" w:cs="Arial"/>
        </w:rPr>
        <w:t>has been provided</w:t>
      </w:r>
      <w:proofErr w:type="gramEnd"/>
      <w:r w:rsidRPr="000B5FFB">
        <w:rPr>
          <w:rFonts w:ascii="Arial" w:hAnsi="Arial" w:cs="Arial"/>
        </w:rPr>
        <w:t xml:space="preserve">,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proofErr w:type="gramStart"/>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w:t>
      </w:r>
      <w:proofErr w:type="gramEnd"/>
      <w:r w:rsidR="00AB6267" w:rsidRPr="000B5FFB">
        <w:rPr>
          <w:rFonts w:ascii="Arial" w:hAnsi="Arial" w:cs="Arial"/>
        </w:rPr>
        <w:t xml:space="preserve">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xml:space="preserve">. This provision shall apply to the title to rights arising from the performance under this contract but shall not apply to the internal systems or rights in relation to the Individual Consultant’s own systems not created specifically for </w:t>
      </w:r>
      <w:proofErr w:type="gramStart"/>
      <w:r w:rsidRPr="000B5FFB">
        <w:rPr>
          <w:rFonts w:ascii="Arial" w:hAnsi="Arial" w:cs="Arial"/>
        </w:rPr>
        <w:t>this purpose and where the same are an important part of the Services</w:t>
      </w:r>
      <w:proofErr w:type="gramEnd"/>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proofErr w:type="gramStart"/>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roofErr w:type="gramEnd"/>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proofErr w:type="gramStart"/>
      <w:r w:rsidR="007B5EA2" w:rsidRPr="000B5FFB">
        <w:rPr>
          <w:rFonts w:ascii="Arial" w:hAnsi="Arial" w:cs="Arial"/>
        </w:rPr>
        <w:t>)he</w:t>
      </w:r>
      <w:proofErr w:type="gramEnd"/>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w:t>
      </w:r>
      <w:proofErr w:type="gramStart"/>
      <w:r w:rsidRPr="000B5FFB">
        <w:rPr>
          <w:rFonts w:ascii="Arial" w:hAnsi="Arial" w:cs="Arial"/>
        </w:rPr>
        <w:t>as a result</w:t>
      </w:r>
      <w:proofErr w:type="gramEnd"/>
      <w:r w:rsidRPr="000B5FFB">
        <w:rPr>
          <w:rFonts w:ascii="Arial" w:hAnsi="Arial" w:cs="Arial"/>
        </w:rPr>
        <w:t xml:space="preserve">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444A3A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D11FF6"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proofErr w:type="gramStart"/>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roofErr w:type="gramEnd"/>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proofErr w:type="gramStart"/>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to</w:t>
      </w:r>
      <w:proofErr w:type="gramEnd"/>
      <w:r w:rsidR="00423712" w:rsidRPr="000B5FFB">
        <w:rPr>
          <w:rFonts w:ascii="Arial" w:hAnsi="Arial" w:cs="Arial"/>
        </w:rPr>
        <w:t xml:space="preserve">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6FE84124" w14:textId="4BF93B85" w:rsidR="007D4CF9" w:rsidRPr="000B5FFB" w:rsidRDefault="007D4CF9" w:rsidP="007D4CF9">
      <w:pPr>
        <w:rPr>
          <w:rFonts w:ascii="Arial" w:hAnsi="Arial" w:cs="Arial"/>
          <w:b/>
          <w:i/>
        </w:rPr>
      </w:pPr>
      <w:r w:rsidRPr="000B5FFB">
        <w:rPr>
          <w:rFonts w:ascii="Arial" w:hAnsi="Arial" w:cs="Arial"/>
          <w:b/>
          <w:i/>
        </w:rPr>
        <w:t xml:space="preserve">Annex </w:t>
      </w:r>
      <w:r w:rsidR="00A7492B">
        <w:rPr>
          <w:rFonts w:ascii="Arial" w:hAnsi="Arial" w:cs="Arial"/>
          <w:b/>
          <w:i/>
        </w:rPr>
        <w:t>1</w:t>
      </w:r>
      <w:r w:rsidRPr="000B5FFB">
        <w:rPr>
          <w:rFonts w:ascii="Arial" w:hAnsi="Arial" w:cs="Arial"/>
          <w:b/>
          <w:i/>
        </w:rPr>
        <w:t>: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48382DF5" w14:textId="77777777" w:rsidR="00207F7B" w:rsidRDefault="00207F7B">
      <w:pPr>
        <w:rPr>
          <w:rFonts w:ascii="Arial" w:hAnsi="Arial" w:cs="Arial"/>
          <w:b/>
          <w:i/>
        </w:rPr>
      </w:pPr>
      <w:r>
        <w:rPr>
          <w:rFonts w:ascii="Arial" w:hAnsi="Arial" w:cs="Arial"/>
          <w:b/>
          <w:i/>
        </w:rPr>
        <w:br w:type="page"/>
      </w:r>
    </w:p>
    <w:p w14:paraId="1520D63D" w14:textId="5E9B85D1"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w:t>
      </w:r>
      <w:proofErr w:type="gramStart"/>
      <w:r w:rsidRPr="000B5FFB">
        <w:rPr>
          <w:rFonts w:ascii="Arial" w:hAnsi="Arial" w:cs="Arial"/>
        </w:rPr>
        <w:t>has been established</w:t>
      </w:r>
      <w:proofErr w:type="gramEnd"/>
      <w:r w:rsidRPr="000B5FFB">
        <w:rPr>
          <w:rFonts w:ascii="Arial" w:hAnsi="Arial" w:cs="Arial"/>
        </w:rPr>
        <w:t xml:space="preserve">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0B5FFB" w14:paraId="167DE96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1739E6A"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4B90F6AA"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701" w:type="dxa"/>
            <w:tcBorders>
              <w:top w:val="double" w:sz="4" w:space="0" w:color="auto"/>
              <w:bottom w:val="single" w:sz="12" w:space="0" w:color="auto"/>
            </w:tcBorders>
            <w:shd w:val="clear" w:color="auto" w:fill="A6A6A6"/>
          </w:tcPr>
          <w:p w14:paraId="1353AD68"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C301EF7"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2D209557" w14:textId="1D9321DF"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 Cost</w:t>
            </w:r>
          </w:p>
          <w:p w14:paraId="560DF981"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7129ADF7"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Total</w:t>
            </w:r>
          </w:p>
          <w:p w14:paraId="6703D058"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r>
      <w:tr w:rsidR="00D275F7" w:rsidRPr="000B5FFB" w14:paraId="42F410B2" w14:textId="77777777" w:rsidTr="00D275F7">
        <w:trPr>
          <w:trHeight w:hRule="exact" w:val="827"/>
          <w:jc w:val="center"/>
        </w:trPr>
        <w:tc>
          <w:tcPr>
            <w:tcW w:w="6967" w:type="dxa"/>
            <w:gridSpan w:val="5"/>
            <w:tcBorders>
              <w:top w:val="single" w:sz="8" w:space="0" w:color="auto"/>
            </w:tcBorders>
            <w:vAlign w:val="center"/>
          </w:tcPr>
          <w:p w14:paraId="765B8761" w14:textId="77777777" w:rsidR="00D275F7" w:rsidRPr="000B5FFB" w:rsidRDefault="00D275F7" w:rsidP="0087749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30658D8C" w14:textId="77777777" w:rsidR="00D275F7" w:rsidRPr="000B5FFB" w:rsidRDefault="00D275F7" w:rsidP="0087749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21953685" w:rsidR="005104E1" w:rsidRDefault="00065E51" w:rsidP="00F11C5B">
      <w:pPr>
        <w:pStyle w:val="ListParagraph"/>
        <w:tabs>
          <w:tab w:val="left" w:pos="142"/>
        </w:tabs>
        <w:ind w:left="0"/>
        <w:jc w:val="both"/>
        <w:rPr>
          <w:rFonts w:ascii="Arial" w:hAnsi="Arial" w:cs="Arial"/>
          <w:lang w:val="en-GB"/>
        </w:rPr>
      </w:pPr>
      <w:r w:rsidRPr="000B5FFB">
        <w:rPr>
          <w:rFonts w:ascii="Arial" w:hAnsi="Arial" w:cs="Arial"/>
          <w:lang w:val="en-GB"/>
        </w:rPr>
        <w:t xml:space="preserve">3. The payment </w:t>
      </w:r>
      <w:proofErr w:type="gramStart"/>
      <w:r w:rsidRPr="000B5FFB">
        <w:rPr>
          <w:rFonts w:ascii="Arial" w:hAnsi="Arial" w:cs="Arial"/>
          <w:lang w:val="en-GB"/>
        </w:rPr>
        <w:t>shall</w:t>
      </w:r>
      <w:r w:rsidR="0003127B">
        <w:rPr>
          <w:rFonts w:ascii="Arial" w:hAnsi="Arial" w:cs="Arial"/>
          <w:lang w:val="en-GB"/>
        </w:rPr>
        <w:t xml:space="preserve"> be made</w:t>
      </w:r>
      <w:proofErr w:type="gramEnd"/>
      <w:r w:rsidR="0003127B">
        <w:rPr>
          <w:rFonts w:ascii="Arial" w:hAnsi="Arial" w:cs="Arial"/>
          <w:lang w:val="en-GB"/>
        </w:rPr>
        <w:t xml:space="preserve"> in accordance with the agreed schedule in line with the deliverables </w:t>
      </w:r>
      <w:r w:rsidR="003C6468">
        <w:rPr>
          <w:rFonts w:ascii="Arial" w:hAnsi="Arial" w:cs="Arial"/>
          <w:lang w:val="en-GB"/>
        </w:rPr>
        <w:t>as follows:</w:t>
      </w:r>
    </w:p>
    <w:p w14:paraId="10866261" w14:textId="77777777" w:rsidR="009A19BD" w:rsidRPr="004A19C9" w:rsidRDefault="009A19BD" w:rsidP="00F11C5B">
      <w:pPr>
        <w:pStyle w:val="ListParagraph"/>
        <w:tabs>
          <w:tab w:val="left" w:pos="142"/>
        </w:tabs>
        <w:ind w:left="0"/>
        <w:jc w:val="both"/>
        <w:rPr>
          <w:rFonts w:ascii="Arial" w:hAnsi="Arial" w:cs="Arial"/>
        </w:rPr>
      </w:pPr>
    </w:p>
    <w:p w14:paraId="49F8292F" w14:textId="77777777" w:rsidR="00B36770" w:rsidRDefault="00B36770" w:rsidP="00B36770">
      <w:pPr>
        <w:jc w:val="both"/>
        <w:rPr>
          <w:rFonts w:ascii="Maiandra GD" w:hAnsi="Maiandra GD"/>
          <w:lang w:val="en-GB"/>
        </w:rPr>
      </w:pPr>
      <w:r w:rsidRPr="009306F8">
        <w:rPr>
          <w:rFonts w:ascii="Maiandra GD" w:hAnsi="Maiandra GD"/>
          <w:b/>
          <w:lang w:val="en-GB"/>
        </w:rPr>
        <w:t>Global price:</w:t>
      </w:r>
      <w:r w:rsidRPr="00685B6C">
        <w:rPr>
          <w:rFonts w:ascii="Maiandra GD" w:hAnsi="Maiandra GD"/>
          <w:lang w:val="en-GB"/>
        </w:rPr>
        <w:t xml:space="preserve"> </w:t>
      </w:r>
      <w:r>
        <w:rPr>
          <w:rFonts w:ascii="Maiandra GD" w:hAnsi="Maiandra GD"/>
          <w:lang w:val="en-GB"/>
        </w:rPr>
        <w:t xml:space="preserve">payments </w:t>
      </w:r>
      <w:proofErr w:type="gramStart"/>
      <w:r>
        <w:rPr>
          <w:rFonts w:ascii="Maiandra GD" w:hAnsi="Maiandra GD"/>
          <w:lang w:val="en-GB"/>
        </w:rPr>
        <w:t>will be made</w:t>
      </w:r>
      <w:proofErr w:type="gramEnd"/>
      <w:r>
        <w:rPr>
          <w:rFonts w:ascii="Maiandra GD" w:hAnsi="Maiandra GD"/>
          <w:lang w:val="en-GB"/>
        </w:rPr>
        <w:t xml:space="preserve"> according to the payments schedule below:</w:t>
      </w:r>
    </w:p>
    <w:p w14:paraId="5050B96E" w14:textId="77777777" w:rsidR="00B36770" w:rsidRDefault="00B36770" w:rsidP="00B36770">
      <w:pPr>
        <w:jc w:val="both"/>
        <w:rPr>
          <w:rFonts w:ascii="Maiandra GD" w:hAnsi="Maiandra GD"/>
          <w:lang w:val="en-GB"/>
        </w:rPr>
      </w:pPr>
    </w:p>
    <w:p w14:paraId="43E68422" w14:textId="77777777" w:rsidR="00B36770" w:rsidRPr="00B36770" w:rsidRDefault="00B36770" w:rsidP="00B36770">
      <w:pPr>
        <w:jc w:val="both"/>
        <w:rPr>
          <w:rFonts w:ascii="Arial" w:hAnsi="Arial" w:cs="Arial"/>
          <w:lang w:val="en-GB"/>
        </w:rPr>
      </w:pPr>
      <w:proofErr w:type="gramStart"/>
      <w:r w:rsidRPr="00B36770">
        <w:rPr>
          <w:rFonts w:ascii="Arial" w:hAnsi="Arial" w:cs="Arial"/>
          <w:b/>
          <w:lang w:val="en-GB"/>
        </w:rPr>
        <w:t>20%</w:t>
      </w:r>
      <w:proofErr w:type="gramEnd"/>
      <w:r w:rsidRPr="00B36770">
        <w:rPr>
          <w:rFonts w:ascii="Arial" w:hAnsi="Arial" w:cs="Arial"/>
          <w:b/>
          <w:lang w:val="en-GB"/>
        </w:rPr>
        <w:t xml:space="preserve"> </w:t>
      </w:r>
      <w:r w:rsidRPr="00B36770">
        <w:rPr>
          <w:rFonts w:ascii="Arial" w:hAnsi="Arial" w:cs="Arial"/>
          <w:b/>
          <w:lang w:val="en-GB"/>
        </w:rPr>
        <w:tab/>
      </w:r>
      <w:r w:rsidRPr="00B36770">
        <w:rPr>
          <w:rFonts w:ascii="Arial" w:hAnsi="Arial" w:cs="Arial"/>
          <w:lang w:val="en-GB"/>
        </w:rPr>
        <w:t>of the contract price shall be paid upon submission and approval of the Inception report by the DES-RI;</w:t>
      </w:r>
    </w:p>
    <w:p w14:paraId="7D67D7A7" w14:textId="77777777" w:rsidR="00B36770" w:rsidRPr="00B36770" w:rsidRDefault="00B36770" w:rsidP="00B36770">
      <w:pPr>
        <w:jc w:val="both"/>
        <w:rPr>
          <w:rFonts w:ascii="Arial" w:hAnsi="Arial" w:cs="Arial"/>
          <w:lang w:val="en-GB"/>
        </w:rPr>
      </w:pPr>
    </w:p>
    <w:p w14:paraId="13C91091" w14:textId="77777777" w:rsidR="00B36770" w:rsidRPr="00B36770" w:rsidRDefault="00B36770" w:rsidP="00B36770">
      <w:pPr>
        <w:jc w:val="both"/>
        <w:rPr>
          <w:rFonts w:ascii="Arial" w:hAnsi="Arial" w:cs="Arial"/>
          <w:lang w:val="en-GB"/>
        </w:rPr>
      </w:pPr>
      <w:r w:rsidRPr="00B36770">
        <w:rPr>
          <w:rFonts w:ascii="Arial" w:hAnsi="Arial" w:cs="Arial"/>
          <w:b/>
          <w:lang w:val="en-GB"/>
        </w:rPr>
        <w:t>40%</w:t>
      </w:r>
      <w:r w:rsidRPr="00B36770">
        <w:rPr>
          <w:rFonts w:ascii="Arial" w:hAnsi="Arial" w:cs="Arial"/>
          <w:lang w:val="en-GB"/>
        </w:rPr>
        <w:t xml:space="preserve"> </w:t>
      </w:r>
      <w:r w:rsidRPr="00B36770">
        <w:rPr>
          <w:rFonts w:ascii="Arial" w:hAnsi="Arial" w:cs="Arial"/>
          <w:lang w:val="en-GB"/>
        </w:rPr>
        <w:tab/>
        <w:t>of the contract price shall be paid upon submission and approval of a draft Regional Multi-Hazard Contingency Framework for 2021-2030; and draft Regional Multi-Hazard Contingency Plan 2021/2022 approved by the DES-RI for validation by the Member States; and</w:t>
      </w:r>
    </w:p>
    <w:p w14:paraId="238D378F" w14:textId="77777777" w:rsidR="00B36770" w:rsidRPr="00B36770" w:rsidRDefault="00B36770" w:rsidP="00B36770">
      <w:pPr>
        <w:jc w:val="both"/>
        <w:rPr>
          <w:rFonts w:ascii="Arial" w:hAnsi="Arial" w:cs="Arial"/>
          <w:lang w:val="en-GB"/>
        </w:rPr>
      </w:pPr>
    </w:p>
    <w:p w14:paraId="389141FA" w14:textId="4081BE1E" w:rsidR="009A19BD" w:rsidRPr="00B36770" w:rsidRDefault="00B36770" w:rsidP="00B36770">
      <w:pPr>
        <w:spacing w:line="276" w:lineRule="auto"/>
        <w:jc w:val="both"/>
        <w:rPr>
          <w:rFonts w:ascii="Arial" w:hAnsi="Arial" w:cs="Arial"/>
          <w:lang w:val="en-GB"/>
        </w:rPr>
      </w:pPr>
      <w:r w:rsidRPr="00B36770">
        <w:rPr>
          <w:rFonts w:ascii="Arial" w:hAnsi="Arial" w:cs="Arial"/>
          <w:b/>
          <w:lang w:val="en-GB"/>
        </w:rPr>
        <w:t>40</w:t>
      </w:r>
      <w:proofErr w:type="gramStart"/>
      <w:r w:rsidRPr="00B36770">
        <w:rPr>
          <w:rFonts w:ascii="Arial" w:hAnsi="Arial" w:cs="Arial"/>
          <w:b/>
          <w:lang w:val="en-GB"/>
        </w:rPr>
        <w:t xml:space="preserve">% </w:t>
      </w:r>
      <w:r w:rsidRPr="00B36770">
        <w:rPr>
          <w:rFonts w:ascii="Arial" w:hAnsi="Arial" w:cs="Arial"/>
          <w:b/>
          <w:lang w:val="en-GB"/>
        </w:rPr>
        <w:tab/>
      </w:r>
      <w:r w:rsidRPr="00B36770">
        <w:rPr>
          <w:rFonts w:ascii="Arial" w:hAnsi="Arial" w:cs="Arial"/>
          <w:lang w:val="en-GB"/>
        </w:rPr>
        <w:t>of the contract price shall be paid upon submission and approval of the draft costed Regional Multi-Hazard Contingency Framework for 2022-2030</w:t>
      </w:r>
      <w:proofErr w:type="gramEnd"/>
      <w:r w:rsidRPr="00B36770">
        <w:rPr>
          <w:rFonts w:ascii="Arial" w:hAnsi="Arial" w:cs="Arial"/>
          <w:lang w:val="en-GB"/>
        </w:rPr>
        <w:t xml:space="preserve"> and a draft costed Regional Multi-Hazard Contingency Framework for 2021-2023.</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proofErr w:type="gramStart"/>
      <w:r w:rsidR="00065E51" w:rsidRPr="000B5FFB">
        <w:rPr>
          <w:rFonts w:ascii="Arial" w:hAnsi="Arial" w:cs="Arial"/>
        </w:rPr>
        <w:t>not</w:t>
      </w:r>
      <w:proofErr w:type="gramEnd"/>
      <w:r w:rsidR="00065E51" w:rsidRPr="000B5FFB">
        <w:rPr>
          <w:rFonts w:ascii="Arial" w:hAnsi="Arial" w:cs="Arial"/>
        </w:rPr>
        <w:t xml:space="preserve"> </w:t>
      </w:r>
      <w:proofErr w:type="gramStart"/>
      <w:r w:rsidR="00065E51" w:rsidRPr="000B5FFB">
        <w:rPr>
          <w:rFonts w:ascii="Arial" w:hAnsi="Arial" w:cs="Arial"/>
        </w:rPr>
        <w:t>later</w:t>
      </w:r>
      <w:proofErr w:type="gramEnd"/>
      <w:r w:rsidR="00065E51" w:rsidRPr="000B5FFB">
        <w:rPr>
          <w:rFonts w:ascii="Arial" w:hAnsi="Arial" w:cs="Arial"/>
        </w:rPr>
        <w:t xml:space="preserve">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 xml:space="preserve">accompanied by the requested supporting documents. All payments under the contract </w:t>
      </w:r>
      <w:proofErr w:type="gramStart"/>
      <w:r w:rsidR="00C7446C" w:rsidRPr="000B5FFB">
        <w:rPr>
          <w:rFonts w:ascii="Arial" w:hAnsi="Arial" w:cs="Arial"/>
        </w:rPr>
        <w:t>shall be made</w:t>
      </w:r>
      <w:proofErr w:type="gramEnd"/>
      <w:r w:rsidR="00C7446C" w:rsidRPr="000B5FFB">
        <w:rPr>
          <w:rFonts w:ascii="Arial" w:hAnsi="Arial" w:cs="Arial"/>
        </w:rPr>
        <w:t xml:space="preserv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5EF9" w14:textId="77777777" w:rsidR="0069544C" w:rsidRDefault="0069544C" w:rsidP="00382375">
      <w:r>
        <w:separator/>
      </w:r>
    </w:p>
  </w:endnote>
  <w:endnote w:type="continuationSeparator" w:id="0">
    <w:p w14:paraId="608AD55F" w14:textId="77777777" w:rsidR="0069544C" w:rsidRDefault="0069544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4C427E" w:rsidRDefault="004C42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4C427E" w:rsidRDefault="004C4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64423E8D" w:rsidR="004C427E" w:rsidRDefault="004C42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80D0E">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0D0E">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3A78F28A" w:rsidR="004C427E" w:rsidRDefault="004C42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80D0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0D0E">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4C427E" w:rsidRDefault="004C427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49EEE31D" w:rsidR="004C427E" w:rsidRDefault="004C42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80D0E">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0D0E">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56FFEFD3" w:rsidR="004C427E" w:rsidRDefault="004C427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23266EA3" w:rsidR="004C427E" w:rsidRDefault="004C427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80D0E">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0D0E">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423D" w14:textId="77777777" w:rsidR="0069544C" w:rsidRDefault="0069544C" w:rsidP="00382375">
      <w:r>
        <w:separator/>
      </w:r>
    </w:p>
  </w:footnote>
  <w:footnote w:type="continuationSeparator" w:id="0">
    <w:p w14:paraId="7736F836" w14:textId="77777777" w:rsidR="0069544C" w:rsidRDefault="0069544C" w:rsidP="00382375">
      <w:r>
        <w:continuationSeparator/>
      </w:r>
    </w:p>
  </w:footnote>
  <w:footnote w:id="1">
    <w:p w14:paraId="00899677" w14:textId="77777777" w:rsidR="004C427E" w:rsidRPr="004345DB" w:rsidRDefault="004C427E" w:rsidP="00877491">
      <w:pPr>
        <w:pStyle w:val="FootnoteText"/>
      </w:pPr>
      <w:r>
        <w:rPr>
          <w:rStyle w:val="FootnoteReference"/>
        </w:rPr>
        <w:footnoteRef/>
      </w:r>
      <w:r>
        <w:t xml:space="preserve"> Novel Corona Virus John Hopkins University (JHU) Statistics, February 2020. </w:t>
      </w:r>
    </w:p>
  </w:footnote>
  <w:footnote w:id="2">
    <w:p w14:paraId="282EF6FE" w14:textId="77777777" w:rsidR="004C427E" w:rsidRPr="00F10D65" w:rsidRDefault="004C427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2CC645B7" w14:textId="77777777" w:rsidR="004C427E" w:rsidRDefault="004C427E">
      <w:pPr>
        <w:pStyle w:val="FootnoteText"/>
      </w:pPr>
      <w:r>
        <w:rPr>
          <w:rStyle w:val="FootnoteReference"/>
        </w:rPr>
        <w:footnoteRef/>
      </w:r>
      <w:r>
        <w:t xml:space="preserve"> Delete items that are not applicable or add other items as the case may be.</w:t>
      </w:r>
    </w:p>
  </w:footnote>
  <w:footnote w:id="4">
    <w:p w14:paraId="4D6D5658" w14:textId="77777777" w:rsidR="004C427E" w:rsidRDefault="004C427E" w:rsidP="00820201">
      <w:pPr>
        <w:pStyle w:val="FootnoteText"/>
      </w:pPr>
      <w:r>
        <w:rPr>
          <w:rStyle w:val="FootnoteReference"/>
        </w:rPr>
        <w:footnoteRef/>
      </w:r>
      <w:r>
        <w:t xml:space="preserve"> Indicate unit cost</w:t>
      </w:r>
      <w:proofErr w:type="gramStart"/>
      <w:r>
        <w:t>..</w:t>
      </w:r>
      <w:proofErr w:type="gramEnd"/>
    </w:p>
  </w:footnote>
  <w:footnote w:id="5">
    <w:p w14:paraId="28315887" w14:textId="77777777" w:rsidR="004C427E" w:rsidRDefault="004C427E"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4C427E" w:rsidRDefault="004C427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98ED" w14:textId="77777777" w:rsidR="004C427E" w:rsidRDefault="004C4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4C427E" w:rsidRDefault="004C427E">
    <w:pPr>
      <w:pStyle w:val="Header"/>
    </w:pPr>
  </w:p>
  <w:p w14:paraId="7681E2A1" w14:textId="77777777" w:rsidR="004C427E" w:rsidRDefault="004C42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4C427E" w:rsidRDefault="004C427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4C427E" w:rsidRDefault="004C427E"/>
  <w:p w14:paraId="609BD33A" w14:textId="77777777" w:rsidR="004C427E" w:rsidRDefault="004C427E"/>
  <w:p w14:paraId="1DB67F91" w14:textId="77777777" w:rsidR="004C427E" w:rsidRDefault="004C427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4C427E" w:rsidRDefault="004C427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4C427E" w:rsidRDefault="004C427E">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4C427E" w:rsidRDefault="004C427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4C427E" w:rsidRDefault="004C427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1C4FFA"/>
    <w:multiLevelType w:val="hybridMultilevel"/>
    <w:tmpl w:val="624ECF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FB18B5"/>
    <w:multiLevelType w:val="hybridMultilevel"/>
    <w:tmpl w:val="2070A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B7B233C"/>
    <w:multiLevelType w:val="hybridMultilevel"/>
    <w:tmpl w:val="2D72DC56"/>
    <w:lvl w:ilvl="0" w:tplc="26FE6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3"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E05662"/>
    <w:multiLevelType w:val="hybridMultilevel"/>
    <w:tmpl w:val="7A66F762"/>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15C27"/>
    <w:multiLevelType w:val="hybridMultilevel"/>
    <w:tmpl w:val="23469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C17C9"/>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C07C8"/>
    <w:multiLevelType w:val="hybridMultilevel"/>
    <w:tmpl w:val="2AA671F6"/>
    <w:lvl w:ilvl="0" w:tplc="09F41A1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34F"/>
    <w:multiLevelType w:val="hybridMultilevel"/>
    <w:tmpl w:val="10F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52C6E37"/>
    <w:multiLevelType w:val="hybridMultilevel"/>
    <w:tmpl w:val="165C49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7A30CF"/>
    <w:multiLevelType w:val="hybridMultilevel"/>
    <w:tmpl w:val="21808E2A"/>
    <w:lvl w:ilvl="0" w:tplc="2C0E6348">
      <w:start w:val="1"/>
      <w:numFmt w:val="lowerRoman"/>
      <w:lvlText w:val="(%1)"/>
      <w:lvlJc w:val="left"/>
      <w:pPr>
        <w:ind w:left="117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93A1C26">
      <w:start w:val="1"/>
      <w:numFmt w:val="lowerLetter"/>
      <w:lvlText w:val="%8."/>
      <w:lvlJc w:val="left"/>
      <w:pPr>
        <w:ind w:left="1530" w:hanging="360"/>
      </w:pPr>
      <w:rPr>
        <w:b w:val="0"/>
        <w:sz w:val="24"/>
        <w:szCs w:val="24"/>
      </w:rPr>
    </w:lvl>
    <w:lvl w:ilvl="8" w:tplc="0409001B" w:tentative="1">
      <w:start w:val="1"/>
      <w:numFmt w:val="lowerRoman"/>
      <w:lvlText w:val="%9."/>
      <w:lvlJc w:val="right"/>
      <w:pPr>
        <w:ind w:left="6480" w:hanging="180"/>
      </w:pPr>
    </w:lvl>
  </w:abstractNum>
  <w:abstractNum w:abstractNumId="31"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32" w15:restartNumberingAfterBreak="0">
    <w:nsid w:val="570066AA"/>
    <w:multiLevelType w:val="hybridMultilevel"/>
    <w:tmpl w:val="BDEA6E4C"/>
    <w:lvl w:ilvl="0" w:tplc="8F901D0A">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9B52F84"/>
    <w:multiLevelType w:val="hybridMultilevel"/>
    <w:tmpl w:val="8C38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F13C6"/>
    <w:multiLevelType w:val="hybridMultilevel"/>
    <w:tmpl w:val="DEBC5630"/>
    <w:lvl w:ilvl="0" w:tplc="4B021786">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91263"/>
    <w:multiLevelType w:val="hybridMultilevel"/>
    <w:tmpl w:val="1A56B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B4BF1"/>
    <w:multiLevelType w:val="multilevel"/>
    <w:tmpl w:val="04D6D008"/>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FF97285"/>
    <w:multiLevelType w:val="hybridMultilevel"/>
    <w:tmpl w:val="629A2348"/>
    <w:lvl w:ilvl="0" w:tplc="08090017">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C841D91"/>
    <w:multiLevelType w:val="hybridMultilevel"/>
    <w:tmpl w:val="D0BEC0BE"/>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0"/>
  </w:num>
  <w:num w:numId="3">
    <w:abstractNumId w:val="0"/>
  </w:num>
  <w:num w:numId="4">
    <w:abstractNumId w:val="1"/>
  </w:num>
  <w:num w:numId="5">
    <w:abstractNumId w:val="33"/>
  </w:num>
  <w:num w:numId="6">
    <w:abstractNumId w:val="19"/>
  </w:num>
  <w:num w:numId="7">
    <w:abstractNumId w:val="14"/>
  </w:num>
  <w:num w:numId="8">
    <w:abstractNumId w:val="8"/>
  </w:num>
  <w:num w:numId="9">
    <w:abstractNumId w:val="10"/>
  </w:num>
  <w:num w:numId="10">
    <w:abstractNumId w:val="20"/>
  </w:num>
  <w:num w:numId="11">
    <w:abstractNumId w:val="18"/>
  </w:num>
  <w:num w:numId="12">
    <w:abstractNumId w:val="17"/>
  </w:num>
  <w:num w:numId="13">
    <w:abstractNumId w:val="7"/>
  </w:num>
  <w:num w:numId="14">
    <w:abstractNumId w:val="27"/>
  </w:num>
  <w:num w:numId="15">
    <w:abstractNumId w:val="13"/>
  </w:num>
  <w:num w:numId="16">
    <w:abstractNumId w:val="39"/>
  </w:num>
  <w:num w:numId="17">
    <w:abstractNumId w:val="28"/>
  </w:num>
  <w:num w:numId="18">
    <w:abstractNumId w:val="23"/>
  </w:num>
  <w:num w:numId="19">
    <w:abstractNumId w:val="26"/>
  </w:num>
  <w:num w:numId="20">
    <w:abstractNumId w:val="12"/>
  </w:num>
  <w:num w:numId="21">
    <w:abstractNumId w:val="31"/>
  </w:num>
  <w:num w:numId="22">
    <w:abstractNumId w:val="15"/>
  </w:num>
  <w:num w:numId="23">
    <w:abstractNumId w:val="41"/>
  </w:num>
  <w:num w:numId="24">
    <w:abstractNumId w:val="32"/>
  </w:num>
  <w:num w:numId="25">
    <w:abstractNumId w:val="6"/>
  </w:num>
  <w:num w:numId="26">
    <w:abstractNumId w:val="21"/>
  </w:num>
  <w:num w:numId="27">
    <w:abstractNumId w:val="24"/>
  </w:num>
  <w:num w:numId="28">
    <w:abstractNumId w:val="36"/>
  </w:num>
  <w:num w:numId="29">
    <w:abstractNumId w:val="29"/>
  </w:num>
  <w:num w:numId="30">
    <w:abstractNumId w:val="16"/>
  </w:num>
  <w:num w:numId="31">
    <w:abstractNumId w:val="37"/>
  </w:num>
  <w:num w:numId="32">
    <w:abstractNumId w:val="35"/>
  </w:num>
  <w:num w:numId="33">
    <w:abstractNumId w:val="11"/>
  </w:num>
  <w:num w:numId="34">
    <w:abstractNumId w:val="38"/>
  </w:num>
  <w:num w:numId="35">
    <w:abstractNumId w:val="22"/>
  </w:num>
  <w:num w:numId="36">
    <w:abstractNumId w:val="30"/>
  </w:num>
  <w:num w:numId="37">
    <w:abstractNumId w:val="34"/>
  </w:num>
  <w:num w:numId="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427E"/>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93DE0"/>
    <w:rsid w:val="0069544C"/>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22BF3"/>
    <w:rsid w:val="007320E5"/>
    <w:rsid w:val="00737E9F"/>
    <w:rsid w:val="00741078"/>
    <w:rsid w:val="007429F0"/>
    <w:rsid w:val="00747380"/>
    <w:rsid w:val="007506A9"/>
    <w:rsid w:val="00757996"/>
    <w:rsid w:val="00772701"/>
    <w:rsid w:val="0077462F"/>
    <w:rsid w:val="00777F9F"/>
    <w:rsid w:val="007810E0"/>
    <w:rsid w:val="00796019"/>
    <w:rsid w:val="007A03F2"/>
    <w:rsid w:val="007A13B7"/>
    <w:rsid w:val="007A3947"/>
    <w:rsid w:val="007A3A3F"/>
    <w:rsid w:val="007B0BB0"/>
    <w:rsid w:val="007B5EA2"/>
    <w:rsid w:val="007C0613"/>
    <w:rsid w:val="007C0DD6"/>
    <w:rsid w:val="007C13E5"/>
    <w:rsid w:val="007C150F"/>
    <w:rsid w:val="007C2094"/>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D2247"/>
    <w:rsid w:val="009F0C13"/>
    <w:rsid w:val="009F1BE4"/>
    <w:rsid w:val="009F7340"/>
    <w:rsid w:val="00A0244E"/>
    <w:rsid w:val="00A037E3"/>
    <w:rsid w:val="00A0616A"/>
    <w:rsid w:val="00A1141C"/>
    <w:rsid w:val="00A153C8"/>
    <w:rsid w:val="00A218A5"/>
    <w:rsid w:val="00A265EC"/>
    <w:rsid w:val="00A26C43"/>
    <w:rsid w:val="00A3681F"/>
    <w:rsid w:val="00A42DC2"/>
    <w:rsid w:val="00A436FF"/>
    <w:rsid w:val="00A453D0"/>
    <w:rsid w:val="00A529C2"/>
    <w:rsid w:val="00A60505"/>
    <w:rsid w:val="00A65CCB"/>
    <w:rsid w:val="00A73941"/>
    <w:rsid w:val="00A73AFD"/>
    <w:rsid w:val="00A7492B"/>
    <w:rsid w:val="00A770AB"/>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3AFA"/>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D5DC1"/>
    <w:rsid w:val="00DE129D"/>
    <w:rsid w:val="00DF201A"/>
    <w:rsid w:val="00E10360"/>
    <w:rsid w:val="00E15BD6"/>
    <w:rsid w:val="00E22607"/>
    <w:rsid w:val="00E22B74"/>
    <w:rsid w:val="00E26188"/>
    <w:rsid w:val="00E35CE7"/>
    <w:rsid w:val="00E37085"/>
    <w:rsid w:val="00E42746"/>
    <w:rsid w:val="00E44BC6"/>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ina@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nyamukondiwa@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zard@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CC21-C6C7-48EB-A45E-AD7125BA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14058</Words>
  <Characters>80134</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94004</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8</cp:revision>
  <cp:lastPrinted>2020-06-30T16:20:00Z</cp:lastPrinted>
  <dcterms:created xsi:type="dcterms:W3CDTF">2020-06-30T15:55:00Z</dcterms:created>
  <dcterms:modified xsi:type="dcterms:W3CDTF">2021-07-25T12:21:00Z</dcterms:modified>
</cp:coreProperties>
</file>