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AF" w:rsidRPr="009F54C0" w:rsidRDefault="00FC5BAF" w:rsidP="00382375">
      <w:pPr>
        <w:jc w:val="center"/>
        <w:rPr>
          <w:rFonts w:ascii="Maiandra GD" w:hAnsi="Maiandra GD" w:cs="Arial"/>
          <w:b/>
          <w:lang w:val="en-GB"/>
        </w:rPr>
      </w:pPr>
      <w:bookmarkStart w:id="0" w:name="_GoBack"/>
      <w:bookmarkEnd w:id="0"/>
    </w:p>
    <w:p w:rsidR="00FC5BAF" w:rsidRPr="009F54C0" w:rsidRDefault="00CD5BE8" w:rsidP="00382375">
      <w:pPr>
        <w:jc w:val="center"/>
        <w:rPr>
          <w:rFonts w:ascii="Maiandra GD" w:hAnsi="Maiandra GD" w:cs="Arial"/>
          <w:b/>
          <w:lang w:val="en-GB"/>
        </w:rPr>
      </w:pPr>
      <w:r w:rsidRPr="009F54C0">
        <w:rPr>
          <w:rFonts w:ascii="Maiandra GD" w:hAnsi="Maiandra GD" w:cs="Arial"/>
          <w:noProof/>
          <w:lang w:val="en-ZA" w:eastAsia="en-ZA"/>
        </w:rPr>
        <w:drawing>
          <wp:inline distT="0" distB="0" distL="0" distR="0" wp14:anchorId="007CCD6F" wp14:editId="73F41509">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rsidR="00867E27" w:rsidRPr="009F54C0" w:rsidRDefault="00867E27"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rsidR="00D67880" w:rsidRPr="009F54C0" w:rsidRDefault="00D67880" w:rsidP="00382375">
      <w:pPr>
        <w:jc w:val="center"/>
        <w:rPr>
          <w:rFonts w:ascii="Maiandra GD" w:hAnsi="Maiandra GD" w:cs="Arial"/>
          <w:b/>
          <w:sz w:val="32"/>
          <w:szCs w:val="32"/>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D67880" w:rsidRPr="009F54C0" w:rsidRDefault="00D67880" w:rsidP="00382375">
      <w:pPr>
        <w:jc w:val="center"/>
        <w:rPr>
          <w:rFonts w:ascii="Maiandra GD" w:hAnsi="Maiandra GD" w:cs="Arial"/>
          <w:b/>
          <w:lang w:val="en-GB"/>
        </w:rPr>
      </w:pPr>
    </w:p>
    <w:p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rsidR="00867E27" w:rsidRDefault="00867E27" w:rsidP="00867E27">
      <w:pPr>
        <w:ind w:left="709"/>
        <w:jc w:val="center"/>
        <w:rPr>
          <w:rFonts w:ascii="Maiandra GD" w:hAnsi="Maiandra GD" w:cs="Arial"/>
          <w:b/>
          <w:lang w:val="en-GB"/>
        </w:rPr>
      </w:pPr>
    </w:p>
    <w:p w:rsidR="009F54C0" w:rsidRDefault="009F54C0" w:rsidP="00867E27">
      <w:pPr>
        <w:ind w:left="709"/>
        <w:jc w:val="center"/>
        <w:rPr>
          <w:rFonts w:ascii="Maiandra GD" w:hAnsi="Maiandra GD" w:cs="Arial"/>
          <w:b/>
          <w:lang w:val="en-GB"/>
        </w:rPr>
      </w:pPr>
    </w:p>
    <w:p w:rsidR="009F54C0" w:rsidRPr="009F54C0" w:rsidRDefault="009F54C0" w:rsidP="00867E27">
      <w:pPr>
        <w:ind w:left="709"/>
        <w:jc w:val="center"/>
        <w:rPr>
          <w:rFonts w:ascii="Maiandra GD" w:hAnsi="Maiandra GD" w:cs="Arial"/>
          <w:b/>
          <w:lang w:val="en-GB"/>
        </w:rPr>
      </w:pPr>
    </w:p>
    <w:p w:rsidR="00700382" w:rsidRPr="009F54C0" w:rsidRDefault="0014736E" w:rsidP="00A8159F">
      <w:pPr>
        <w:jc w:val="center"/>
        <w:rPr>
          <w:rFonts w:ascii="Maiandra GD" w:eastAsia="Calibri" w:hAnsi="Maiandra GD" w:cs="Arial"/>
          <w:b/>
          <w:sz w:val="28"/>
          <w:szCs w:val="28"/>
          <w:lang w:val="en-GB"/>
        </w:rPr>
      </w:pPr>
      <w:r w:rsidRPr="0014736E">
        <w:rPr>
          <w:rFonts w:ascii="Maiandra GD" w:eastAsia="Calibri" w:hAnsi="Maiandra GD" w:cs="Arial"/>
          <w:b/>
          <w:sz w:val="28"/>
          <w:szCs w:val="28"/>
          <w:lang w:val="en-GB"/>
        </w:rPr>
        <w:t xml:space="preserve">CONSULTANCY TO REVIEW THE MINING PROTOCOL </w:t>
      </w:r>
      <w:r w:rsidR="00E212E1" w:rsidRPr="00E212E1" w:rsidDel="00E212E1">
        <w:rPr>
          <w:rFonts w:ascii="Maiandra GD" w:eastAsia="Calibri" w:hAnsi="Maiandra GD" w:cs="Arial"/>
          <w:b/>
          <w:sz w:val="28"/>
          <w:szCs w:val="28"/>
          <w:lang w:val="en-GB"/>
        </w:rPr>
        <w:t xml:space="preserve"> </w:t>
      </w:r>
    </w:p>
    <w:p w:rsidR="00181A7F" w:rsidRPr="009F54C0" w:rsidRDefault="00181A7F"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rsidR="00867E27" w:rsidRPr="009F54C0" w:rsidRDefault="00867E27" w:rsidP="00604DB3">
      <w:pPr>
        <w:ind w:left="709"/>
        <w:jc w:val="center"/>
        <w:rPr>
          <w:rFonts w:ascii="Maiandra GD" w:hAnsi="Maiandra GD" w:cs="Arial"/>
          <w:b/>
          <w:bCs/>
          <w:sz w:val="28"/>
          <w:szCs w:val="28"/>
          <w:lang w:val="en-GB"/>
        </w:rPr>
      </w:pPr>
    </w:p>
    <w:p w:rsidR="00867E27" w:rsidRPr="009F54C0" w:rsidRDefault="00867E27" w:rsidP="00604DB3">
      <w:pPr>
        <w:ind w:left="709"/>
        <w:jc w:val="center"/>
        <w:rPr>
          <w:rFonts w:ascii="Maiandra GD" w:hAnsi="Maiandra GD" w:cs="Arial"/>
          <w:b/>
          <w:bCs/>
          <w:sz w:val="28"/>
          <w:szCs w:val="28"/>
          <w:lang w:val="en-GB"/>
        </w:rPr>
      </w:pPr>
    </w:p>
    <w:p w:rsidR="00867E27" w:rsidRPr="009F54C0" w:rsidRDefault="00867E27" w:rsidP="00604DB3">
      <w:pPr>
        <w:ind w:left="709"/>
        <w:jc w:val="center"/>
        <w:rPr>
          <w:rFonts w:ascii="Maiandra GD" w:hAnsi="Maiandra GD" w:cs="Arial"/>
          <w:b/>
          <w:bCs/>
          <w:sz w:val="28"/>
          <w:szCs w:val="28"/>
          <w:lang w:val="en-GB"/>
        </w:rPr>
      </w:pPr>
    </w:p>
    <w:p w:rsidR="00604DB3" w:rsidRPr="009F54C0" w:rsidRDefault="00604DB3" w:rsidP="00126BF8">
      <w:pPr>
        <w:ind w:left="709"/>
        <w:jc w:val="center"/>
        <w:rPr>
          <w:rFonts w:ascii="Maiandra GD" w:hAnsi="Maiandra GD" w:cs="Arial"/>
          <w:b/>
          <w:sz w:val="28"/>
          <w:szCs w:val="28"/>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E212E1">
        <w:rPr>
          <w:rFonts w:ascii="Maiandra GD" w:hAnsi="Maiandra GD" w:cs="Arial"/>
          <w:b/>
          <w:sz w:val="28"/>
          <w:szCs w:val="28"/>
          <w:lang w:val="en-GB"/>
        </w:rPr>
        <w:t>SADC/3/5/2/1</w:t>
      </w:r>
      <w:r w:rsidR="0014736E">
        <w:rPr>
          <w:rFonts w:ascii="Maiandra GD" w:hAnsi="Maiandra GD" w:cs="Arial"/>
          <w:b/>
          <w:sz w:val="28"/>
          <w:szCs w:val="28"/>
          <w:lang w:val="en-GB"/>
        </w:rPr>
        <w:t>59</w:t>
      </w:r>
      <w:r w:rsidR="00126BF8" w:rsidRPr="009F54C0">
        <w:rPr>
          <w:rFonts w:ascii="Maiandra GD" w:hAnsi="Maiandra GD" w:cs="Arial"/>
          <w:sz w:val="28"/>
          <w:szCs w:val="28"/>
        </w:rPr>
        <w:t xml:space="preserve"> </w:t>
      </w:r>
    </w:p>
    <w:p w:rsidR="00D8263B" w:rsidRPr="009F54C0" w:rsidRDefault="00D8263B" w:rsidP="00D8263B">
      <w:pPr>
        <w:jc w:val="center"/>
        <w:rPr>
          <w:rFonts w:ascii="Maiandra GD" w:hAnsi="Maiandra GD" w:cs="Arial"/>
          <w:lang w:val="en-GB"/>
        </w:rPr>
      </w:pPr>
    </w:p>
    <w:p w:rsidR="0002104F" w:rsidRPr="009F54C0" w:rsidRDefault="0002104F" w:rsidP="00D8263B">
      <w:pPr>
        <w:jc w:val="center"/>
        <w:rPr>
          <w:rFonts w:ascii="Maiandra GD" w:hAnsi="Maiandra GD" w:cs="Arial"/>
          <w:lang w:val="en-GB"/>
        </w:rPr>
      </w:pPr>
    </w:p>
    <w:p w:rsidR="0002104F" w:rsidRPr="009F54C0" w:rsidRDefault="0002104F" w:rsidP="00D8263B">
      <w:pPr>
        <w:jc w:val="center"/>
        <w:rPr>
          <w:rFonts w:ascii="Maiandra GD" w:hAnsi="Maiandra GD" w:cs="Arial"/>
          <w:lang w:val="en-GB"/>
        </w:rPr>
      </w:pPr>
    </w:p>
    <w:p w:rsidR="0002104F" w:rsidRPr="009F54C0" w:rsidRDefault="0002104F" w:rsidP="00D8263B">
      <w:pPr>
        <w:jc w:val="center"/>
        <w:rPr>
          <w:rFonts w:ascii="Maiandra GD" w:hAnsi="Maiandra GD" w:cs="Arial"/>
          <w:lang w:val="en-GB"/>
        </w:rPr>
      </w:pPr>
    </w:p>
    <w:p w:rsidR="0002104F" w:rsidRPr="009F54C0" w:rsidRDefault="0002104F" w:rsidP="00D8263B">
      <w:pPr>
        <w:jc w:val="center"/>
        <w:rPr>
          <w:rFonts w:ascii="Maiandra GD" w:hAnsi="Maiandra GD" w:cs="Arial"/>
          <w:lang w:val="en-GB"/>
        </w:rPr>
      </w:pPr>
    </w:p>
    <w:p w:rsidR="0002104F" w:rsidRPr="009F54C0" w:rsidRDefault="0002104F" w:rsidP="00D8263B">
      <w:pPr>
        <w:jc w:val="center"/>
        <w:rPr>
          <w:rFonts w:ascii="Maiandra GD" w:hAnsi="Maiandra GD" w:cs="Arial"/>
          <w:lang w:val="en-GB"/>
        </w:rPr>
      </w:pPr>
    </w:p>
    <w:p w:rsidR="0002104F" w:rsidRPr="009F54C0" w:rsidRDefault="0002104F" w:rsidP="00D8263B">
      <w:pPr>
        <w:jc w:val="center"/>
        <w:rPr>
          <w:rFonts w:ascii="Maiandra GD" w:hAnsi="Maiandra GD" w:cs="Arial"/>
          <w:lang w:val="en-GB"/>
        </w:rPr>
      </w:pPr>
    </w:p>
    <w:p w:rsidR="0002104F" w:rsidRPr="009F54C0" w:rsidRDefault="00670726" w:rsidP="00D8263B">
      <w:pPr>
        <w:jc w:val="center"/>
        <w:rPr>
          <w:rFonts w:ascii="Maiandra GD" w:hAnsi="Maiandra GD" w:cs="Arial"/>
          <w:b/>
          <w:lang w:val="en-GB"/>
        </w:rPr>
      </w:pPr>
      <w:r>
        <w:rPr>
          <w:rFonts w:ascii="Maiandra GD" w:hAnsi="Maiandra GD" w:cs="Arial"/>
          <w:b/>
          <w:lang w:val="en-GB"/>
        </w:rPr>
        <w:t>28</w:t>
      </w:r>
      <w:r w:rsidRPr="00E212E1">
        <w:rPr>
          <w:rFonts w:ascii="Maiandra GD" w:hAnsi="Maiandra GD" w:cs="Arial"/>
          <w:b/>
          <w:vertAlign w:val="superscript"/>
          <w:lang w:val="en-GB"/>
        </w:rPr>
        <w:t>th</w:t>
      </w:r>
      <w:r>
        <w:rPr>
          <w:rFonts w:ascii="Maiandra GD" w:hAnsi="Maiandra GD" w:cs="Arial"/>
          <w:b/>
          <w:lang w:val="en-GB"/>
        </w:rPr>
        <w:t xml:space="preserve"> </w:t>
      </w:r>
      <w:r w:rsidR="00E212E1">
        <w:rPr>
          <w:rFonts w:ascii="Maiandra GD" w:hAnsi="Maiandra GD" w:cs="Arial"/>
          <w:b/>
          <w:lang w:val="en-GB"/>
        </w:rPr>
        <w:t>September</w:t>
      </w:r>
      <w:r w:rsidR="000A05E5" w:rsidRPr="009F54C0">
        <w:rPr>
          <w:rFonts w:ascii="Maiandra GD" w:hAnsi="Maiandra GD" w:cs="Arial"/>
          <w:b/>
          <w:lang w:val="en-GB"/>
        </w:rPr>
        <w:t xml:space="preserve"> 2021</w:t>
      </w:r>
    </w:p>
    <w:p w:rsidR="00B1183E" w:rsidRPr="009F54C0" w:rsidRDefault="00B1183E" w:rsidP="00D8263B">
      <w:pPr>
        <w:jc w:val="center"/>
        <w:rPr>
          <w:rFonts w:ascii="Maiandra GD" w:hAnsi="Maiandra GD" w:cs="Arial"/>
          <w:b/>
          <w:lang w:val="en-GB"/>
        </w:rPr>
      </w:pPr>
    </w:p>
    <w:p w:rsidR="00AD554C" w:rsidRPr="009F54C0" w:rsidRDefault="00AD554C" w:rsidP="00D8263B">
      <w:pPr>
        <w:jc w:val="center"/>
        <w:rPr>
          <w:rFonts w:ascii="Maiandra GD" w:hAnsi="Maiandra GD" w:cs="Arial"/>
          <w:b/>
          <w:lang w:val="en-GB"/>
        </w:rPr>
      </w:pPr>
    </w:p>
    <w:p w:rsidR="00AB4D9D" w:rsidRPr="009F54C0" w:rsidRDefault="00660D9C" w:rsidP="00434A2F">
      <w:pPr>
        <w:numPr>
          <w:ilvl w:val="0"/>
          <w:numId w:val="8"/>
        </w:numPr>
        <w:ind w:left="709"/>
        <w:jc w:val="both"/>
        <w:rPr>
          <w:rFonts w:ascii="Maiandra GD" w:hAnsi="Maiandra GD" w:cs="Arial"/>
          <w:b/>
          <w:lang w:val="en-GB"/>
        </w:rPr>
      </w:pPr>
      <w:r w:rsidRPr="009F54C0">
        <w:rPr>
          <w:rFonts w:ascii="Maiandra GD" w:hAnsi="Maiandra GD" w:cs="Arial"/>
          <w:b/>
          <w:lang w:val="en-GB"/>
        </w:rPr>
        <w:lastRenderedPageBreak/>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p>
    <w:p w:rsidR="0086173D" w:rsidRPr="009F54C0" w:rsidRDefault="0086173D" w:rsidP="0086173D">
      <w:pPr>
        <w:ind w:left="-11"/>
        <w:jc w:val="both"/>
        <w:rPr>
          <w:rFonts w:ascii="Maiandra GD" w:hAnsi="Maiandra GD" w:cs="Arial"/>
          <w:b/>
          <w:lang w:val="en-GB"/>
        </w:rPr>
      </w:pPr>
    </w:p>
    <w:p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14736E" w:rsidRPr="0014736E">
        <w:rPr>
          <w:rFonts w:ascii="Maiandra GD" w:eastAsia="Calibri" w:hAnsi="Maiandra GD" w:cs="Arial"/>
          <w:b/>
          <w:lang w:val="en-GB"/>
        </w:rPr>
        <w:t>CONSULTANCY TO REVIEW THE MINING PROTOCOL</w:t>
      </w:r>
      <w:r>
        <w:rPr>
          <w:rFonts w:ascii="Maiandra GD" w:eastAsia="Calibri" w:hAnsi="Maiandra GD" w:cs="Arial"/>
          <w:b/>
          <w:lang w:val="en-GB"/>
        </w:rPr>
        <w:t>”</w:t>
      </w:r>
    </w:p>
    <w:p w:rsidR="00FA7D4A" w:rsidRPr="009F54C0" w:rsidRDefault="00FA7D4A" w:rsidP="00D04AD8">
      <w:pPr>
        <w:jc w:val="both"/>
        <w:rPr>
          <w:rFonts w:ascii="Maiandra GD" w:hAnsi="Maiandra GD" w:cs="Arial"/>
          <w:bCs/>
          <w:lang w:val="en-ZA"/>
        </w:rPr>
      </w:pPr>
    </w:p>
    <w:p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rsidR="00BC328A" w:rsidRPr="009F54C0" w:rsidRDefault="00BC328A" w:rsidP="00382375">
      <w:pPr>
        <w:jc w:val="both"/>
        <w:rPr>
          <w:rFonts w:ascii="Maiandra GD" w:hAnsi="Maiandra GD" w:cs="Arial"/>
          <w:b/>
          <w:lang w:val="en-GB"/>
        </w:rPr>
      </w:pPr>
    </w:p>
    <w:p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rsidR="00900768" w:rsidRPr="009F54C0" w:rsidRDefault="00900768" w:rsidP="00382375">
      <w:pPr>
        <w:jc w:val="both"/>
        <w:rPr>
          <w:rFonts w:ascii="Maiandra GD" w:hAnsi="Maiandra GD" w:cs="Arial"/>
          <w:b/>
          <w:lang w:val="en-GB"/>
        </w:rPr>
      </w:pPr>
    </w:p>
    <w:p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rsidR="00EC3A43" w:rsidRPr="009F54C0" w:rsidRDefault="00EC3A43" w:rsidP="00382375">
      <w:pPr>
        <w:jc w:val="both"/>
        <w:rPr>
          <w:rFonts w:ascii="Maiandra GD" w:hAnsi="Maiandra GD" w:cs="Arial"/>
          <w:b/>
          <w:lang w:val="en-GB"/>
        </w:rPr>
      </w:pPr>
    </w:p>
    <w:p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14736E">
        <w:rPr>
          <w:rFonts w:ascii="Maiandra GD" w:hAnsi="Maiandra GD" w:cs="Arial"/>
          <w:b/>
        </w:rPr>
        <w:t>28</w:t>
      </w:r>
      <w:r w:rsidR="00C63647" w:rsidRPr="009F54C0">
        <w:rPr>
          <w:rFonts w:ascii="Maiandra GD" w:hAnsi="Maiandra GD" w:cs="Arial"/>
          <w:b/>
        </w:rPr>
        <w:t>,000</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rsidR="00284C02" w:rsidRPr="009F54C0" w:rsidRDefault="00284C02" w:rsidP="00382375">
      <w:pPr>
        <w:jc w:val="both"/>
        <w:rPr>
          <w:rFonts w:ascii="Maiandra GD" w:hAnsi="Maiandra GD" w:cs="Arial"/>
          <w:lang w:val="en-GB"/>
        </w:rPr>
      </w:pPr>
    </w:p>
    <w:p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rsidR="00604DB3" w:rsidRDefault="00604DB3" w:rsidP="00604DB3">
      <w:pPr>
        <w:ind w:left="720" w:hanging="720"/>
        <w:jc w:val="both"/>
        <w:rPr>
          <w:rFonts w:ascii="Maiandra GD" w:hAnsi="Maiandra GD" w:cs="Arial"/>
          <w:lang w:val="en-GB"/>
        </w:rPr>
      </w:pPr>
    </w:p>
    <w:p w:rsidR="0014736E" w:rsidRPr="009F54C0" w:rsidRDefault="0014736E" w:rsidP="00604DB3">
      <w:pPr>
        <w:ind w:left="720" w:hanging="720"/>
        <w:jc w:val="both"/>
        <w:rPr>
          <w:rFonts w:ascii="Maiandra GD" w:hAnsi="Maiandra GD" w:cs="Arial"/>
          <w:lang w:val="en-GB"/>
        </w:rPr>
      </w:pPr>
    </w:p>
    <w:p w:rsidR="00AB4D9D" w:rsidRPr="009F54C0" w:rsidRDefault="00981E5B" w:rsidP="00A8159F">
      <w:pPr>
        <w:tabs>
          <w:tab w:val="left" w:pos="630"/>
        </w:tabs>
        <w:ind w:left="630" w:hanging="540"/>
        <w:jc w:val="both"/>
        <w:rPr>
          <w:rFonts w:ascii="Maiandra GD" w:hAnsi="Maiandra GD" w:cs="Arial"/>
          <w:b/>
          <w:bCs/>
          <w:color w:val="000000" w:themeColor="text1"/>
          <w:lang w:val="en-GB"/>
        </w:rPr>
      </w:pPr>
      <w:r w:rsidRPr="009F54C0">
        <w:rPr>
          <w:rFonts w:ascii="Maiandra GD" w:hAnsi="Maiandra GD" w:cs="Arial"/>
          <w:b/>
          <w:lang w:val="en-GB"/>
        </w:rPr>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E212E1">
        <w:rPr>
          <w:rFonts w:ascii="Maiandra GD" w:hAnsi="Maiandra GD" w:cs="Arial"/>
          <w:b/>
          <w:lang w:val="en-GB"/>
        </w:rPr>
        <w:t>SADC/3/5/2/1</w:t>
      </w:r>
      <w:r w:rsidR="0014736E">
        <w:rPr>
          <w:rFonts w:ascii="Maiandra GD" w:hAnsi="Maiandra GD" w:cs="Arial"/>
          <w:b/>
          <w:lang w:val="en-GB"/>
        </w:rPr>
        <w:t>59</w:t>
      </w:r>
      <w:r w:rsidR="00126BF8"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14736E" w:rsidRPr="0014736E">
        <w:rPr>
          <w:rFonts w:ascii="Maiandra GD" w:hAnsi="Maiandra GD" w:cs="Arial"/>
          <w:b/>
        </w:rPr>
        <w:t>CONSULTANCY TO REVIEW THE MINING PROTOCOL</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rsidR="00AD5BB9" w:rsidRPr="009F54C0" w:rsidRDefault="00126BF8" w:rsidP="000A05E5">
      <w:pPr>
        <w:ind w:left="630"/>
        <w:jc w:val="both"/>
        <w:rPr>
          <w:rFonts w:ascii="Maiandra GD" w:hAnsi="Maiandra GD" w:cs="Arial"/>
          <w:b/>
          <w:sz w:val="28"/>
          <w:szCs w:val="28"/>
        </w:rPr>
      </w:pPr>
      <w:r w:rsidRPr="009F54C0">
        <w:rPr>
          <w:rFonts w:ascii="Maiandra GD" w:hAnsi="Maiandra GD" w:cs="Arial"/>
          <w:b/>
        </w:rPr>
        <w:t xml:space="preserve"> </w:t>
      </w:r>
      <w:hyperlink r:id="rId9" w:history="1">
        <w:r w:rsidR="005610C3" w:rsidRPr="00817630">
          <w:rPr>
            <w:rStyle w:val="Hyperlink"/>
            <w:rFonts w:ascii="Maiandra GD" w:hAnsi="Maiandra GD" w:cs="Arial"/>
            <w:b/>
            <w:sz w:val="28"/>
            <w:szCs w:val="28"/>
          </w:rPr>
          <w:t>protocolreview@sadc.int</w:t>
        </w:r>
      </w:hyperlink>
      <w:r w:rsidR="005610C3">
        <w:rPr>
          <w:rFonts w:ascii="Maiandra GD" w:hAnsi="Maiandra GD" w:cs="Arial"/>
          <w:b/>
          <w:sz w:val="28"/>
          <w:szCs w:val="28"/>
        </w:rPr>
        <w:t xml:space="preserve"> </w:t>
      </w:r>
    </w:p>
    <w:p w:rsidR="00351771" w:rsidRPr="009F54C0" w:rsidRDefault="00351771" w:rsidP="00382375">
      <w:pPr>
        <w:rPr>
          <w:rFonts w:ascii="Maiandra GD" w:hAnsi="Maiandra GD" w:cs="Arial"/>
          <w:lang w:val="en-GB"/>
        </w:rPr>
      </w:pPr>
    </w:p>
    <w:p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670726">
        <w:rPr>
          <w:rFonts w:ascii="Maiandra GD" w:hAnsi="Maiandra GD" w:cs="Arial"/>
          <w:b/>
          <w:lang w:val="en-GB"/>
        </w:rPr>
        <w:t>Wednesday 20</w:t>
      </w:r>
      <w:r w:rsidR="00670726" w:rsidRPr="00670726">
        <w:rPr>
          <w:rFonts w:ascii="Maiandra GD" w:hAnsi="Maiandra GD" w:cs="Arial"/>
          <w:b/>
          <w:vertAlign w:val="superscript"/>
          <w:lang w:val="en-GB"/>
        </w:rPr>
        <w:t>th</w:t>
      </w:r>
      <w:r w:rsidR="00670726">
        <w:rPr>
          <w:rFonts w:ascii="Maiandra GD" w:hAnsi="Maiandra GD" w:cs="Arial"/>
          <w:b/>
          <w:lang w:val="en-GB"/>
        </w:rPr>
        <w:t xml:space="preserve"> </w:t>
      </w:r>
      <w:r w:rsidR="0014736E" w:rsidRPr="0014736E">
        <w:rPr>
          <w:rFonts w:ascii="Maiandra GD" w:hAnsi="Maiandra GD" w:cs="Arial"/>
          <w:b/>
          <w:lang w:val="en-GB"/>
        </w:rPr>
        <w:t xml:space="preserve">October </w:t>
      </w:r>
      <w:r w:rsidR="00D51E87" w:rsidRPr="009F54C0">
        <w:rPr>
          <w:rFonts w:ascii="Maiandra GD" w:hAnsi="Maiandra GD" w:cs="Arial"/>
          <w:b/>
          <w:lang w:val="en-GB"/>
        </w:rPr>
        <w:t>202</w:t>
      </w:r>
      <w:r w:rsidR="000A05E5" w:rsidRPr="009F54C0">
        <w:rPr>
          <w:rFonts w:ascii="Maiandra GD" w:hAnsi="Maiandra GD" w:cs="Arial"/>
          <w:b/>
          <w:lang w:val="en-GB"/>
        </w:rPr>
        <w:t>1</w:t>
      </w:r>
      <w:r w:rsidR="002732D4" w:rsidRPr="009F54C0">
        <w:rPr>
          <w:rFonts w:ascii="Maiandra GD" w:hAnsi="Maiandra GD" w:cs="Arial"/>
          <w:b/>
          <w:lang w:val="en-GB"/>
        </w:rPr>
        <w:t xml:space="preserve"> at 1</w:t>
      </w:r>
      <w:r w:rsidR="0038616F" w:rsidRPr="009F54C0">
        <w:rPr>
          <w:rFonts w:ascii="Maiandra GD" w:hAnsi="Maiandra GD" w:cs="Arial"/>
          <w:b/>
          <w:lang w:val="en-GB"/>
        </w:rPr>
        <w:t>5:0</w:t>
      </w:r>
      <w:r w:rsidR="002732D4" w:rsidRPr="009F54C0">
        <w:rPr>
          <w:rFonts w:ascii="Maiandra GD" w:hAnsi="Maiandra GD" w:cs="Arial"/>
          <w:b/>
          <w:lang w:val="en-GB"/>
        </w:rPr>
        <w:t>0hours local</w:t>
      </w:r>
      <w:r w:rsidR="000A05E5" w:rsidRPr="009F54C0">
        <w:rPr>
          <w:rFonts w:ascii="Maiandra GD" w:hAnsi="Maiandra GD" w:cs="Arial"/>
          <w:b/>
          <w:lang w:val="en-GB"/>
        </w:rPr>
        <w:t xml:space="preserve"> (Botswana)</w:t>
      </w:r>
      <w:r w:rsidR="002732D4" w:rsidRPr="009F54C0">
        <w:rPr>
          <w:rFonts w:ascii="Maiandra GD" w:hAnsi="Maiandra GD" w:cs="Arial"/>
          <w:b/>
          <w:lang w:val="en-GB"/>
        </w:rPr>
        <w:t xml:space="preserve"> time</w:t>
      </w:r>
    </w:p>
    <w:p w:rsidR="00382375" w:rsidRPr="009F54C0" w:rsidRDefault="00382375" w:rsidP="00981E5B">
      <w:pPr>
        <w:rPr>
          <w:rFonts w:ascii="Maiandra GD" w:hAnsi="Maiandra GD" w:cs="Arial"/>
          <w:lang w:val="en-GB"/>
        </w:rPr>
      </w:pPr>
    </w:p>
    <w:p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rsidTr="00700382">
        <w:tc>
          <w:tcPr>
            <w:tcW w:w="4442" w:type="dxa"/>
            <w:tcBorders>
              <w:top w:val="single" w:sz="4" w:space="0" w:color="000000"/>
              <w:left w:val="single" w:sz="4" w:space="0" w:color="000000"/>
              <w:bottom w:val="single" w:sz="4" w:space="0" w:color="000000"/>
            </w:tcBorders>
            <w:shd w:val="clear" w:color="auto" w:fill="auto"/>
          </w:tcPr>
          <w:p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0976F3" w:rsidRDefault="00670726" w:rsidP="00514679">
            <w:pPr>
              <w:spacing w:line="360" w:lineRule="auto"/>
              <w:jc w:val="center"/>
              <w:rPr>
                <w:rFonts w:ascii="Maiandra GD" w:hAnsi="Maiandra GD" w:cs="Arial"/>
                <w:sz w:val="22"/>
                <w:szCs w:val="22"/>
              </w:rPr>
            </w:pPr>
            <w:r>
              <w:rPr>
                <w:rFonts w:ascii="Maiandra GD" w:hAnsi="Maiandra GD" w:cs="Arial"/>
                <w:spacing w:val="-3"/>
                <w:sz w:val="22"/>
                <w:szCs w:val="22"/>
                <w:lang w:val="en-GB"/>
              </w:rPr>
              <w:t>10</w:t>
            </w:r>
          </w:p>
        </w:tc>
      </w:tr>
      <w:tr w:rsidR="007C2094" w:rsidRPr="009F54C0" w:rsidTr="00700382">
        <w:tc>
          <w:tcPr>
            <w:tcW w:w="4442" w:type="dxa"/>
            <w:tcBorders>
              <w:top w:val="single" w:sz="4" w:space="0" w:color="000000"/>
              <w:left w:val="single" w:sz="4" w:space="0" w:color="000000"/>
              <w:bottom w:val="single" w:sz="4" w:space="0" w:color="000000"/>
            </w:tcBorders>
            <w:shd w:val="clear" w:color="auto" w:fill="auto"/>
          </w:tcPr>
          <w:p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0976F3" w:rsidRDefault="00670726"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20</w:t>
            </w:r>
          </w:p>
        </w:tc>
      </w:tr>
      <w:tr w:rsidR="007C2094" w:rsidRPr="009F54C0" w:rsidTr="00700382">
        <w:tc>
          <w:tcPr>
            <w:tcW w:w="4442" w:type="dxa"/>
            <w:tcBorders>
              <w:top w:val="single" w:sz="4" w:space="0" w:color="000000"/>
              <w:left w:val="single" w:sz="4" w:space="0" w:color="000000"/>
              <w:bottom w:val="single" w:sz="4" w:space="0" w:color="000000"/>
            </w:tcBorders>
            <w:shd w:val="clear" w:color="auto" w:fill="auto"/>
          </w:tcPr>
          <w:p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0976F3" w:rsidRDefault="00670726"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70</w:t>
            </w:r>
          </w:p>
        </w:tc>
      </w:tr>
      <w:tr w:rsidR="007C2094" w:rsidRPr="009F54C0" w:rsidTr="00700382">
        <w:tc>
          <w:tcPr>
            <w:tcW w:w="4442" w:type="dxa"/>
            <w:tcBorders>
              <w:top w:val="single" w:sz="4" w:space="0" w:color="000000"/>
              <w:left w:val="single" w:sz="4" w:space="0" w:color="000000"/>
              <w:bottom w:val="single" w:sz="4" w:space="0" w:color="000000"/>
            </w:tcBorders>
            <w:shd w:val="clear" w:color="auto" w:fill="auto"/>
          </w:tcPr>
          <w:p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rsidR="00570E19" w:rsidRPr="009F54C0" w:rsidRDefault="00570E19" w:rsidP="00483A66">
      <w:pPr>
        <w:rPr>
          <w:rFonts w:ascii="Maiandra GD" w:hAnsi="Maiandra GD" w:cs="Arial"/>
          <w:lang w:val="en-GB"/>
        </w:rPr>
      </w:pPr>
    </w:p>
    <w:p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371052" w:rsidRPr="009F54C0" w:rsidRDefault="00371052" w:rsidP="00180D0E">
      <w:pPr>
        <w:jc w:val="both"/>
        <w:rPr>
          <w:rFonts w:ascii="Maiandra GD" w:hAnsi="Maiandra GD" w:cs="Arial"/>
          <w:lang w:val="en-GB"/>
        </w:rPr>
      </w:pPr>
    </w:p>
    <w:p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371052" w:rsidRPr="009F54C0" w:rsidRDefault="00371052" w:rsidP="00180D0E">
      <w:pPr>
        <w:jc w:val="both"/>
        <w:rPr>
          <w:rFonts w:ascii="Maiandra GD" w:hAnsi="Maiandra GD" w:cs="Arial"/>
          <w:lang w:val="en-GB"/>
        </w:rPr>
      </w:pPr>
    </w:p>
    <w:p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rsidR="00371052" w:rsidRPr="009F54C0" w:rsidRDefault="00371052" w:rsidP="00483A66">
      <w:pPr>
        <w:rPr>
          <w:rFonts w:ascii="Maiandra GD" w:hAnsi="Maiandra GD" w:cs="Arial"/>
          <w:b/>
          <w:lang w:val="en-GB"/>
        </w:rPr>
      </w:pPr>
    </w:p>
    <w:p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rsidR="00CC7F0B" w:rsidRPr="009F54C0" w:rsidRDefault="00CC7F0B" w:rsidP="00986F39">
      <w:pPr>
        <w:pStyle w:val="BodyText2"/>
        <w:ind w:left="720" w:hanging="720"/>
        <w:rPr>
          <w:rFonts w:ascii="Maiandra GD" w:hAnsi="Maiandra GD" w:cs="Arial"/>
          <w:b/>
          <w:lang w:val="en-GB"/>
        </w:rPr>
      </w:pPr>
    </w:p>
    <w:p w:rsidR="00382375" w:rsidRPr="009F54C0" w:rsidRDefault="00382375" w:rsidP="00382375">
      <w:pPr>
        <w:rPr>
          <w:rFonts w:ascii="Maiandra GD" w:hAnsi="Maiandra GD" w:cs="Arial"/>
          <w:lang w:val="en-GB"/>
        </w:rPr>
      </w:pPr>
    </w:p>
    <w:p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rsidR="00382375" w:rsidRPr="009F54C0" w:rsidRDefault="00382375" w:rsidP="00382375">
      <w:pPr>
        <w:ind w:left="720"/>
        <w:jc w:val="both"/>
        <w:rPr>
          <w:rFonts w:ascii="Maiandra GD" w:hAnsi="Maiandra GD" w:cs="Arial"/>
          <w:color w:val="000000"/>
          <w:lang w:val="en-GB"/>
        </w:rPr>
      </w:pPr>
    </w:p>
    <w:p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rsidR="00A42DC2" w:rsidRPr="009F54C0" w:rsidRDefault="00A42DC2" w:rsidP="003141B7">
      <w:pPr>
        <w:ind w:left="1134"/>
        <w:jc w:val="both"/>
        <w:rPr>
          <w:rFonts w:ascii="Maiandra GD" w:hAnsi="Maiandra GD" w:cs="Arial"/>
          <w:lang w:val="en-GB"/>
        </w:rPr>
      </w:pPr>
    </w:p>
    <w:p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rsidR="00186025" w:rsidRPr="009F54C0" w:rsidRDefault="00186025" w:rsidP="003141B7">
      <w:pPr>
        <w:ind w:left="1080"/>
        <w:jc w:val="both"/>
        <w:rPr>
          <w:rFonts w:ascii="Maiandra GD" w:hAnsi="Maiandra GD" w:cs="Arial"/>
          <w:lang w:val="en-GB"/>
        </w:rPr>
      </w:pPr>
    </w:p>
    <w:p w:rsidR="00186025" w:rsidRPr="009F54C0" w:rsidRDefault="00382375" w:rsidP="00FC7FA4">
      <w:pPr>
        <w:numPr>
          <w:ilvl w:val="0"/>
          <w:numId w:val="9"/>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rsidR="008E0345" w:rsidRPr="009F54C0" w:rsidRDefault="008E0345" w:rsidP="00382375">
      <w:pPr>
        <w:ind w:left="720"/>
        <w:jc w:val="both"/>
        <w:rPr>
          <w:rFonts w:ascii="Maiandra GD" w:hAnsi="Maiandra GD" w:cs="Arial"/>
          <w:b/>
          <w:lang w:val="en-GB"/>
        </w:rPr>
      </w:pPr>
    </w:p>
    <w:p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rsidR="00382375" w:rsidRPr="009F54C0" w:rsidRDefault="00382375" w:rsidP="00382375">
      <w:pPr>
        <w:ind w:left="720"/>
        <w:jc w:val="both"/>
        <w:rPr>
          <w:rFonts w:ascii="Maiandra GD" w:hAnsi="Maiandra GD" w:cs="Arial"/>
          <w:lang w:val="en-GB"/>
        </w:rPr>
      </w:pPr>
    </w:p>
    <w:p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rsidR="00382375" w:rsidRPr="009F54C0" w:rsidRDefault="00382375" w:rsidP="00382375">
      <w:pPr>
        <w:jc w:val="both"/>
        <w:rPr>
          <w:rFonts w:ascii="Maiandra GD" w:hAnsi="Maiandra GD" w:cs="Arial"/>
          <w:lang w:val="en-GB"/>
        </w:rPr>
      </w:pPr>
    </w:p>
    <w:p w:rsidR="00382375" w:rsidRPr="009F54C0"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until</w:t>
      </w:r>
      <w:r w:rsidR="00382375" w:rsidRPr="009F54C0">
        <w:rPr>
          <w:rFonts w:ascii="Maiandra GD" w:hAnsi="Maiandra GD" w:cs="Arial"/>
          <w:lang w:val="en-GB"/>
        </w:rPr>
        <w:t xml:space="preserve"> </w:t>
      </w:r>
      <w:r w:rsidR="006D23D9" w:rsidRPr="009F54C0">
        <w:rPr>
          <w:rFonts w:ascii="Maiandra GD" w:hAnsi="Maiandra GD" w:cs="Arial"/>
          <w:lang w:val="en-GB"/>
        </w:rPr>
        <w:t>10</w:t>
      </w:r>
      <w:r w:rsidR="00902413" w:rsidRPr="009F54C0">
        <w:rPr>
          <w:rFonts w:ascii="Maiandra GD" w:hAnsi="Maiandra GD" w:cs="Arial"/>
          <w:lang w:val="en-GB"/>
        </w:rPr>
        <w:t xml:space="preserve"> </w:t>
      </w:r>
      <w:r w:rsidR="004C6FC9" w:rsidRPr="009F54C0">
        <w:rPr>
          <w:rFonts w:ascii="Maiandra GD" w:hAnsi="Maiandra GD" w:cs="Arial"/>
          <w:lang w:val="en-GB"/>
        </w:rPr>
        <w:t xml:space="preserve">calendar </w:t>
      </w:r>
      <w:r w:rsidR="00382375" w:rsidRPr="009F54C0">
        <w:rPr>
          <w:rFonts w:ascii="Maiandra GD" w:hAnsi="Maiandra GD" w:cs="Arial"/>
          <w:lang w:val="en-GB"/>
        </w:rPr>
        <w:t xml:space="preserve">days prior to deadline indicated in the paragraph </w:t>
      </w:r>
      <w:r w:rsidR="00106590" w:rsidRPr="009F54C0">
        <w:rPr>
          <w:rFonts w:ascii="Maiandra GD" w:hAnsi="Maiandra GD" w:cs="Arial"/>
          <w:lang w:val="en-GB"/>
        </w:rPr>
        <w:t>6</w:t>
      </w:r>
      <w:r w:rsidR="00382375" w:rsidRPr="009F54C0">
        <w:rPr>
          <w:rFonts w:ascii="Maiandra GD" w:hAnsi="Maiandra GD" w:cs="Arial"/>
          <w:lang w:val="en-GB"/>
        </w:rPr>
        <w:t xml:space="preserve"> above, from:</w:t>
      </w:r>
    </w:p>
    <w:p w:rsidR="00106590" w:rsidRPr="009F54C0" w:rsidRDefault="00382375" w:rsidP="00382375">
      <w:pPr>
        <w:rPr>
          <w:rFonts w:ascii="Maiandra GD" w:hAnsi="Maiandra GD" w:cs="Arial"/>
          <w:lang w:val="en-GB"/>
        </w:rPr>
      </w:pPr>
      <w:r w:rsidRPr="009F54C0">
        <w:rPr>
          <w:rFonts w:ascii="Maiandra GD" w:hAnsi="Maiandra GD" w:cs="Arial"/>
          <w:lang w:val="en-GB"/>
        </w:rPr>
        <w:tab/>
      </w:r>
    </w:p>
    <w:p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Mr</w:t>
      </w:r>
      <w:r w:rsidR="00E212E1">
        <w:rPr>
          <w:rFonts w:ascii="Maiandra GD" w:hAnsi="Maiandra GD" w:cs="Arial"/>
        </w:rPr>
        <w:t>. Purpose Chifani</w:t>
      </w:r>
    </w:p>
    <w:p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r w:rsidR="004C427E" w:rsidRPr="009F54C0">
        <w:rPr>
          <w:rFonts w:ascii="Maiandra GD" w:hAnsi="Maiandra GD" w:cs="Arial"/>
          <w:b/>
          <w:lang w:val="en-GB"/>
        </w:rPr>
        <w:t xml:space="preserve">and </w:t>
      </w:r>
      <w:hyperlink r:id="rId11" w:history="1">
        <w:r w:rsidR="000976F3" w:rsidRPr="009F54C0">
          <w:rPr>
            <w:rStyle w:val="Hyperlink"/>
            <w:rFonts w:ascii="Maiandra GD" w:hAnsi="Maiandra GD" w:cs="Arial"/>
            <w:b/>
            <w:lang w:val="en-GB"/>
          </w:rPr>
          <w:t>tchabwera@sadc.int</w:t>
        </w:r>
      </w:hyperlink>
    </w:p>
    <w:p w:rsidR="004C427E" w:rsidRDefault="004C427E" w:rsidP="004C427E">
      <w:pPr>
        <w:tabs>
          <w:tab w:val="center" w:pos="4833"/>
        </w:tabs>
        <w:ind w:left="720"/>
        <w:rPr>
          <w:rStyle w:val="Hyperlink"/>
          <w:rFonts w:ascii="Maiandra GD" w:hAnsi="Maiandra GD" w:cs="Arial"/>
          <w:b/>
          <w:color w:val="auto"/>
          <w:u w:val="none"/>
          <w:lang w:val="en-GB"/>
        </w:rPr>
      </w:pPr>
      <w:r w:rsidRPr="009F54C0">
        <w:rPr>
          <w:rFonts w:ascii="Maiandra GD" w:hAnsi="Maiandra GD" w:cs="Arial"/>
          <w:lang w:val="en-GB"/>
        </w:rPr>
        <w:t>Copy</w:t>
      </w:r>
      <w:r w:rsidR="000976F3">
        <w:rPr>
          <w:rFonts w:ascii="Maiandra GD" w:hAnsi="Maiandra GD" w:cs="Arial"/>
          <w:lang w:val="en-GB"/>
        </w:rPr>
        <w:t xml:space="preserve"> to</w:t>
      </w:r>
      <w:r w:rsidRPr="009F54C0">
        <w:rPr>
          <w:rFonts w:ascii="Maiandra GD" w:hAnsi="Maiandra GD" w:cs="Arial"/>
          <w:lang w:val="en-GB"/>
        </w:rPr>
        <w:t xml:space="preserve"> </w:t>
      </w:r>
      <w:hyperlink r:id="rId12" w:history="1">
        <w:r w:rsidR="00E212E1" w:rsidRPr="00D80C26">
          <w:rPr>
            <w:rStyle w:val="Hyperlink"/>
            <w:rFonts w:ascii="Maiandra GD" w:hAnsi="Maiandra GD" w:cs="Arial"/>
            <w:b/>
            <w:lang w:val="en-GB"/>
          </w:rPr>
          <w:t>pchifani@sadc.int</w:t>
        </w:r>
      </w:hyperlink>
      <w:r w:rsidR="00E212E1">
        <w:rPr>
          <w:rStyle w:val="Hyperlink"/>
          <w:rFonts w:ascii="Maiandra GD" w:hAnsi="Maiandra GD" w:cs="Arial"/>
          <w:b/>
          <w:color w:val="auto"/>
          <w:u w:val="none"/>
          <w:lang w:val="en-GB"/>
        </w:rPr>
        <w:t xml:space="preserve"> </w:t>
      </w:r>
      <w:r w:rsidR="000976F3">
        <w:rPr>
          <w:rStyle w:val="Hyperlink"/>
          <w:rFonts w:ascii="Maiandra GD" w:hAnsi="Maiandra GD" w:cs="Arial"/>
          <w:b/>
          <w:color w:val="auto"/>
          <w:u w:val="none"/>
          <w:lang w:val="en-GB"/>
        </w:rPr>
        <w:t xml:space="preserve">and </w:t>
      </w:r>
      <w:hyperlink r:id="rId13" w:history="1">
        <w:r w:rsidR="00E212E1" w:rsidRPr="00D80C26">
          <w:rPr>
            <w:rStyle w:val="Hyperlink"/>
            <w:rFonts w:ascii="Maiandra GD" w:hAnsi="Maiandra GD" w:cs="Arial"/>
            <w:b/>
            <w:lang w:val="en-GB"/>
          </w:rPr>
          <w:t>ctutalife@sadc.int</w:t>
        </w:r>
      </w:hyperlink>
    </w:p>
    <w:p w:rsidR="00382375" w:rsidRPr="009F54C0" w:rsidRDefault="007F192D" w:rsidP="00CD5BE8">
      <w:pPr>
        <w:ind w:left="720"/>
        <w:rPr>
          <w:rFonts w:ascii="Maiandra GD" w:hAnsi="Maiandra GD" w:cs="Arial"/>
          <w:lang w:val="en-GB"/>
        </w:rPr>
      </w:pPr>
      <w:r w:rsidRPr="009F54C0">
        <w:rPr>
          <w:rStyle w:val="Hyperlink"/>
          <w:rFonts w:ascii="Maiandra GD" w:hAnsi="Maiandra GD" w:cs="Arial"/>
          <w:b/>
          <w:i/>
          <w:u w:val="none"/>
          <w:lang w:val="en-GB"/>
        </w:rPr>
        <w:tab/>
      </w:r>
      <w:r w:rsidR="00106590" w:rsidRPr="009F54C0">
        <w:rPr>
          <w:rFonts w:ascii="Maiandra GD" w:hAnsi="Maiandra GD" w:cs="Arial"/>
          <w:b/>
          <w:i/>
          <w:lang w:val="en-GB"/>
        </w:rPr>
        <w:tab/>
      </w:r>
    </w:p>
    <w:p w:rsidR="00A42DC2" w:rsidRPr="009F54C0" w:rsidRDefault="00A42DC2" w:rsidP="003141B7">
      <w:pPr>
        <w:ind w:left="720" w:hanging="720"/>
        <w:jc w:val="both"/>
        <w:rPr>
          <w:rFonts w:ascii="Maiandra GD" w:hAnsi="Maiandra GD" w:cs="Arial"/>
          <w:lang w:val="en-GB"/>
        </w:rPr>
      </w:pPr>
      <w:r w:rsidRPr="009F54C0">
        <w:rPr>
          <w:rFonts w:ascii="Maiandra GD" w:hAnsi="Maiandra GD" w:cs="Arial"/>
          <w:b/>
          <w:lang w:val="en-GB"/>
        </w:rPr>
        <w:tab/>
      </w:r>
      <w:r w:rsidR="00367838" w:rsidRPr="009F54C0">
        <w:rPr>
          <w:rFonts w:ascii="Maiandra GD" w:hAnsi="Maiandra GD" w:cs="Arial"/>
          <w:lang w:val="en-GB"/>
        </w:rPr>
        <w:t>The answer on the</w:t>
      </w:r>
      <w:r w:rsidRPr="009F54C0">
        <w:rPr>
          <w:rFonts w:ascii="Maiandra GD" w:hAnsi="Maiandra GD" w:cs="Arial"/>
          <w:lang w:val="en-GB"/>
        </w:rPr>
        <w:t xml:space="preserve"> questions received </w:t>
      </w:r>
      <w:r w:rsidR="00367838" w:rsidRPr="009F54C0">
        <w:rPr>
          <w:rFonts w:ascii="Maiandra GD" w:hAnsi="Maiandra GD" w:cs="Arial"/>
          <w:lang w:val="en-GB"/>
        </w:rPr>
        <w:t xml:space="preserve">will be sent to the Consultant and all questions received </w:t>
      </w:r>
      <w:r w:rsidRPr="009F54C0">
        <w:rPr>
          <w:rFonts w:ascii="Maiandra GD" w:hAnsi="Maiandra GD" w:cs="Arial"/>
          <w:lang w:val="en-GB"/>
        </w:rPr>
        <w:t>as well as the answer</w:t>
      </w:r>
      <w:r w:rsidR="00367838" w:rsidRPr="009F54C0">
        <w:rPr>
          <w:rFonts w:ascii="Maiandra GD" w:hAnsi="Maiandra GD" w:cs="Arial"/>
          <w:lang w:val="en-GB"/>
        </w:rPr>
        <w:t xml:space="preserve">(s) to </w:t>
      </w:r>
      <w:r w:rsidR="004C0954" w:rsidRPr="009F54C0">
        <w:rPr>
          <w:rFonts w:ascii="Maiandra GD" w:hAnsi="Maiandra GD" w:cs="Arial"/>
          <w:lang w:val="en-GB"/>
        </w:rPr>
        <w:t xml:space="preserve">those </w:t>
      </w:r>
      <w:r w:rsidR="00367838" w:rsidRPr="009F54C0">
        <w:rPr>
          <w:rFonts w:ascii="Maiandra GD" w:hAnsi="Maiandra GD" w:cs="Arial"/>
          <w:lang w:val="en-GB"/>
        </w:rPr>
        <w:t>will</w:t>
      </w:r>
      <w:r w:rsidRPr="009F54C0">
        <w:rPr>
          <w:rFonts w:ascii="Maiandra GD" w:hAnsi="Maiandra GD" w:cs="Arial"/>
          <w:lang w:val="en-GB"/>
        </w:rPr>
        <w:t xml:space="preserve"> be posted on </w:t>
      </w:r>
      <w:r w:rsidR="00367838" w:rsidRPr="009F54C0">
        <w:rPr>
          <w:rFonts w:ascii="Maiandra GD" w:hAnsi="Maiandra GD" w:cs="Arial"/>
          <w:lang w:val="en-GB"/>
        </w:rPr>
        <w:t xml:space="preserve">the SADC Secretariat’s website at the latest </w:t>
      </w:r>
      <w:r w:rsidR="004C6FC9" w:rsidRPr="009F54C0">
        <w:rPr>
          <w:rFonts w:ascii="Maiandra GD" w:hAnsi="Maiandra GD" w:cs="Arial"/>
          <w:lang w:val="en-GB"/>
        </w:rPr>
        <w:t>7</w:t>
      </w:r>
      <w:r w:rsidR="00367838" w:rsidRPr="009F54C0">
        <w:rPr>
          <w:rFonts w:ascii="Maiandra GD" w:hAnsi="Maiandra GD" w:cs="Arial"/>
          <w:lang w:val="en-GB"/>
        </w:rPr>
        <w:t xml:space="preserve"> </w:t>
      </w:r>
      <w:r w:rsidR="004C6FC9" w:rsidRPr="009F54C0">
        <w:rPr>
          <w:rFonts w:ascii="Maiandra GD" w:hAnsi="Maiandra GD" w:cs="Arial"/>
          <w:lang w:val="en-GB"/>
        </w:rPr>
        <w:t xml:space="preserve">calendar </w:t>
      </w:r>
      <w:r w:rsidR="00367838" w:rsidRPr="009F54C0">
        <w:rPr>
          <w:rFonts w:ascii="Maiandra GD" w:hAnsi="Maiandra GD" w:cs="Arial"/>
          <w:lang w:val="en-GB"/>
        </w:rPr>
        <w:t xml:space="preserve">days before the deadline for </w:t>
      </w:r>
      <w:r w:rsidR="007F192D" w:rsidRPr="009F54C0">
        <w:rPr>
          <w:rFonts w:ascii="Maiandra GD" w:hAnsi="Maiandra GD" w:cs="Arial"/>
          <w:lang w:val="en-GB"/>
        </w:rPr>
        <w:t>submission</w:t>
      </w:r>
      <w:r w:rsidR="00997E6B" w:rsidRPr="009F54C0">
        <w:rPr>
          <w:rFonts w:ascii="Maiandra GD" w:hAnsi="Maiandra GD" w:cs="Arial"/>
          <w:lang w:val="en-GB"/>
        </w:rPr>
        <w:t xml:space="preserve"> </w:t>
      </w:r>
      <w:r w:rsidR="00367838" w:rsidRPr="009F54C0">
        <w:rPr>
          <w:rFonts w:ascii="Maiandra GD" w:hAnsi="Maiandra GD" w:cs="Arial"/>
          <w:lang w:val="en-GB"/>
        </w:rPr>
        <w:t xml:space="preserve">of </w:t>
      </w:r>
      <w:r w:rsidR="003D261E" w:rsidRPr="009F54C0">
        <w:rPr>
          <w:rFonts w:ascii="Maiandra GD" w:hAnsi="Maiandra GD" w:cs="Arial"/>
          <w:lang w:val="en-GB"/>
        </w:rPr>
        <w:t xml:space="preserve">the </w:t>
      </w:r>
      <w:r w:rsidR="00367838" w:rsidRPr="009F54C0">
        <w:rPr>
          <w:rFonts w:ascii="Maiandra GD" w:hAnsi="Maiandra GD" w:cs="Arial"/>
          <w:lang w:val="en-GB"/>
        </w:rPr>
        <w:t>proposals.</w:t>
      </w:r>
    </w:p>
    <w:p w:rsidR="00A42DC2" w:rsidRPr="009F54C0" w:rsidRDefault="00A42DC2" w:rsidP="00382375">
      <w:pPr>
        <w:rPr>
          <w:rFonts w:ascii="Maiandra GD" w:hAnsi="Maiandra GD" w:cs="Arial"/>
          <w:b/>
          <w:lang w:val="en-GB"/>
        </w:rPr>
      </w:pPr>
    </w:p>
    <w:p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rsidR="00382375" w:rsidRPr="009F54C0" w:rsidRDefault="00382375" w:rsidP="00382375">
      <w:pPr>
        <w:rPr>
          <w:rFonts w:ascii="Maiandra GD" w:hAnsi="Maiandra GD" w:cs="Arial"/>
          <w:lang w:val="en-GB"/>
        </w:rPr>
      </w:pPr>
    </w:p>
    <w:p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rsidR="000976F3" w:rsidRDefault="000976F3" w:rsidP="00CD5BE8">
      <w:pPr>
        <w:ind w:firstLine="720"/>
        <w:rPr>
          <w:rFonts w:ascii="Maiandra GD" w:hAnsi="Maiandra GD" w:cs="Arial"/>
          <w:b/>
          <w:lang w:val="en-GB"/>
        </w:rPr>
      </w:pPr>
    </w:p>
    <w:p w:rsidR="000976F3" w:rsidRDefault="000976F3" w:rsidP="00CD5BE8">
      <w:pPr>
        <w:ind w:firstLine="720"/>
        <w:rPr>
          <w:rFonts w:ascii="Maiandra GD" w:hAnsi="Maiandra GD" w:cs="Arial"/>
          <w:b/>
          <w:lang w:val="en-GB"/>
        </w:rPr>
      </w:pPr>
    </w:p>
    <w:p w:rsidR="000976F3" w:rsidRDefault="000976F3" w:rsidP="00CD5BE8">
      <w:pPr>
        <w:ind w:firstLine="720"/>
        <w:rPr>
          <w:rFonts w:ascii="Maiandra GD" w:hAnsi="Maiandra GD" w:cs="Arial"/>
          <w:b/>
          <w:lang w:val="en-GB"/>
        </w:rPr>
      </w:pPr>
    </w:p>
    <w:p w:rsidR="000976F3" w:rsidRPr="009F54C0" w:rsidRDefault="000976F3" w:rsidP="00CD5BE8">
      <w:pPr>
        <w:ind w:firstLine="720"/>
        <w:rPr>
          <w:rFonts w:ascii="Maiandra GD" w:hAnsi="Maiandra GD" w:cs="Arial"/>
          <w:b/>
          <w:lang w:val="en-GB"/>
        </w:rPr>
      </w:pPr>
    </w:p>
    <w:p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rsidR="00382375" w:rsidRPr="009F54C0" w:rsidRDefault="00E212E1" w:rsidP="00CD5BE8">
      <w:pPr>
        <w:ind w:firstLine="720"/>
        <w:rPr>
          <w:rFonts w:ascii="Maiandra GD" w:hAnsi="Maiandra GD" w:cs="Arial"/>
          <w:b/>
          <w:lang w:val="en-GB"/>
        </w:rPr>
      </w:pPr>
      <w:r>
        <w:rPr>
          <w:rFonts w:ascii="Maiandra GD" w:hAnsi="Maiandra GD" w:cs="Arial"/>
          <w:b/>
          <w:lang w:val="en-GB"/>
        </w:rPr>
        <w:t>Purpose Chifani</w:t>
      </w:r>
    </w:p>
    <w:p w:rsidR="00F43613" w:rsidRPr="009F54C0" w:rsidRDefault="00004513" w:rsidP="00004513">
      <w:pPr>
        <w:ind w:firstLine="720"/>
        <w:rPr>
          <w:rFonts w:ascii="Maiandra GD" w:hAnsi="Maiandra GD" w:cs="Arial"/>
          <w:b/>
          <w:lang w:val="en-GB"/>
        </w:rPr>
      </w:pPr>
      <w:r w:rsidRPr="009F54C0">
        <w:rPr>
          <w:rFonts w:ascii="Maiandra GD" w:hAnsi="Maiandra GD" w:cs="Arial"/>
          <w:b/>
          <w:lang w:val="en-GB"/>
        </w:rPr>
        <w:t>Acting Head of</w:t>
      </w:r>
      <w:r w:rsidR="003952C3" w:rsidRPr="009F54C0">
        <w:rPr>
          <w:rFonts w:ascii="Maiandra GD" w:hAnsi="Maiandra GD" w:cs="Arial"/>
          <w:b/>
          <w:lang w:val="en-GB"/>
        </w:rPr>
        <w:t xml:space="preserve"> Procurement</w:t>
      </w:r>
      <w:r w:rsidRPr="009F54C0">
        <w:rPr>
          <w:rFonts w:ascii="Maiandra GD" w:hAnsi="Maiandra GD" w:cs="Arial"/>
          <w:b/>
          <w:lang w:val="en-GB"/>
        </w:rPr>
        <w:t xml:space="preserve"> Unit</w:t>
      </w:r>
    </w:p>
    <w:p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rsidR="00AD4FA6" w:rsidRPr="009F54C0" w:rsidRDefault="00AD4FA6" w:rsidP="009D2247">
      <w:pPr>
        <w:ind w:left="-270"/>
        <w:jc w:val="center"/>
        <w:rPr>
          <w:rFonts w:ascii="Maiandra GD" w:hAnsi="Maiandra GD" w:cs="Arial"/>
          <w:b/>
          <w:lang w:val="en-GB"/>
        </w:rPr>
      </w:pPr>
    </w:p>
    <w:p w:rsidR="00AD4FA6" w:rsidRPr="009F54C0" w:rsidRDefault="00AD4FA6" w:rsidP="009D2247">
      <w:pPr>
        <w:ind w:left="-270"/>
        <w:jc w:val="center"/>
        <w:rPr>
          <w:rFonts w:ascii="Maiandra GD" w:hAnsi="Maiandra GD" w:cs="Arial"/>
          <w:b/>
          <w:lang w:val="en-GB"/>
        </w:rPr>
      </w:pPr>
    </w:p>
    <w:p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E212E1">
        <w:rPr>
          <w:rFonts w:ascii="Maiandra GD" w:hAnsi="Maiandra GD" w:cs="Arial"/>
          <w:noProof/>
        </w:rPr>
        <w:fldChar w:fldCharType="begin"/>
      </w:r>
      <w:r w:rsidR="00E212E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212E1">
        <w:rPr>
          <w:rFonts w:ascii="Maiandra GD" w:hAnsi="Maiandra GD" w:cs="Arial"/>
          <w:noProof/>
        </w:rPr>
        <w:fldChar w:fldCharType="separate"/>
      </w:r>
      <w:r w:rsidR="0014736E">
        <w:rPr>
          <w:rFonts w:ascii="Maiandra GD" w:hAnsi="Maiandra GD" w:cs="Arial"/>
          <w:noProof/>
        </w:rPr>
        <w:fldChar w:fldCharType="begin"/>
      </w:r>
      <w:r w:rsidR="0014736E">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4736E">
        <w:rPr>
          <w:rFonts w:ascii="Maiandra GD" w:hAnsi="Maiandra GD" w:cs="Arial"/>
          <w:noProof/>
        </w:rPr>
        <w:fldChar w:fldCharType="separate"/>
      </w:r>
      <w:r w:rsidR="00B67811">
        <w:rPr>
          <w:rFonts w:ascii="Maiandra GD" w:hAnsi="Maiandra GD" w:cs="Arial"/>
          <w:noProof/>
        </w:rPr>
        <w:fldChar w:fldCharType="begin"/>
      </w:r>
      <w:r w:rsidR="00B6781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7811">
        <w:rPr>
          <w:rFonts w:ascii="Maiandra GD" w:hAnsi="Maiandra GD" w:cs="Arial"/>
          <w:noProof/>
        </w:rPr>
        <w:fldChar w:fldCharType="separate"/>
      </w:r>
      <w:r w:rsidR="0072413D">
        <w:rPr>
          <w:rFonts w:ascii="Maiandra GD" w:hAnsi="Maiandra GD" w:cs="Arial"/>
          <w:noProof/>
        </w:rPr>
        <w:fldChar w:fldCharType="begin"/>
      </w:r>
      <w:r w:rsidR="0072413D">
        <w:rPr>
          <w:rFonts w:ascii="Maiandra GD" w:hAnsi="Maiandra GD" w:cs="Arial"/>
          <w:noProof/>
        </w:rPr>
        <w:instrText xml:space="preserve"> </w:instrText>
      </w:r>
      <w:r w:rsidR="0072413D">
        <w:rPr>
          <w:rFonts w:ascii="Maiandra GD" w:hAnsi="Maiandra GD" w:cs="Arial"/>
          <w:noProof/>
        </w:rPr>
        <w:instrText>INCLUDEPICTURE  "C:\\kratsatsi\\AppData\\Local\\Microsoft\\AppData\\AppData\\Local\\Microsoft\\AppData\\Local\\Microsoft\\AppData\\Local\\Microsoft\\AppData\\Local\\Microsoft\\Windows\\AppData\\Local\\Microsoft\\Library</w:instrText>
      </w:r>
      <w:r w:rsidR="0072413D">
        <w:rPr>
          <w:rFonts w:ascii="Maiandra GD" w:hAnsi="Maiandra GD" w:cs="Arial"/>
          <w:noProof/>
        </w:rPr>
        <w:instrText>\\Containers\\com.apple.mail\\Data\\AppData\\Local\\Microsoft\\Library\\Containers\\com.apple.mail\\Data\\AppData\\Local\\Microsoft\\Windows\\AppData\\Local\\Packages\\AppData\\Local\\Microsoft\\Windows\\Library\\Containers\\com.apple.mail\\Data\\AppData\\</w:instrText>
      </w:r>
      <w:r w:rsidR="0072413D">
        <w:rPr>
          <w:rFonts w:ascii="Maiandra GD" w:hAnsi="Maiandra GD" w:cs="Arial"/>
          <w:noProof/>
        </w:rPr>
        <w:instrText>Local\\Microsoft\\Windows\\AppData\\Local\\Microsoft\\Windows\\AppData\\Local\\Microsoft\\Windows\\Temporary Internet Files\\Content.Outlook\\AppData\\Local\\Microsoft\\Windows\\INetCache\\AppData\\Local\\Microsoft\\Windows\\Temporary Internet Files\\Conte</w:instrText>
      </w:r>
      <w:r w:rsidR="0072413D">
        <w:rPr>
          <w:rFonts w:ascii="Maiandra GD" w:hAnsi="Maiandra GD" w:cs="Arial"/>
          <w:noProof/>
        </w:rPr>
        <w:instrText>nt.Outlook\\AppData\\Local\\Microsoft\\Windows\\INetCache\\AppData\\Local\\Microsoft\\Windows\\Temporary Internet Files\\AppData\\Local\\Microsoft\\Windows\\AppData\\Local\\Microsoft\\Windows\\Temporary Internet Files\\AppData\\Local\\Microsoft\\Windows\\T</w:instrText>
      </w:r>
      <w:r w:rsidR="0072413D">
        <w:rPr>
          <w:rFonts w:ascii="Maiandra GD" w:hAnsi="Maiandra GD" w:cs="Arial"/>
          <w:noProof/>
        </w:rPr>
        <w:instrText>emporary Internet Files\\AppData\\Local\\AppData\\Documents and Settings\\angelv\\Local Settings\\Temporary Internet Files\\Local Settings\\Temporary Internet Files\\OLK6\\Talking Notes\\WINNT\\Profiles\\faithk\\Temporary Internet Files\\OLK4A\\sadclogo_me</w:instrText>
      </w:r>
      <w:r w:rsidR="0072413D">
        <w:rPr>
          <w:rFonts w:ascii="Maiandra GD" w:hAnsi="Maiandra GD" w:cs="Arial"/>
          <w:noProof/>
        </w:rPr>
        <w:instrText>dium.jpg" \* MERGEFORMATINET</w:instrText>
      </w:r>
      <w:r w:rsidR="0072413D">
        <w:rPr>
          <w:rFonts w:ascii="Maiandra GD" w:hAnsi="Maiandra GD" w:cs="Arial"/>
          <w:noProof/>
        </w:rPr>
        <w:instrText xml:space="preserve"> </w:instrText>
      </w:r>
      <w:r w:rsidR="0072413D">
        <w:rPr>
          <w:rFonts w:ascii="Maiandra GD" w:hAnsi="Maiandra GD" w:cs="Arial"/>
          <w:noProof/>
        </w:rPr>
        <w:fldChar w:fldCharType="separate"/>
      </w:r>
      <w:r w:rsidR="000C1D08">
        <w:rPr>
          <w:rFonts w:ascii="Maiandra GD" w:hAnsi="Maiandra GD" w:cs="Arial"/>
          <w:noProof/>
        </w:rPr>
        <w:pict w14:anchorId="48515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25pt;height:107.25pt;mso-width-percent:0;mso-height-percent:0;mso-width-percent:0;mso-height-percent:0" fillcolor="window">
            <v:imagedata r:id="rId19" r:href="rId20"/>
          </v:shape>
        </w:pict>
      </w:r>
      <w:r w:rsidR="0072413D">
        <w:rPr>
          <w:rFonts w:ascii="Maiandra GD" w:hAnsi="Maiandra GD" w:cs="Arial"/>
          <w:noProof/>
        </w:rPr>
        <w:fldChar w:fldCharType="end"/>
      </w:r>
      <w:r w:rsidR="00B67811">
        <w:rPr>
          <w:rFonts w:ascii="Maiandra GD" w:hAnsi="Maiandra GD" w:cs="Arial"/>
          <w:noProof/>
        </w:rPr>
        <w:fldChar w:fldCharType="end"/>
      </w:r>
      <w:r w:rsidR="0014736E">
        <w:rPr>
          <w:rFonts w:ascii="Maiandra GD" w:hAnsi="Maiandra GD" w:cs="Arial"/>
          <w:noProof/>
        </w:rPr>
        <w:fldChar w:fldCharType="end"/>
      </w:r>
      <w:r w:rsidR="00E212E1">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rsidR="00AD4FA6" w:rsidRPr="009F54C0" w:rsidRDefault="00AD4FA6" w:rsidP="00AD4FA6">
      <w:pPr>
        <w:jc w:val="center"/>
        <w:rPr>
          <w:rFonts w:ascii="Maiandra GD" w:hAnsi="Maiandra GD" w:cs="Arial"/>
          <w:b/>
          <w:sz w:val="52"/>
          <w:szCs w:val="52"/>
        </w:rPr>
      </w:pPr>
    </w:p>
    <w:p w:rsidR="00CD1DB7" w:rsidRPr="009F54C0" w:rsidRDefault="00CD1DB7" w:rsidP="00CD1DB7">
      <w:pPr>
        <w:spacing w:line="276" w:lineRule="auto"/>
        <w:jc w:val="center"/>
        <w:rPr>
          <w:rFonts w:ascii="Maiandra GD" w:hAnsi="Maiandra GD" w:cs="Arial"/>
          <w:b/>
          <w:lang w:val="en-GB"/>
        </w:rPr>
      </w:pPr>
    </w:p>
    <w:p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rsidR="00CD1DB7" w:rsidRPr="009F54C0" w:rsidRDefault="00CD1DB7" w:rsidP="00CD1DB7">
      <w:pPr>
        <w:spacing w:line="276" w:lineRule="auto"/>
        <w:jc w:val="center"/>
        <w:rPr>
          <w:rFonts w:ascii="Maiandra GD" w:hAnsi="Maiandra GD" w:cs="Arial"/>
          <w:b/>
          <w:lang w:val="en-GB"/>
        </w:rPr>
      </w:pPr>
    </w:p>
    <w:p w:rsidR="00A63503" w:rsidRDefault="0014736E" w:rsidP="007C3F08">
      <w:pPr>
        <w:spacing w:line="276" w:lineRule="auto"/>
        <w:jc w:val="center"/>
        <w:rPr>
          <w:rFonts w:ascii="Maiandra GD" w:hAnsi="Maiandra GD" w:cs="Arial"/>
          <w:b/>
          <w:sz w:val="28"/>
          <w:szCs w:val="28"/>
        </w:rPr>
      </w:pPr>
      <w:r w:rsidRPr="0014736E">
        <w:rPr>
          <w:rFonts w:ascii="Maiandra GD" w:hAnsi="Maiandra GD" w:cs="Arial"/>
          <w:b/>
          <w:sz w:val="28"/>
          <w:szCs w:val="28"/>
        </w:rPr>
        <w:t>CONSULTANCY TO REVIEW THE MINING PROTOCOL</w:t>
      </w:r>
    </w:p>
    <w:p w:rsidR="0014736E" w:rsidRDefault="0014736E" w:rsidP="007C3F08">
      <w:pPr>
        <w:spacing w:line="276" w:lineRule="auto"/>
        <w:jc w:val="center"/>
        <w:rPr>
          <w:rFonts w:ascii="Maiandra GD" w:hAnsi="Maiandra GD" w:cs="Arial"/>
          <w:b/>
          <w:sz w:val="28"/>
          <w:szCs w:val="28"/>
        </w:rPr>
      </w:pPr>
    </w:p>
    <w:p w:rsidR="00E06A8F" w:rsidRPr="009F54C0" w:rsidRDefault="00E06A8F" w:rsidP="007C3F08">
      <w:pPr>
        <w:spacing w:line="276" w:lineRule="auto"/>
        <w:jc w:val="center"/>
        <w:rPr>
          <w:rFonts w:ascii="Maiandra GD" w:hAnsi="Maiandra GD" w:cs="Arial"/>
          <w:b/>
          <w:sz w:val="28"/>
          <w:szCs w:val="28"/>
        </w:rPr>
      </w:pPr>
    </w:p>
    <w:p w:rsidR="00CD1DB7" w:rsidRPr="009F54C0" w:rsidRDefault="007C3F08" w:rsidP="007C3F08">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SADC/3/5/2/1</w:t>
      </w:r>
      <w:r w:rsidR="0014736E">
        <w:rPr>
          <w:rFonts w:ascii="Maiandra GD" w:hAnsi="Maiandra GD" w:cs="Arial"/>
          <w:b/>
          <w:sz w:val="28"/>
          <w:szCs w:val="28"/>
          <w:lang w:val="en-GB"/>
        </w:rPr>
        <w:t>59</w:t>
      </w:r>
    </w:p>
    <w:p w:rsidR="00CD1DB7" w:rsidRPr="009F54C0" w:rsidRDefault="00CD1DB7" w:rsidP="00CD1DB7">
      <w:pPr>
        <w:spacing w:line="276" w:lineRule="auto"/>
        <w:jc w:val="center"/>
        <w:rPr>
          <w:rFonts w:ascii="Maiandra GD" w:hAnsi="Maiandra GD" w:cs="Arial"/>
          <w:b/>
          <w:sz w:val="28"/>
          <w:szCs w:val="28"/>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CD1DB7" w:rsidRPr="009F54C0" w:rsidRDefault="00CD1DB7" w:rsidP="00CD1DB7">
      <w:pPr>
        <w:spacing w:line="276" w:lineRule="auto"/>
        <w:jc w:val="center"/>
        <w:rPr>
          <w:rFonts w:ascii="Maiandra GD" w:hAnsi="Maiandra GD" w:cs="Arial"/>
          <w:b/>
          <w:lang w:val="en-GB"/>
        </w:rPr>
      </w:pPr>
    </w:p>
    <w:p w:rsidR="006E2838" w:rsidRPr="009F54C0" w:rsidRDefault="006E2838" w:rsidP="00D2097D">
      <w:pPr>
        <w:jc w:val="both"/>
        <w:rPr>
          <w:rFonts w:ascii="Maiandra GD" w:hAnsi="Maiandra GD" w:cs="Arial"/>
          <w:sz w:val="52"/>
          <w:szCs w:val="52"/>
        </w:rPr>
      </w:pPr>
    </w:p>
    <w:p w:rsidR="00AD4FA6" w:rsidRPr="009F54C0" w:rsidRDefault="00AD4FA6" w:rsidP="00D2097D">
      <w:pPr>
        <w:jc w:val="both"/>
        <w:rPr>
          <w:rFonts w:ascii="Maiandra GD" w:hAnsi="Maiandra GD" w:cs="Arial"/>
          <w:sz w:val="52"/>
          <w:szCs w:val="52"/>
        </w:rPr>
      </w:pPr>
    </w:p>
    <w:p w:rsidR="00AD4FA6" w:rsidRPr="00EA066C" w:rsidRDefault="00AD4FA6" w:rsidP="00D2097D">
      <w:pPr>
        <w:jc w:val="both"/>
        <w:rPr>
          <w:rFonts w:ascii="Maiandra GD" w:hAnsi="Maiandra GD" w:cs="Arial"/>
          <w:i/>
          <w:sz w:val="44"/>
          <w:szCs w:val="44"/>
        </w:rPr>
      </w:pPr>
    </w:p>
    <w:p w:rsidR="00AD4FA6" w:rsidRPr="00EA066C" w:rsidRDefault="00AD4FA6" w:rsidP="00D2097D">
      <w:pPr>
        <w:jc w:val="both"/>
        <w:rPr>
          <w:rFonts w:ascii="Maiandra GD" w:hAnsi="Maiandra GD" w:cs="Arial"/>
        </w:rPr>
      </w:pPr>
    </w:p>
    <w:p w:rsidR="00AD4FA6" w:rsidRPr="00EA066C" w:rsidRDefault="00AD4FA6" w:rsidP="00D2097D">
      <w:pPr>
        <w:jc w:val="both"/>
        <w:rPr>
          <w:rFonts w:ascii="Maiandra GD" w:hAnsi="Maiandra GD" w:cs="Arial"/>
        </w:rPr>
      </w:pPr>
    </w:p>
    <w:p w:rsidR="00AD4FA6" w:rsidRPr="00EA066C" w:rsidRDefault="00AD4FA6" w:rsidP="00D2097D">
      <w:pPr>
        <w:ind w:left="-270"/>
        <w:jc w:val="both"/>
        <w:rPr>
          <w:rFonts w:ascii="Maiandra GD" w:hAnsi="Maiandra GD" w:cs="Arial"/>
          <w:b/>
          <w:lang w:val="en-GB"/>
        </w:rPr>
      </w:pPr>
    </w:p>
    <w:p w:rsidR="00AD4FA6" w:rsidRPr="00EA066C" w:rsidRDefault="00AD4FA6" w:rsidP="00D2097D">
      <w:pPr>
        <w:ind w:left="-270"/>
        <w:jc w:val="both"/>
        <w:rPr>
          <w:rFonts w:ascii="Maiandra GD" w:hAnsi="Maiandra GD" w:cs="Arial"/>
          <w:b/>
          <w:lang w:val="en-GB"/>
        </w:rPr>
      </w:pPr>
    </w:p>
    <w:p w:rsidR="00AD4FA6" w:rsidRPr="00EA066C" w:rsidRDefault="00AD4FA6" w:rsidP="00D2097D">
      <w:pPr>
        <w:ind w:left="-270"/>
        <w:jc w:val="both"/>
        <w:rPr>
          <w:rFonts w:ascii="Maiandra GD" w:hAnsi="Maiandra GD" w:cs="Arial"/>
          <w:b/>
          <w:lang w:val="en-GB"/>
        </w:rPr>
      </w:pPr>
    </w:p>
    <w:p w:rsidR="00AD4FA6" w:rsidRPr="00EA066C" w:rsidRDefault="00AD4FA6" w:rsidP="00D2097D">
      <w:pPr>
        <w:ind w:left="-270"/>
        <w:jc w:val="both"/>
        <w:rPr>
          <w:rFonts w:ascii="Maiandra GD" w:hAnsi="Maiandra GD" w:cs="Arial"/>
          <w:b/>
          <w:lang w:val="en-GB"/>
        </w:rPr>
      </w:pPr>
    </w:p>
    <w:p w:rsidR="00877491" w:rsidRPr="00EA066C" w:rsidRDefault="00877491" w:rsidP="00B1183E">
      <w:pPr>
        <w:pStyle w:val="Text1"/>
        <w:spacing w:line="276" w:lineRule="auto"/>
        <w:ind w:left="0"/>
        <w:rPr>
          <w:rFonts w:ascii="Maiandra GD" w:hAnsi="Maiandra GD" w:cs="Arial"/>
          <w:lang w:eastAsia="en-US"/>
        </w:rPr>
      </w:pPr>
    </w:p>
    <w:p w:rsidR="00E06A8F" w:rsidRPr="00EA066C" w:rsidRDefault="00035C55" w:rsidP="00E06A8F">
      <w:pPr>
        <w:rPr>
          <w:rFonts w:ascii="Maiandra GD" w:hAnsi="Maiandra GD" w:cs="Arial"/>
          <w:b/>
        </w:rPr>
      </w:pPr>
      <w:r w:rsidRPr="00EA066C">
        <w:rPr>
          <w:rFonts w:ascii="Maiandra GD" w:hAnsi="Maiandra GD" w:cs="Arial"/>
          <w:b/>
        </w:rPr>
        <w:t>TABLE OF CONTENTS</w:t>
      </w:r>
    </w:p>
    <w:p w:rsidR="00035C55" w:rsidRPr="00EA066C" w:rsidRDefault="00035C55" w:rsidP="00E06A8F">
      <w:pPr>
        <w:rPr>
          <w:rFonts w:ascii="Maiandra GD" w:hAnsi="Maiandra GD" w:cs="Arial"/>
          <w:b/>
          <w:sz w:val="22"/>
          <w:szCs w:val="22"/>
        </w:rPr>
      </w:pPr>
    </w:p>
    <w:p w:rsidR="00EA066C" w:rsidRDefault="00E06A8F">
      <w:pPr>
        <w:pStyle w:val="TOC1"/>
        <w:rPr>
          <w:rFonts w:asciiTheme="minorHAnsi" w:eastAsiaTheme="minorEastAsia" w:hAnsiTheme="minorHAnsi" w:cstheme="minorBidi"/>
          <w:b w:val="0"/>
          <w:caps w:val="0"/>
          <w:sz w:val="22"/>
          <w:szCs w:val="22"/>
        </w:rPr>
      </w:pPr>
      <w:r w:rsidRPr="00EA066C">
        <w:rPr>
          <w:rFonts w:ascii="Maiandra GD" w:hAnsi="Maiandra GD" w:cs="Arial"/>
          <w:sz w:val="22"/>
          <w:szCs w:val="22"/>
        </w:rPr>
        <w:fldChar w:fldCharType="begin"/>
      </w:r>
      <w:r w:rsidRPr="00EA066C">
        <w:rPr>
          <w:rFonts w:ascii="Maiandra GD" w:hAnsi="Maiandra GD" w:cs="Arial"/>
          <w:sz w:val="22"/>
          <w:szCs w:val="22"/>
        </w:rPr>
        <w:instrText xml:space="preserve"> TOC \o "1-2" </w:instrText>
      </w:r>
      <w:r w:rsidRPr="00EA066C">
        <w:rPr>
          <w:rFonts w:ascii="Maiandra GD" w:hAnsi="Maiandra GD" w:cs="Arial"/>
          <w:sz w:val="22"/>
          <w:szCs w:val="22"/>
        </w:rPr>
        <w:fldChar w:fldCharType="separate"/>
      </w:r>
      <w:r w:rsidR="00EA066C" w:rsidRPr="00272D59">
        <w:rPr>
          <w:rFonts w:ascii="Maiandra GD" w:hAnsi="Maiandra GD" w:cs="Arial"/>
        </w:rPr>
        <w:t>1. BACKGROUND INFORMATION</w:t>
      </w:r>
      <w:r w:rsidR="00EA066C">
        <w:tab/>
      </w:r>
      <w:r w:rsidR="00EA066C">
        <w:fldChar w:fldCharType="begin"/>
      </w:r>
      <w:r w:rsidR="00EA066C">
        <w:instrText xml:space="preserve"> PAGEREF _Toc82684520 \h </w:instrText>
      </w:r>
      <w:r w:rsidR="00EA066C">
        <w:fldChar w:fldCharType="separate"/>
      </w:r>
      <w:r w:rsidR="000C1D08">
        <w:t>8</w:t>
      </w:r>
      <w:r w:rsidR="00EA066C">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1.1 Partner country and procuring entity</w:t>
      </w:r>
      <w:r>
        <w:rPr>
          <w:noProof/>
        </w:rPr>
        <w:tab/>
      </w:r>
      <w:r>
        <w:rPr>
          <w:noProof/>
        </w:rPr>
        <w:fldChar w:fldCharType="begin"/>
      </w:r>
      <w:r>
        <w:rPr>
          <w:noProof/>
        </w:rPr>
        <w:instrText xml:space="preserve"> PAGEREF _Toc82684521 \h </w:instrText>
      </w:r>
      <w:r>
        <w:rPr>
          <w:noProof/>
        </w:rPr>
      </w:r>
      <w:r>
        <w:rPr>
          <w:noProof/>
        </w:rPr>
        <w:fldChar w:fldCharType="separate"/>
      </w:r>
      <w:r w:rsidR="000C1D08">
        <w:rPr>
          <w:noProof/>
        </w:rPr>
        <w:t>8</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1.2 Contracting authority</w:t>
      </w:r>
      <w:r>
        <w:rPr>
          <w:noProof/>
        </w:rPr>
        <w:tab/>
      </w:r>
      <w:r>
        <w:rPr>
          <w:noProof/>
        </w:rPr>
        <w:fldChar w:fldCharType="begin"/>
      </w:r>
      <w:r>
        <w:rPr>
          <w:noProof/>
        </w:rPr>
        <w:instrText xml:space="preserve"> PAGEREF _Toc82684522 \h </w:instrText>
      </w:r>
      <w:r>
        <w:rPr>
          <w:noProof/>
        </w:rPr>
      </w:r>
      <w:r>
        <w:rPr>
          <w:noProof/>
        </w:rPr>
        <w:fldChar w:fldCharType="separate"/>
      </w:r>
      <w:r w:rsidR="000C1D08">
        <w:rPr>
          <w:noProof/>
        </w:rPr>
        <w:t>8</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1.3 Background</w:t>
      </w:r>
      <w:r>
        <w:rPr>
          <w:noProof/>
        </w:rPr>
        <w:tab/>
      </w:r>
      <w:r>
        <w:rPr>
          <w:noProof/>
        </w:rPr>
        <w:fldChar w:fldCharType="begin"/>
      </w:r>
      <w:r>
        <w:rPr>
          <w:noProof/>
        </w:rPr>
        <w:instrText xml:space="preserve"> PAGEREF _Toc82684523 \h </w:instrText>
      </w:r>
      <w:r>
        <w:rPr>
          <w:noProof/>
        </w:rPr>
      </w:r>
      <w:r>
        <w:rPr>
          <w:noProof/>
        </w:rPr>
        <w:fldChar w:fldCharType="separate"/>
      </w:r>
      <w:r w:rsidR="000C1D08">
        <w:rPr>
          <w:noProof/>
        </w:rPr>
        <w:t>8</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1.4 Rationale</w:t>
      </w:r>
      <w:r>
        <w:rPr>
          <w:noProof/>
        </w:rPr>
        <w:tab/>
      </w:r>
      <w:r>
        <w:rPr>
          <w:noProof/>
        </w:rPr>
        <w:fldChar w:fldCharType="begin"/>
      </w:r>
      <w:r>
        <w:rPr>
          <w:noProof/>
        </w:rPr>
        <w:instrText xml:space="preserve"> PAGEREF _Toc82684524 \h </w:instrText>
      </w:r>
      <w:r>
        <w:rPr>
          <w:noProof/>
        </w:rPr>
      </w:r>
      <w:r>
        <w:rPr>
          <w:noProof/>
        </w:rPr>
        <w:fldChar w:fldCharType="separate"/>
      </w:r>
      <w:r w:rsidR="000C1D08">
        <w:rPr>
          <w:noProof/>
        </w:rPr>
        <w:t>10</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1.5 Related programmes and other donor activities</w:t>
      </w:r>
      <w:r>
        <w:rPr>
          <w:noProof/>
        </w:rPr>
        <w:tab/>
      </w:r>
      <w:r>
        <w:rPr>
          <w:noProof/>
        </w:rPr>
        <w:fldChar w:fldCharType="begin"/>
      </w:r>
      <w:r>
        <w:rPr>
          <w:noProof/>
        </w:rPr>
        <w:instrText xml:space="preserve"> PAGEREF _Toc82684525 \h </w:instrText>
      </w:r>
      <w:r>
        <w:rPr>
          <w:noProof/>
        </w:rPr>
      </w:r>
      <w:r>
        <w:rPr>
          <w:noProof/>
        </w:rPr>
        <w:fldChar w:fldCharType="separate"/>
      </w:r>
      <w:r w:rsidR="000C1D08">
        <w:rPr>
          <w:noProof/>
        </w:rPr>
        <w:t>12</w:t>
      </w:r>
      <w:r>
        <w:rPr>
          <w:noProof/>
        </w:rPr>
        <w:fldChar w:fldCharType="end"/>
      </w:r>
    </w:p>
    <w:p w:rsidR="00EA066C" w:rsidRDefault="00EA066C">
      <w:pPr>
        <w:pStyle w:val="TOC1"/>
        <w:rPr>
          <w:rFonts w:asciiTheme="minorHAnsi" w:eastAsiaTheme="minorEastAsia" w:hAnsiTheme="minorHAnsi" w:cstheme="minorBidi"/>
          <w:b w:val="0"/>
          <w:caps w:val="0"/>
          <w:sz w:val="22"/>
          <w:szCs w:val="22"/>
        </w:rPr>
      </w:pPr>
      <w:r w:rsidRPr="00272D59">
        <w:rPr>
          <w:rFonts w:ascii="Maiandra GD" w:hAnsi="Maiandra GD" w:cs="Arial"/>
        </w:rPr>
        <w:t>2. OBJECTIVE, PURPOSE &amp; EXPECTED RESULTS</w:t>
      </w:r>
      <w:r>
        <w:tab/>
      </w:r>
      <w:r>
        <w:fldChar w:fldCharType="begin"/>
      </w:r>
      <w:r>
        <w:instrText xml:space="preserve"> PAGEREF _Toc82684526 \h </w:instrText>
      </w:r>
      <w:r>
        <w:fldChar w:fldCharType="separate"/>
      </w:r>
      <w:r w:rsidR="000C1D08">
        <w:t>12</w:t>
      </w:r>
      <w: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2.1 Overall objective</w:t>
      </w:r>
      <w:r>
        <w:rPr>
          <w:noProof/>
        </w:rPr>
        <w:tab/>
      </w:r>
      <w:r>
        <w:rPr>
          <w:noProof/>
        </w:rPr>
        <w:fldChar w:fldCharType="begin"/>
      </w:r>
      <w:r>
        <w:rPr>
          <w:noProof/>
        </w:rPr>
        <w:instrText xml:space="preserve"> PAGEREF _Toc82684527 \h </w:instrText>
      </w:r>
      <w:r>
        <w:rPr>
          <w:noProof/>
        </w:rPr>
      </w:r>
      <w:r>
        <w:rPr>
          <w:noProof/>
        </w:rPr>
        <w:fldChar w:fldCharType="separate"/>
      </w:r>
      <w:r w:rsidR="000C1D08">
        <w:rPr>
          <w:noProof/>
        </w:rPr>
        <w:t>12</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2.2 Specific Objectives</w:t>
      </w:r>
      <w:r>
        <w:rPr>
          <w:noProof/>
        </w:rPr>
        <w:tab/>
      </w:r>
      <w:r>
        <w:rPr>
          <w:noProof/>
        </w:rPr>
        <w:fldChar w:fldCharType="begin"/>
      </w:r>
      <w:r>
        <w:rPr>
          <w:noProof/>
        </w:rPr>
        <w:instrText xml:space="preserve"> PAGEREF _Toc82684528 \h </w:instrText>
      </w:r>
      <w:r>
        <w:rPr>
          <w:noProof/>
        </w:rPr>
      </w:r>
      <w:r>
        <w:rPr>
          <w:noProof/>
        </w:rPr>
        <w:fldChar w:fldCharType="separate"/>
      </w:r>
      <w:r w:rsidR="000C1D08">
        <w:rPr>
          <w:noProof/>
        </w:rPr>
        <w:t>12</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2.3 Results to be achieved by the contractor</w:t>
      </w:r>
      <w:r>
        <w:rPr>
          <w:noProof/>
        </w:rPr>
        <w:tab/>
      </w:r>
      <w:r>
        <w:rPr>
          <w:noProof/>
        </w:rPr>
        <w:fldChar w:fldCharType="begin"/>
      </w:r>
      <w:r>
        <w:rPr>
          <w:noProof/>
        </w:rPr>
        <w:instrText xml:space="preserve"> PAGEREF _Toc82684529 \h </w:instrText>
      </w:r>
      <w:r>
        <w:rPr>
          <w:noProof/>
        </w:rPr>
      </w:r>
      <w:r>
        <w:rPr>
          <w:noProof/>
        </w:rPr>
        <w:fldChar w:fldCharType="separate"/>
      </w:r>
      <w:r w:rsidR="000C1D08">
        <w:rPr>
          <w:noProof/>
        </w:rPr>
        <w:t>13</w:t>
      </w:r>
      <w:r>
        <w:rPr>
          <w:noProof/>
        </w:rPr>
        <w:fldChar w:fldCharType="end"/>
      </w:r>
    </w:p>
    <w:p w:rsidR="00EA066C" w:rsidRDefault="00EA066C">
      <w:pPr>
        <w:pStyle w:val="TOC1"/>
        <w:rPr>
          <w:rFonts w:asciiTheme="minorHAnsi" w:eastAsiaTheme="minorEastAsia" w:hAnsiTheme="minorHAnsi" w:cstheme="minorBidi"/>
          <w:b w:val="0"/>
          <w:caps w:val="0"/>
          <w:sz w:val="22"/>
          <w:szCs w:val="22"/>
        </w:rPr>
      </w:pPr>
      <w:r w:rsidRPr="00272D59">
        <w:rPr>
          <w:rFonts w:ascii="Maiandra GD" w:hAnsi="Maiandra GD" w:cs="Arial"/>
        </w:rPr>
        <w:t>3. ASSUMPTIONS &amp; RISKS</w:t>
      </w:r>
      <w:r>
        <w:tab/>
      </w:r>
      <w:r>
        <w:fldChar w:fldCharType="begin"/>
      </w:r>
      <w:r>
        <w:instrText xml:space="preserve"> PAGEREF _Toc82684530 \h </w:instrText>
      </w:r>
      <w:r>
        <w:fldChar w:fldCharType="separate"/>
      </w:r>
      <w:r w:rsidR="000C1D08">
        <w:t>13</w:t>
      </w:r>
      <w: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3.1 Assumptions underlying the project</w:t>
      </w:r>
      <w:r>
        <w:rPr>
          <w:noProof/>
        </w:rPr>
        <w:tab/>
      </w:r>
      <w:r>
        <w:rPr>
          <w:noProof/>
        </w:rPr>
        <w:fldChar w:fldCharType="begin"/>
      </w:r>
      <w:r>
        <w:rPr>
          <w:noProof/>
        </w:rPr>
        <w:instrText xml:space="preserve"> PAGEREF _Toc82684531 \h </w:instrText>
      </w:r>
      <w:r>
        <w:rPr>
          <w:noProof/>
        </w:rPr>
      </w:r>
      <w:r>
        <w:rPr>
          <w:noProof/>
        </w:rPr>
        <w:fldChar w:fldCharType="separate"/>
      </w:r>
      <w:r w:rsidR="000C1D08">
        <w:rPr>
          <w:noProof/>
        </w:rPr>
        <w:t>13</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3.2 Risks</w:t>
      </w:r>
      <w:r>
        <w:rPr>
          <w:noProof/>
        </w:rPr>
        <w:tab/>
      </w:r>
      <w:r>
        <w:rPr>
          <w:noProof/>
        </w:rPr>
        <w:fldChar w:fldCharType="begin"/>
      </w:r>
      <w:r>
        <w:rPr>
          <w:noProof/>
        </w:rPr>
        <w:instrText xml:space="preserve"> PAGEREF _Toc82684532 \h </w:instrText>
      </w:r>
      <w:r>
        <w:rPr>
          <w:noProof/>
        </w:rPr>
      </w:r>
      <w:r>
        <w:rPr>
          <w:noProof/>
        </w:rPr>
        <w:fldChar w:fldCharType="separate"/>
      </w:r>
      <w:r w:rsidR="000C1D08">
        <w:rPr>
          <w:noProof/>
        </w:rPr>
        <w:t>13</w:t>
      </w:r>
      <w:r>
        <w:rPr>
          <w:noProof/>
        </w:rPr>
        <w:fldChar w:fldCharType="end"/>
      </w:r>
    </w:p>
    <w:p w:rsidR="00EA066C" w:rsidRDefault="00EA066C">
      <w:pPr>
        <w:pStyle w:val="TOC1"/>
        <w:rPr>
          <w:rFonts w:asciiTheme="minorHAnsi" w:eastAsiaTheme="minorEastAsia" w:hAnsiTheme="minorHAnsi" w:cstheme="minorBidi"/>
          <w:b w:val="0"/>
          <w:caps w:val="0"/>
          <w:sz w:val="22"/>
          <w:szCs w:val="22"/>
        </w:rPr>
      </w:pPr>
      <w:r w:rsidRPr="00272D59">
        <w:rPr>
          <w:rFonts w:ascii="Maiandra GD" w:hAnsi="Maiandra GD" w:cs="Arial"/>
        </w:rPr>
        <w:t>4. SCOPE OF THE WORK</w:t>
      </w:r>
      <w:r>
        <w:tab/>
      </w:r>
      <w:r>
        <w:fldChar w:fldCharType="begin"/>
      </w:r>
      <w:r>
        <w:instrText xml:space="preserve"> PAGEREF _Toc82684533 \h </w:instrText>
      </w:r>
      <w:r>
        <w:fldChar w:fldCharType="separate"/>
      </w:r>
      <w:r w:rsidR="000C1D08">
        <w:t>14</w:t>
      </w:r>
      <w: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4.1 General</w:t>
      </w:r>
      <w:r>
        <w:rPr>
          <w:noProof/>
        </w:rPr>
        <w:tab/>
      </w:r>
      <w:r>
        <w:rPr>
          <w:noProof/>
        </w:rPr>
        <w:fldChar w:fldCharType="begin"/>
      </w:r>
      <w:r>
        <w:rPr>
          <w:noProof/>
        </w:rPr>
        <w:instrText xml:space="preserve"> PAGEREF _Toc82684534 \h </w:instrText>
      </w:r>
      <w:r>
        <w:rPr>
          <w:noProof/>
        </w:rPr>
      </w:r>
      <w:r>
        <w:rPr>
          <w:noProof/>
        </w:rPr>
        <w:fldChar w:fldCharType="separate"/>
      </w:r>
      <w:r w:rsidR="000C1D08">
        <w:rPr>
          <w:noProof/>
        </w:rPr>
        <w:t>14</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4.2 Project management</w:t>
      </w:r>
      <w:r>
        <w:rPr>
          <w:noProof/>
        </w:rPr>
        <w:tab/>
      </w:r>
      <w:r>
        <w:rPr>
          <w:noProof/>
        </w:rPr>
        <w:fldChar w:fldCharType="begin"/>
      </w:r>
      <w:r>
        <w:rPr>
          <w:noProof/>
        </w:rPr>
        <w:instrText xml:space="preserve"> PAGEREF _Toc82684535 \h </w:instrText>
      </w:r>
      <w:r>
        <w:rPr>
          <w:noProof/>
        </w:rPr>
      </w:r>
      <w:r>
        <w:rPr>
          <w:noProof/>
        </w:rPr>
        <w:fldChar w:fldCharType="separate"/>
      </w:r>
      <w:r w:rsidR="000C1D08">
        <w:rPr>
          <w:noProof/>
        </w:rPr>
        <w:t>14</w:t>
      </w:r>
      <w:r>
        <w:rPr>
          <w:noProof/>
        </w:rPr>
        <w:fldChar w:fldCharType="end"/>
      </w:r>
    </w:p>
    <w:p w:rsidR="00EA066C" w:rsidRDefault="00EA066C">
      <w:pPr>
        <w:pStyle w:val="TOC1"/>
        <w:rPr>
          <w:rFonts w:asciiTheme="minorHAnsi" w:eastAsiaTheme="minorEastAsia" w:hAnsiTheme="minorHAnsi" w:cstheme="minorBidi"/>
          <w:b w:val="0"/>
          <w:caps w:val="0"/>
          <w:sz w:val="22"/>
          <w:szCs w:val="22"/>
        </w:rPr>
      </w:pPr>
      <w:r w:rsidRPr="00272D59">
        <w:rPr>
          <w:rFonts w:ascii="Maiandra GD" w:hAnsi="Maiandra GD" w:cs="Arial"/>
        </w:rPr>
        <w:t>5. LOGISTICS AND TIMING</w:t>
      </w:r>
      <w:r>
        <w:tab/>
      </w:r>
      <w:r>
        <w:fldChar w:fldCharType="begin"/>
      </w:r>
      <w:r>
        <w:instrText xml:space="preserve"> PAGEREF _Toc82684536 \h </w:instrText>
      </w:r>
      <w:r>
        <w:fldChar w:fldCharType="separate"/>
      </w:r>
      <w:r w:rsidR="000C1D08">
        <w:t>16</w:t>
      </w:r>
      <w: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5.1 Location</w:t>
      </w:r>
      <w:r>
        <w:rPr>
          <w:noProof/>
        </w:rPr>
        <w:tab/>
      </w:r>
      <w:r>
        <w:rPr>
          <w:noProof/>
        </w:rPr>
        <w:fldChar w:fldCharType="begin"/>
      </w:r>
      <w:r>
        <w:rPr>
          <w:noProof/>
        </w:rPr>
        <w:instrText xml:space="preserve"> PAGEREF _Toc82684537 \h </w:instrText>
      </w:r>
      <w:r>
        <w:rPr>
          <w:noProof/>
        </w:rPr>
      </w:r>
      <w:r>
        <w:rPr>
          <w:noProof/>
        </w:rPr>
        <w:fldChar w:fldCharType="separate"/>
      </w:r>
      <w:r w:rsidR="000C1D08">
        <w:rPr>
          <w:noProof/>
        </w:rPr>
        <w:t>16</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5.2 Start date &amp; period of implementation</w:t>
      </w:r>
      <w:r>
        <w:rPr>
          <w:noProof/>
        </w:rPr>
        <w:tab/>
      </w:r>
      <w:r>
        <w:rPr>
          <w:noProof/>
        </w:rPr>
        <w:fldChar w:fldCharType="begin"/>
      </w:r>
      <w:r>
        <w:rPr>
          <w:noProof/>
        </w:rPr>
        <w:instrText xml:space="preserve"> PAGEREF _Toc82684538 \h </w:instrText>
      </w:r>
      <w:r>
        <w:rPr>
          <w:noProof/>
        </w:rPr>
      </w:r>
      <w:r>
        <w:rPr>
          <w:noProof/>
        </w:rPr>
        <w:fldChar w:fldCharType="separate"/>
      </w:r>
      <w:r w:rsidR="000C1D08">
        <w:rPr>
          <w:noProof/>
        </w:rPr>
        <w:t>16</w:t>
      </w:r>
      <w:r>
        <w:rPr>
          <w:noProof/>
        </w:rPr>
        <w:fldChar w:fldCharType="end"/>
      </w:r>
    </w:p>
    <w:p w:rsidR="00EA066C" w:rsidRDefault="00EA066C">
      <w:pPr>
        <w:pStyle w:val="TOC1"/>
        <w:rPr>
          <w:rFonts w:asciiTheme="minorHAnsi" w:eastAsiaTheme="minorEastAsia" w:hAnsiTheme="minorHAnsi" w:cstheme="minorBidi"/>
          <w:b w:val="0"/>
          <w:caps w:val="0"/>
          <w:sz w:val="22"/>
          <w:szCs w:val="22"/>
        </w:rPr>
      </w:pPr>
      <w:r w:rsidRPr="00272D59">
        <w:rPr>
          <w:rFonts w:ascii="Maiandra GD" w:hAnsi="Maiandra GD" w:cs="Arial"/>
        </w:rPr>
        <w:t>6. REQUIREMENTS</w:t>
      </w:r>
      <w:r>
        <w:tab/>
      </w:r>
      <w:r>
        <w:fldChar w:fldCharType="begin"/>
      </w:r>
      <w:r>
        <w:instrText xml:space="preserve"> PAGEREF _Toc82684539 \h </w:instrText>
      </w:r>
      <w:r>
        <w:fldChar w:fldCharType="separate"/>
      </w:r>
      <w:r w:rsidR="000C1D08">
        <w:t>16</w:t>
      </w:r>
      <w: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6.1 Staff</w:t>
      </w:r>
      <w:r>
        <w:rPr>
          <w:noProof/>
        </w:rPr>
        <w:tab/>
      </w:r>
      <w:r>
        <w:rPr>
          <w:noProof/>
        </w:rPr>
        <w:fldChar w:fldCharType="begin"/>
      </w:r>
      <w:r>
        <w:rPr>
          <w:noProof/>
        </w:rPr>
        <w:instrText xml:space="preserve"> PAGEREF _Toc82684540 \h </w:instrText>
      </w:r>
      <w:r>
        <w:rPr>
          <w:noProof/>
        </w:rPr>
      </w:r>
      <w:r>
        <w:rPr>
          <w:noProof/>
        </w:rPr>
        <w:fldChar w:fldCharType="separate"/>
      </w:r>
      <w:r w:rsidR="000C1D08">
        <w:rPr>
          <w:noProof/>
        </w:rPr>
        <w:t>16</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6.2 Office accommodation</w:t>
      </w:r>
      <w:r>
        <w:rPr>
          <w:noProof/>
        </w:rPr>
        <w:tab/>
      </w:r>
      <w:r>
        <w:rPr>
          <w:noProof/>
        </w:rPr>
        <w:fldChar w:fldCharType="begin"/>
      </w:r>
      <w:r>
        <w:rPr>
          <w:noProof/>
        </w:rPr>
        <w:instrText xml:space="preserve"> PAGEREF _Toc82684541 \h </w:instrText>
      </w:r>
      <w:r>
        <w:rPr>
          <w:noProof/>
        </w:rPr>
      </w:r>
      <w:r>
        <w:rPr>
          <w:noProof/>
        </w:rPr>
        <w:fldChar w:fldCharType="separate"/>
      </w:r>
      <w:r w:rsidR="000C1D08">
        <w:rPr>
          <w:noProof/>
        </w:rPr>
        <w:t>17</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6.3 Facilities to be provided by the contractor</w:t>
      </w:r>
      <w:r>
        <w:rPr>
          <w:noProof/>
        </w:rPr>
        <w:tab/>
      </w:r>
      <w:r>
        <w:rPr>
          <w:noProof/>
        </w:rPr>
        <w:fldChar w:fldCharType="begin"/>
      </w:r>
      <w:r>
        <w:rPr>
          <w:noProof/>
        </w:rPr>
        <w:instrText xml:space="preserve"> PAGEREF _Toc82684542 \h </w:instrText>
      </w:r>
      <w:r>
        <w:rPr>
          <w:noProof/>
        </w:rPr>
      </w:r>
      <w:r>
        <w:rPr>
          <w:noProof/>
        </w:rPr>
        <w:fldChar w:fldCharType="separate"/>
      </w:r>
      <w:r w:rsidR="000C1D08">
        <w:rPr>
          <w:noProof/>
        </w:rPr>
        <w:t>17</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6.4 Equipment</w:t>
      </w:r>
      <w:r>
        <w:rPr>
          <w:noProof/>
        </w:rPr>
        <w:tab/>
      </w:r>
      <w:r>
        <w:rPr>
          <w:noProof/>
        </w:rPr>
        <w:fldChar w:fldCharType="begin"/>
      </w:r>
      <w:r>
        <w:rPr>
          <w:noProof/>
        </w:rPr>
        <w:instrText xml:space="preserve"> PAGEREF _Toc82684543 \h </w:instrText>
      </w:r>
      <w:r>
        <w:rPr>
          <w:noProof/>
        </w:rPr>
      </w:r>
      <w:r>
        <w:rPr>
          <w:noProof/>
        </w:rPr>
        <w:fldChar w:fldCharType="separate"/>
      </w:r>
      <w:r w:rsidR="000C1D08">
        <w:rPr>
          <w:noProof/>
        </w:rPr>
        <w:t>17</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6.5 Incidental expenditure</w:t>
      </w:r>
      <w:r>
        <w:rPr>
          <w:noProof/>
        </w:rPr>
        <w:tab/>
      </w:r>
      <w:r>
        <w:rPr>
          <w:noProof/>
        </w:rPr>
        <w:fldChar w:fldCharType="begin"/>
      </w:r>
      <w:r>
        <w:rPr>
          <w:noProof/>
        </w:rPr>
        <w:instrText xml:space="preserve"> PAGEREF _Toc82684544 \h </w:instrText>
      </w:r>
      <w:r>
        <w:rPr>
          <w:noProof/>
        </w:rPr>
      </w:r>
      <w:r>
        <w:rPr>
          <w:noProof/>
        </w:rPr>
        <w:fldChar w:fldCharType="separate"/>
      </w:r>
      <w:r w:rsidR="000C1D08">
        <w:rPr>
          <w:noProof/>
        </w:rPr>
        <w:t>17</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6.6 Expenditure verification</w:t>
      </w:r>
      <w:r>
        <w:rPr>
          <w:noProof/>
        </w:rPr>
        <w:tab/>
      </w:r>
      <w:r>
        <w:rPr>
          <w:noProof/>
        </w:rPr>
        <w:fldChar w:fldCharType="begin"/>
      </w:r>
      <w:r>
        <w:rPr>
          <w:noProof/>
        </w:rPr>
        <w:instrText xml:space="preserve"> PAGEREF _Toc82684545 \h </w:instrText>
      </w:r>
      <w:r>
        <w:rPr>
          <w:noProof/>
        </w:rPr>
      </w:r>
      <w:r>
        <w:rPr>
          <w:noProof/>
        </w:rPr>
        <w:fldChar w:fldCharType="separate"/>
      </w:r>
      <w:r w:rsidR="000C1D08">
        <w:rPr>
          <w:noProof/>
        </w:rPr>
        <w:t>17</w:t>
      </w:r>
      <w:r>
        <w:rPr>
          <w:noProof/>
        </w:rPr>
        <w:fldChar w:fldCharType="end"/>
      </w:r>
    </w:p>
    <w:p w:rsidR="00EA066C" w:rsidRDefault="00EA066C">
      <w:pPr>
        <w:pStyle w:val="TOC1"/>
        <w:rPr>
          <w:rFonts w:asciiTheme="minorHAnsi" w:eastAsiaTheme="minorEastAsia" w:hAnsiTheme="minorHAnsi" w:cstheme="minorBidi"/>
          <w:b w:val="0"/>
          <w:caps w:val="0"/>
          <w:sz w:val="22"/>
          <w:szCs w:val="22"/>
        </w:rPr>
      </w:pPr>
      <w:r w:rsidRPr="00272D59">
        <w:rPr>
          <w:rFonts w:ascii="Maiandra GD" w:hAnsi="Maiandra GD" w:cs="Arial"/>
        </w:rPr>
        <w:t>7. REPORTS</w:t>
      </w:r>
      <w:r>
        <w:tab/>
      </w:r>
      <w:r>
        <w:fldChar w:fldCharType="begin"/>
      </w:r>
      <w:r>
        <w:instrText xml:space="preserve"> PAGEREF _Toc82684546 \h </w:instrText>
      </w:r>
      <w:r>
        <w:fldChar w:fldCharType="separate"/>
      </w:r>
      <w:r w:rsidR="000C1D08">
        <w:t>17</w:t>
      </w:r>
      <w: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7.1 Reporting requirements</w:t>
      </w:r>
      <w:r>
        <w:rPr>
          <w:noProof/>
        </w:rPr>
        <w:tab/>
      </w:r>
      <w:r>
        <w:rPr>
          <w:noProof/>
        </w:rPr>
        <w:fldChar w:fldCharType="begin"/>
      </w:r>
      <w:r>
        <w:rPr>
          <w:noProof/>
        </w:rPr>
        <w:instrText xml:space="preserve"> PAGEREF _Toc82684547 \h </w:instrText>
      </w:r>
      <w:r>
        <w:rPr>
          <w:noProof/>
        </w:rPr>
      </w:r>
      <w:r>
        <w:rPr>
          <w:noProof/>
        </w:rPr>
        <w:fldChar w:fldCharType="separate"/>
      </w:r>
      <w:r w:rsidR="000C1D08">
        <w:rPr>
          <w:noProof/>
        </w:rPr>
        <w:t>17</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7.2 Submission &amp; approval of reports</w:t>
      </w:r>
      <w:r>
        <w:rPr>
          <w:noProof/>
        </w:rPr>
        <w:tab/>
      </w:r>
      <w:r>
        <w:rPr>
          <w:noProof/>
        </w:rPr>
        <w:fldChar w:fldCharType="begin"/>
      </w:r>
      <w:r>
        <w:rPr>
          <w:noProof/>
        </w:rPr>
        <w:instrText xml:space="preserve"> PAGEREF _Toc82684548 \h </w:instrText>
      </w:r>
      <w:r>
        <w:rPr>
          <w:noProof/>
        </w:rPr>
      </w:r>
      <w:r>
        <w:rPr>
          <w:noProof/>
        </w:rPr>
        <w:fldChar w:fldCharType="separate"/>
      </w:r>
      <w:r w:rsidR="000C1D08">
        <w:rPr>
          <w:noProof/>
        </w:rPr>
        <w:t>18</w:t>
      </w:r>
      <w:r>
        <w:rPr>
          <w:noProof/>
        </w:rPr>
        <w:fldChar w:fldCharType="end"/>
      </w:r>
    </w:p>
    <w:p w:rsidR="00EA066C" w:rsidRDefault="00EA066C">
      <w:pPr>
        <w:pStyle w:val="TOC1"/>
        <w:rPr>
          <w:rFonts w:asciiTheme="minorHAnsi" w:eastAsiaTheme="minorEastAsia" w:hAnsiTheme="minorHAnsi" w:cstheme="minorBidi"/>
          <w:b w:val="0"/>
          <w:caps w:val="0"/>
          <w:sz w:val="22"/>
          <w:szCs w:val="22"/>
        </w:rPr>
      </w:pPr>
      <w:r w:rsidRPr="00272D59">
        <w:rPr>
          <w:rFonts w:ascii="Maiandra GD" w:hAnsi="Maiandra GD" w:cs="Arial"/>
        </w:rPr>
        <w:t>8. MONITORING AND EVALUATION</w:t>
      </w:r>
      <w:r>
        <w:tab/>
      </w:r>
      <w:r>
        <w:fldChar w:fldCharType="begin"/>
      </w:r>
      <w:r>
        <w:instrText xml:space="preserve"> PAGEREF _Toc82684549 \h </w:instrText>
      </w:r>
      <w:r>
        <w:fldChar w:fldCharType="separate"/>
      </w:r>
      <w:r w:rsidR="000C1D08">
        <w:t>18</w:t>
      </w:r>
      <w: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8.1 Definition of indicators</w:t>
      </w:r>
      <w:r>
        <w:rPr>
          <w:noProof/>
        </w:rPr>
        <w:tab/>
      </w:r>
      <w:r>
        <w:rPr>
          <w:noProof/>
        </w:rPr>
        <w:fldChar w:fldCharType="begin"/>
      </w:r>
      <w:r>
        <w:rPr>
          <w:noProof/>
        </w:rPr>
        <w:instrText xml:space="preserve"> PAGEREF _Toc82684550 \h </w:instrText>
      </w:r>
      <w:r>
        <w:rPr>
          <w:noProof/>
        </w:rPr>
      </w:r>
      <w:r>
        <w:rPr>
          <w:noProof/>
        </w:rPr>
        <w:fldChar w:fldCharType="separate"/>
      </w:r>
      <w:r w:rsidR="000C1D08">
        <w:rPr>
          <w:noProof/>
        </w:rPr>
        <w:t>19</w:t>
      </w:r>
      <w:r>
        <w:rPr>
          <w:noProof/>
        </w:rPr>
        <w:fldChar w:fldCharType="end"/>
      </w:r>
    </w:p>
    <w:p w:rsidR="00EA066C" w:rsidRDefault="00EA066C">
      <w:pPr>
        <w:pStyle w:val="TOC2"/>
        <w:tabs>
          <w:tab w:val="right" w:leader="dot" w:pos="9629"/>
        </w:tabs>
        <w:rPr>
          <w:rFonts w:asciiTheme="minorHAnsi" w:eastAsiaTheme="minorEastAsia" w:hAnsiTheme="minorHAnsi" w:cstheme="minorBidi"/>
          <w:noProof/>
          <w:sz w:val="22"/>
          <w:szCs w:val="22"/>
        </w:rPr>
      </w:pPr>
      <w:r w:rsidRPr="00272D59">
        <w:rPr>
          <w:rFonts w:ascii="Maiandra GD" w:hAnsi="Maiandra GD" w:cs="Arial"/>
          <w:noProof/>
        </w:rPr>
        <w:t>8.2 Special requirements</w:t>
      </w:r>
      <w:r>
        <w:rPr>
          <w:noProof/>
        </w:rPr>
        <w:tab/>
      </w:r>
      <w:r>
        <w:rPr>
          <w:noProof/>
        </w:rPr>
        <w:fldChar w:fldCharType="begin"/>
      </w:r>
      <w:r>
        <w:rPr>
          <w:noProof/>
        </w:rPr>
        <w:instrText xml:space="preserve"> PAGEREF _Toc82684551 \h </w:instrText>
      </w:r>
      <w:r>
        <w:rPr>
          <w:noProof/>
        </w:rPr>
      </w:r>
      <w:r>
        <w:rPr>
          <w:noProof/>
        </w:rPr>
        <w:fldChar w:fldCharType="separate"/>
      </w:r>
      <w:r w:rsidR="000C1D08">
        <w:rPr>
          <w:noProof/>
        </w:rPr>
        <w:t>19</w:t>
      </w:r>
      <w:r>
        <w:rPr>
          <w:noProof/>
        </w:rPr>
        <w:fldChar w:fldCharType="end"/>
      </w:r>
    </w:p>
    <w:p w:rsidR="00EA066C" w:rsidRDefault="00EA066C">
      <w:pPr>
        <w:pStyle w:val="TOC1"/>
        <w:rPr>
          <w:rFonts w:asciiTheme="minorHAnsi" w:eastAsiaTheme="minorEastAsia" w:hAnsiTheme="minorHAnsi" w:cstheme="minorBidi"/>
          <w:b w:val="0"/>
          <w:caps w:val="0"/>
          <w:sz w:val="22"/>
          <w:szCs w:val="22"/>
        </w:rPr>
      </w:pPr>
      <w:r w:rsidRPr="00272D59">
        <w:rPr>
          <w:rFonts w:ascii="Maiandra GD" w:hAnsi="Maiandra GD" w:cs="Arial"/>
        </w:rPr>
        <w:t>9. BUDGET</w:t>
      </w:r>
      <w:r>
        <w:tab/>
      </w:r>
      <w:r>
        <w:fldChar w:fldCharType="begin"/>
      </w:r>
      <w:r>
        <w:instrText xml:space="preserve"> PAGEREF _Toc82684552 \h </w:instrText>
      </w:r>
      <w:r>
        <w:fldChar w:fldCharType="separate"/>
      </w:r>
      <w:r w:rsidR="000C1D08">
        <w:t>19</w:t>
      </w:r>
      <w:r>
        <w:fldChar w:fldCharType="end"/>
      </w:r>
    </w:p>
    <w:p w:rsidR="00E06A8F" w:rsidRPr="00EA066C" w:rsidRDefault="00E06A8F" w:rsidP="00E06A8F">
      <w:pPr>
        <w:pStyle w:val="Heading1"/>
        <w:ind w:left="482"/>
        <w:rPr>
          <w:rFonts w:ascii="Maiandra GD" w:hAnsi="Maiandra GD" w:cs="Arial"/>
          <w:sz w:val="22"/>
          <w:szCs w:val="22"/>
        </w:rPr>
      </w:pPr>
      <w:r w:rsidRPr="00EA066C">
        <w:rPr>
          <w:rFonts w:ascii="Maiandra GD" w:hAnsi="Maiandra GD" w:cs="Arial"/>
          <w:sz w:val="22"/>
          <w:szCs w:val="22"/>
        </w:rPr>
        <w:fldChar w:fldCharType="end"/>
      </w:r>
    </w:p>
    <w:p w:rsidR="00EA066C" w:rsidRDefault="00EA066C" w:rsidP="00035C55">
      <w:pPr>
        <w:pStyle w:val="Heading1"/>
        <w:tabs>
          <w:tab w:val="num" w:pos="480"/>
        </w:tabs>
        <w:spacing w:before="240" w:after="120"/>
        <w:ind w:left="480" w:hanging="480"/>
        <w:jc w:val="both"/>
        <w:rPr>
          <w:rFonts w:ascii="Maiandra GD" w:hAnsi="Maiandra GD" w:cs="Arial"/>
          <w:caps/>
          <w:sz w:val="22"/>
          <w:szCs w:val="22"/>
        </w:rPr>
      </w:pPr>
    </w:p>
    <w:p w:rsidR="00EA066C" w:rsidRPr="00EA066C" w:rsidRDefault="00EA066C" w:rsidP="00EA066C"/>
    <w:p w:rsidR="00EA066C" w:rsidRPr="00EA066C" w:rsidRDefault="00EA066C" w:rsidP="00EA066C"/>
    <w:p w:rsidR="00EA066C" w:rsidRPr="00EA066C" w:rsidRDefault="00EA066C" w:rsidP="00EA066C"/>
    <w:p w:rsidR="00EA066C" w:rsidRDefault="00EA066C" w:rsidP="00EA066C">
      <w:pPr>
        <w:pStyle w:val="Heading1"/>
        <w:tabs>
          <w:tab w:val="left" w:pos="8406"/>
        </w:tabs>
        <w:spacing w:before="240" w:after="120"/>
        <w:ind w:left="480" w:hanging="480"/>
        <w:jc w:val="both"/>
      </w:pPr>
      <w:r>
        <w:tab/>
      </w:r>
      <w:r>
        <w:tab/>
      </w:r>
    </w:p>
    <w:p w:rsidR="00E06A8F" w:rsidRPr="006820EC" w:rsidRDefault="00E06A8F" w:rsidP="006820EC">
      <w:pPr>
        <w:pStyle w:val="Heading1"/>
        <w:tabs>
          <w:tab w:val="num" w:pos="480"/>
        </w:tabs>
        <w:spacing w:before="240" w:after="120"/>
        <w:ind w:left="480" w:hanging="480"/>
        <w:jc w:val="both"/>
        <w:rPr>
          <w:rFonts w:ascii="Maiandra GD" w:hAnsi="Maiandra GD" w:cs="Arial"/>
        </w:rPr>
      </w:pPr>
      <w:r w:rsidRPr="00EA066C">
        <w:br w:type="page"/>
      </w:r>
      <w:bookmarkStart w:id="1" w:name="_Toc82684520"/>
      <w:r w:rsidR="00035C55" w:rsidRPr="006820EC">
        <w:rPr>
          <w:rFonts w:ascii="Maiandra GD" w:hAnsi="Maiandra GD" w:cs="Arial"/>
          <w:caps/>
        </w:rPr>
        <w:t>1.</w:t>
      </w:r>
      <w:r w:rsidRPr="006820EC">
        <w:rPr>
          <w:rFonts w:ascii="Maiandra GD" w:hAnsi="Maiandra GD" w:cs="Arial"/>
          <w:caps/>
        </w:rPr>
        <w:t xml:space="preserve"> </w:t>
      </w:r>
      <w:r w:rsidRPr="006820EC">
        <w:rPr>
          <w:rFonts w:ascii="Maiandra GD" w:hAnsi="Maiandra GD" w:cs="Arial"/>
        </w:rPr>
        <w:t>BACKGROUND INFORMATION</w:t>
      </w:r>
      <w:bookmarkEnd w:id="1"/>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2" w:name="_Toc82684521"/>
      <w:r w:rsidRPr="006820EC">
        <w:rPr>
          <w:rFonts w:ascii="Maiandra GD" w:hAnsi="Maiandra GD" w:cs="Arial"/>
        </w:rPr>
        <w:t>1.1 Partner country and procuring entity</w:t>
      </w:r>
      <w:bookmarkEnd w:id="2"/>
    </w:p>
    <w:p w:rsidR="00E06A8F" w:rsidRPr="006820EC" w:rsidRDefault="00E06A8F" w:rsidP="006820EC">
      <w:pPr>
        <w:keepNext/>
        <w:keepLines/>
        <w:jc w:val="both"/>
        <w:rPr>
          <w:rFonts w:ascii="Maiandra GD" w:hAnsi="Maiandra GD" w:cs="Arial"/>
          <w:sz w:val="22"/>
          <w:szCs w:val="22"/>
        </w:rPr>
      </w:pPr>
      <w:r w:rsidRPr="006820EC">
        <w:rPr>
          <w:rFonts w:ascii="Maiandra GD" w:hAnsi="Maiandra GD" w:cs="Arial"/>
          <w:sz w:val="22"/>
          <w:szCs w:val="22"/>
        </w:rPr>
        <w:t>Southern African Development Community (SADC)</w:t>
      </w: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3" w:name="_Toc82684522"/>
      <w:r w:rsidRPr="006820EC">
        <w:rPr>
          <w:rFonts w:ascii="Maiandra GD" w:hAnsi="Maiandra GD" w:cs="Arial"/>
        </w:rPr>
        <w:t>1.2 Contracting authority</w:t>
      </w:r>
      <w:bookmarkEnd w:id="3"/>
    </w:p>
    <w:p w:rsidR="00E06A8F" w:rsidRPr="006820EC" w:rsidRDefault="00E06A8F" w:rsidP="006820EC">
      <w:pPr>
        <w:keepNext/>
        <w:keepLines/>
        <w:jc w:val="both"/>
        <w:rPr>
          <w:rFonts w:ascii="Maiandra GD" w:hAnsi="Maiandra GD" w:cs="Arial"/>
          <w:sz w:val="22"/>
          <w:szCs w:val="22"/>
        </w:rPr>
      </w:pPr>
      <w:r w:rsidRPr="006820EC">
        <w:rPr>
          <w:rFonts w:ascii="Maiandra GD" w:hAnsi="Maiandra GD" w:cs="Arial"/>
          <w:sz w:val="22"/>
          <w:szCs w:val="22"/>
        </w:rPr>
        <w:t>Southern African Development Community Secretariat (SADC Secretariat)</w:t>
      </w: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4" w:name="_Toc82684523"/>
      <w:r w:rsidRPr="006820EC">
        <w:rPr>
          <w:rFonts w:ascii="Maiandra GD" w:hAnsi="Maiandra GD" w:cs="Arial"/>
        </w:rPr>
        <w:t>1.3 Background</w:t>
      </w:r>
      <w:bookmarkEnd w:id="4"/>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lang w:eastAsia="ja-JP"/>
        </w:rPr>
        <w:t xml:space="preserve">The </w:t>
      </w:r>
      <w:r w:rsidRPr="006820EC">
        <w:rPr>
          <w:rFonts w:ascii="Maiandra GD" w:hAnsi="Maiandra GD" w:cs="Arial"/>
          <w:bCs/>
          <w:lang w:eastAsia="ja-JP"/>
        </w:rPr>
        <w:t xml:space="preserve">SADC Treaty </w:t>
      </w:r>
      <w:r w:rsidRPr="006820EC">
        <w:rPr>
          <w:rFonts w:ascii="Maiandra GD" w:hAnsi="Maiandra GD" w:cs="Arial"/>
          <w:lang w:eastAsia="ja-JP"/>
        </w:rPr>
        <w:t xml:space="preserve">provides the overall structure and mandate for working towards regional integration of the region, whereas the revised Regional Indicative Strategic Development Plan (RISDP) 2020-2030 provide the framework for the trade and industrialization aspects. </w:t>
      </w:r>
      <w:r w:rsidRPr="006820EC">
        <w:rPr>
          <w:rFonts w:ascii="Maiandra GD" w:hAnsi="Maiandra GD" w:cs="Arial"/>
        </w:rPr>
        <w:t xml:space="preserve">The RISDP 2020-2030 is premised on the foundation of Peace, Security and Good Governance and has four (4) main areas of focus as: </w:t>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rPr>
        <w:t xml:space="preserve">Pillar 1 – Industrial Development and Market Integration; </w:t>
      </w: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rPr>
        <w:t xml:space="preserve">Pillar 2 – Infrastructure Development in Support of Regional integration; </w:t>
      </w: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rPr>
        <w:t xml:space="preserve">Pillar 3 – Social and Human Capital Development; and </w:t>
      </w: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rPr>
        <w:t xml:space="preserve">Pillar 4 – </w:t>
      </w:r>
      <w:r w:rsidRPr="006820EC">
        <w:rPr>
          <w:rFonts w:ascii="Maiandra GD" w:hAnsi="Maiandra GD" w:cs="Arial"/>
          <w:lang w:eastAsia="en-ZA"/>
        </w:rPr>
        <w:t>Crosscutting Issues: Gender, Youth, Climate Change and Disaster Risk Management</w:t>
      </w:r>
    </w:p>
    <w:p w:rsidR="0014736E" w:rsidRPr="006820EC" w:rsidRDefault="0014736E" w:rsidP="006820EC">
      <w:pPr>
        <w:pStyle w:val="NoSpacing"/>
        <w:spacing w:line="276" w:lineRule="auto"/>
        <w:jc w:val="both"/>
        <w:rPr>
          <w:rFonts w:ascii="Maiandra GD" w:hAnsi="Maiandra GD" w:cs="Arial"/>
          <w:lang w:eastAsia="ja-JP"/>
        </w:rPr>
      </w:pPr>
    </w:p>
    <w:p w:rsidR="0014736E" w:rsidRPr="006820EC" w:rsidRDefault="0014736E" w:rsidP="006820EC">
      <w:pPr>
        <w:pStyle w:val="NoSpacing"/>
        <w:spacing w:line="276" w:lineRule="auto"/>
        <w:jc w:val="both"/>
        <w:rPr>
          <w:rFonts w:ascii="Maiandra GD" w:hAnsi="Maiandra GD" w:cs="Arial"/>
          <w:lang w:eastAsia="ja-JP"/>
        </w:rPr>
      </w:pPr>
      <w:r w:rsidRPr="006820EC">
        <w:rPr>
          <w:rFonts w:ascii="Maiandra GD" w:hAnsi="Maiandra GD" w:cs="Arial"/>
        </w:rPr>
        <w:t>Furthermore, in order to address the challenges facing the region on regional integration, the SADC Summit of Heads of States and Government in April 2015 approved the SADC Industrialisation Strategy and Roadmap (SISR) 2015-2063 and directed the SADC Secretariat to develop a detailed and costed Action Plan for the Strategy which was approved in March 2017. T</w:t>
      </w:r>
      <w:r w:rsidRPr="006820EC">
        <w:rPr>
          <w:rFonts w:ascii="Maiandra GD" w:hAnsi="Maiandra GD" w:cs="Arial"/>
          <w:lang w:eastAsia="ja-JP"/>
        </w:rPr>
        <w:t xml:space="preserve">he Action Plan provides a breakdown of the key outputs and activities to be undertaken at both regional and national levels in line with the three overarching pillars of </w:t>
      </w:r>
      <w:r w:rsidRPr="006820EC">
        <w:rPr>
          <w:rFonts w:ascii="Maiandra GD" w:hAnsi="Maiandra GD" w:cs="Arial"/>
          <w:b/>
          <w:lang w:eastAsia="ja-JP"/>
        </w:rPr>
        <w:t>Industrialisation</w:t>
      </w:r>
      <w:r w:rsidRPr="006820EC">
        <w:rPr>
          <w:rFonts w:ascii="Maiandra GD" w:hAnsi="Maiandra GD" w:cs="Arial"/>
          <w:lang w:eastAsia="ja-JP"/>
        </w:rPr>
        <w:t xml:space="preserve">, </w:t>
      </w:r>
      <w:r w:rsidRPr="006820EC">
        <w:rPr>
          <w:rFonts w:ascii="Maiandra GD" w:hAnsi="Maiandra GD" w:cs="Arial"/>
          <w:b/>
          <w:lang w:eastAsia="ja-JP"/>
        </w:rPr>
        <w:t>Regional Integration</w:t>
      </w:r>
      <w:r w:rsidRPr="006820EC">
        <w:rPr>
          <w:rFonts w:ascii="Maiandra GD" w:hAnsi="Maiandra GD" w:cs="Arial"/>
          <w:lang w:eastAsia="ja-JP"/>
        </w:rPr>
        <w:t xml:space="preserve"> and </w:t>
      </w:r>
      <w:r w:rsidRPr="006820EC">
        <w:rPr>
          <w:rFonts w:ascii="Maiandra GD" w:hAnsi="Maiandra GD" w:cs="Arial"/>
          <w:b/>
          <w:lang w:eastAsia="ja-JP"/>
        </w:rPr>
        <w:t>Competitiveness</w:t>
      </w:r>
      <w:r w:rsidRPr="006820EC">
        <w:rPr>
          <w:rFonts w:ascii="Maiandra GD" w:hAnsi="Maiandra GD" w:cs="Arial"/>
          <w:lang w:eastAsia="ja-JP"/>
        </w:rPr>
        <w:t xml:space="preserve">. </w:t>
      </w:r>
    </w:p>
    <w:p w:rsidR="0014736E" w:rsidRPr="006820EC" w:rsidRDefault="0014736E" w:rsidP="006820EC">
      <w:pPr>
        <w:pStyle w:val="NoSpacing"/>
        <w:spacing w:line="276" w:lineRule="auto"/>
        <w:jc w:val="both"/>
        <w:rPr>
          <w:rFonts w:ascii="Maiandra GD" w:hAnsi="Maiandra GD" w:cs="Arial"/>
          <w:lang w:eastAsia="ja-JP"/>
        </w:rPr>
      </w:pPr>
    </w:p>
    <w:p w:rsidR="0014736E" w:rsidRPr="006820EC" w:rsidRDefault="0014736E" w:rsidP="006820EC">
      <w:pPr>
        <w:pStyle w:val="NoSpacing"/>
        <w:spacing w:line="276" w:lineRule="auto"/>
        <w:jc w:val="both"/>
        <w:rPr>
          <w:rFonts w:ascii="Maiandra GD" w:hAnsi="Maiandra GD" w:cs="Arial"/>
          <w:lang w:eastAsia="en-ZA"/>
        </w:rPr>
      </w:pPr>
      <w:r w:rsidRPr="006820EC">
        <w:rPr>
          <w:rFonts w:ascii="Maiandra GD" w:hAnsi="Maiandra GD" w:cs="Arial"/>
        </w:rPr>
        <w:t xml:space="preserve">The SADC Industrialisation Strategy and Roadmap 2015-63 </w:t>
      </w:r>
      <w:r w:rsidRPr="006820EC">
        <w:rPr>
          <w:rFonts w:ascii="Maiandra GD" w:hAnsi="Maiandra GD" w:cs="Arial"/>
          <w:lang w:eastAsia="ja-JP"/>
        </w:rPr>
        <w:t xml:space="preserve">and the Action Plan for the Strategy seek to engender a major economic and technological transformation at the national and regional levels. It seeks to do so through the beneficiation and value addition of the region’s diverse resources, within the context of deeper regional integration. It further seeks to address the development challenges of the region by progressively moving from a factor-driven to an investment and efficiency-driven approach and ultimately to a high growth trajectory driven by knowledge, innovation and business sophistication. </w:t>
      </w:r>
      <w:r w:rsidRPr="006820EC">
        <w:rPr>
          <w:rFonts w:ascii="Maiandra GD" w:hAnsi="Maiandra GD" w:cs="Arial"/>
          <w:lang w:eastAsia="en-ZA"/>
        </w:rPr>
        <w:t xml:space="preserve">SISR realises that most of the pragmatic policy measures will be implemented at national not regional, level. Within SADC development context, and based on recent experiences regionally and globally, the Industrial Strategy identifies three clear-cut priorities for accelerated industrialization: </w:t>
      </w:r>
    </w:p>
    <w:p w:rsidR="0014736E" w:rsidRPr="006820EC" w:rsidRDefault="0014736E" w:rsidP="006820EC">
      <w:pPr>
        <w:pStyle w:val="NoSpacing"/>
        <w:spacing w:line="276" w:lineRule="auto"/>
        <w:jc w:val="both"/>
        <w:rPr>
          <w:rFonts w:ascii="Maiandra GD" w:hAnsi="Maiandra GD" w:cs="Arial"/>
          <w:lang w:eastAsia="en-ZA"/>
        </w:rPr>
      </w:pPr>
    </w:p>
    <w:p w:rsidR="0014736E" w:rsidRPr="006820EC" w:rsidRDefault="0014736E" w:rsidP="006820EC">
      <w:pPr>
        <w:pStyle w:val="NoSpacing"/>
        <w:numPr>
          <w:ilvl w:val="0"/>
          <w:numId w:val="40"/>
        </w:numPr>
        <w:spacing w:line="276" w:lineRule="auto"/>
        <w:jc w:val="both"/>
        <w:rPr>
          <w:rFonts w:ascii="Maiandra GD" w:hAnsi="Maiandra GD" w:cs="Arial"/>
          <w:lang w:eastAsia="en-ZA"/>
        </w:rPr>
      </w:pPr>
      <w:r w:rsidRPr="006820EC">
        <w:rPr>
          <w:rFonts w:ascii="Maiandra GD" w:hAnsi="Maiandra GD" w:cs="Arial"/>
          <w:bCs/>
          <w:lang w:eastAsia="en-ZA"/>
        </w:rPr>
        <w:t xml:space="preserve">Agriculture-led growth </w:t>
      </w:r>
      <w:r w:rsidRPr="006820EC">
        <w:rPr>
          <w:rFonts w:ascii="Maiandra GD" w:hAnsi="Maiandra GD" w:cs="Arial"/>
          <w:lang w:eastAsia="en-ZA"/>
        </w:rPr>
        <w:t xml:space="preserve">including agricultural value chains; </w:t>
      </w:r>
    </w:p>
    <w:p w:rsidR="0014736E" w:rsidRPr="006820EC" w:rsidRDefault="0014736E" w:rsidP="006820EC">
      <w:pPr>
        <w:pStyle w:val="NoSpacing"/>
        <w:numPr>
          <w:ilvl w:val="0"/>
          <w:numId w:val="40"/>
        </w:numPr>
        <w:spacing w:line="276" w:lineRule="auto"/>
        <w:jc w:val="both"/>
        <w:rPr>
          <w:rFonts w:ascii="Maiandra GD" w:hAnsi="Maiandra GD" w:cs="Arial"/>
          <w:lang w:eastAsia="en-ZA"/>
        </w:rPr>
      </w:pPr>
      <w:r w:rsidRPr="006820EC">
        <w:rPr>
          <w:rFonts w:ascii="Maiandra GD" w:hAnsi="Maiandra GD" w:cs="Arial"/>
          <w:bCs/>
          <w:lang w:eastAsia="en-ZA"/>
        </w:rPr>
        <w:t xml:space="preserve">Natural resource-led growth </w:t>
      </w:r>
      <w:r w:rsidRPr="006820EC">
        <w:rPr>
          <w:rFonts w:ascii="Maiandra GD" w:hAnsi="Maiandra GD" w:cs="Arial"/>
          <w:lang w:eastAsia="en-ZA"/>
        </w:rPr>
        <w:t>including minerals beneficiation and processing</w:t>
      </w:r>
      <w:r w:rsidRPr="006820EC">
        <w:rPr>
          <w:rFonts w:ascii="Maiandra GD" w:hAnsi="Maiandra GD" w:cs="Arial"/>
          <w:bCs/>
          <w:lang w:eastAsia="en-ZA"/>
        </w:rPr>
        <w:t xml:space="preserve">, </w:t>
      </w:r>
      <w:r w:rsidRPr="006820EC">
        <w:rPr>
          <w:rFonts w:ascii="Maiandra GD" w:hAnsi="Maiandra GD" w:cs="Arial"/>
          <w:lang w:eastAsia="en-ZA"/>
        </w:rPr>
        <w:t xml:space="preserve">also linking into value chains, both regional and global, and </w:t>
      </w:r>
    </w:p>
    <w:p w:rsidR="0014736E" w:rsidRPr="006820EC" w:rsidRDefault="0014736E" w:rsidP="006820EC">
      <w:pPr>
        <w:pStyle w:val="NoSpacing"/>
        <w:numPr>
          <w:ilvl w:val="0"/>
          <w:numId w:val="40"/>
        </w:numPr>
        <w:spacing w:line="276" w:lineRule="auto"/>
        <w:jc w:val="both"/>
        <w:rPr>
          <w:rFonts w:ascii="Maiandra GD" w:hAnsi="Maiandra GD" w:cs="Arial"/>
          <w:lang w:eastAsia="en-ZA"/>
        </w:rPr>
      </w:pPr>
      <w:r w:rsidRPr="006820EC">
        <w:rPr>
          <w:rFonts w:ascii="Maiandra GD" w:hAnsi="Maiandra GD" w:cs="Arial"/>
          <w:lang w:eastAsia="en-ZA"/>
        </w:rPr>
        <w:t xml:space="preserve">Enhanced participation in </w:t>
      </w:r>
      <w:r w:rsidRPr="006820EC">
        <w:rPr>
          <w:rFonts w:ascii="Maiandra GD" w:hAnsi="Maiandra GD" w:cs="Arial"/>
          <w:bCs/>
          <w:lang w:eastAsia="en-ZA"/>
        </w:rPr>
        <w:t>domestic, regional and global value chains</w:t>
      </w:r>
      <w:r w:rsidRPr="006820EC">
        <w:rPr>
          <w:rFonts w:ascii="Maiandra GD" w:hAnsi="Maiandra GD" w:cs="Arial"/>
          <w:lang w:eastAsia="en-ZA"/>
        </w:rPr>
        <w:t>.</w:t>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lang w:eastAsia="ja-JP"/>
        </w:rPr>
      </w:pPr>
      <w:r w:rsidRPr="006820EC">
        <w:rPr>
          <w:rFonts w:ascii="Maiandra GD" w:hAnsi="Maiandra GD" w:cs="Arial"/>
          <w:lang w:eastAsia="ja-JP"/>
        </w:rPr>
        <w:t>In order to adequately participate in regional and global value chains, the SADC Industrialisation Strategy Action Plan has identified potential priority value chains in the following areas;</w:t>
      </w:r>
    </w:p>
    <w:p w:rsidR="0014736E" w:rsidRPr="006820EC" w:rsidRDefault="0014736E" w:rsidP="006820EC">
      <w:pPr>
        <w:pStyle w:val="NoSpacing"/>
        <w:spacing w:line="276" w:lineRule="auto"/>
        <w:jc w:val="both"/>
        <w:rPr>
          <w:rFonts w:ascii="Maiandra GD" w:hAnsi="Maiandra GD" w:cs="Arial"/>
          <w:lang w:eastAsia="ja-JP"/>
        </w:rPr>
      </w:pPr>
    </w:p>
    <w:p w:rsidR="0014736E" w:rsidRPr="006820EC" w:rsidRDefault="0014736E" w:rsidP="006820EC">
      <w:pPr>
        <w:pStyle w:val="NoSpacing"/>
        <w:numPr>
          <w:ilvl w:val="0"/>
          <w:numId w:val="39"/>
        </w:numPr>
        <w:spacing w:line="276" w:lineRule="auto"/>
        <w:jc w:val="both"/>
        <w:rPr>
          <w:rFonts w:ascii="Maiandra GD" w:hAnsi="Maiandra GD" w:cs="Arial"/>
        </w:rPr>
      </w:pPr>
      <w:r w:rsidRPr="006820EC">
        <w:rPr>
          <w:rFonts w:ascii="Maiandra GD" w:hAnsi="Maiandra GD" w:cs="Arial"/>
        </w:rPr>
        <w:t>Agro-processing</w:t>
      </w:r>
    </w:p>
    <w:p w:rsidR="0014736E" w:rsidRPr="006820EC" w:rsidRDefault="0014736E" w:rsidP="006820EC">
      <w:pPr>
        <w:pStyle w:val="NoSpacing"/>
        <w:numPr>
          <w:ilvl w:val="0"/>
          <w:numId w:val="39"/>
        </w:numPr>
        <w:spacing w:line="276" w:lineRule="auto"/>
        <w:jc w:val="both"/>
        <w:rPr>
          <w:rFonts w:ascii="Maiandra GD" w:hAnsi="Maiandra GD" w:cs="Arial"/>
        </w:rPr>
      </w:pPr>
      <w:r w:rsidRPr="006820EC">
        <w:rPr>
          <w:rFonts w:ascii="Maiandra GD" w:hAnsi="Maiandra GD" w:cs="Arial"/>
        </w:rPr>
        <w:t>Minerals beneficiation</w:t>
      </w:r>
    </w:p>
    <w:p w:rsidR="0014736E" w:rsidRPr="006820EC" w:rsidRDefault="0014736E" w:rsidP="006820EC">
      <w:pPr>
        <w:pStyle w:val="NoSpacing"/>
        <w:numPr>
          <w:ilvl w:val="0"/>
          <w:numId w:val="39"/>
        </w:numPr>
        <w:spacing w:line="276" w:lineRule="auto"/>
        <w:jc w:val="both"/>
        <w:rPr>
          <w:rFonts w:ascii="Maiandra GD" w:hAnsi="Maiandra GD" w:cs="Arial"/>
        </w:rPr>
      </w:pPr>
      <w:r w:rsidRPr="006820EC">
        <w:rPr>
          <w:rFonts w:ascii="Maiandra GD" w:hAnsi="Maiandra GD" w:cs="Arial"/>
        </w:rPr>
        <w:t xml:space="preserve">Pharmaceuticals </w:t>
      </w:r>
    </w:p>
    <w:p w:rsidR="0014736E" w:rsidRPr="006820EC" w:rsidRDefault="0014736E" w:rsidP="006820EC">
      <w:pPr>
        <w:pStyle w:val="NoSpacing"/>
        <w:numPr>
          <w:ilvl w:val="0"/>
          <w:numId w:val="39"/>
        </w:numPr>
        <w:spacing w:line="276" w:lineRule="auto"/>
        <w:jc w:val="both"/>
        <w:rPr>
          <w:rFonts w:ascii="Maiandra GD" w:hAnsi="Maiandra GD" w:cs="Arial"/>
        </w:rPr>
      </w:pPr>
      <w:r w:rsidRPr="006820EC">
        <w:rPr>
          <w:rFonts w:ascii="Maiandra GD" w:hAnsi="Maiandra GD" w:cs="Arial"/>
        </w:rPr>
        <w:t xml:space="preserve">Consumer goods </w:t>
      </w:r>
    </w:p>
    <w:p w:rsidR="0014736E" w:rsidRPr="006820EC" w:rsidRDefault="0014736E" w:rsidP="006820EC">
      <w:pPr>
        <w:pStyle w:val="NoSpacing"/>
        <w:numPr>
          <w:ilvl w:val="0"/>
          <w:numId w:val="39"/>
        </w:numPr>
        <w:spacing w:line="276" w:lineRule="auto"/>
        <w:jc w:val="both"/>
        <w:rPr>
          <w:rFonts w:ascii="Maiandra GD" w:hAnsi="Maiandra GD" w:cs="Arial"/>
        </w:rPr>
      </w:pPr>
      <w:r w:rsidRPr="006820EC">
        <w:rPr>
          <w:rFonts w:ascii="Maiandra GD" w:hAnsi="Maiandra GD" w:cs="Arial"/>
        </w:rPr>
        <w:t>Capital goods; and</w:t>
      </w:r>
    </w:p>
    <w:p w:rsidR="0014736E" w:rsidRPr="006820EC" w:rsidRDefault="0014736E" w:rsidP="006820EC">
      <w:pPr>
        <w:pStyle w:val="NoSpacing"/>
        <w:numPr>
          <w:ilvl w:val="0"/>
          <w:numId w:val="39"/>
        </w:numPr>
        <w:spacing w:line="276" w:lineRule="auto"/>
        <w:jc w:val="both"/>
        <w:rPr>
          <w:rFonts w:ascii="Maiandra GD" w:hAnsi="Maiandra GD" w:cs="Arial"/>
        </w:rPr>
      </w:pPr>
      <w:r w:rsidRPr="006820EC">
        <w:rPr>
          <w:rFonts w:ascii="Maiandra GD" w:hAnsi="Maiandra GD" w:cs="Arial"/>
        </w:rPr>
        <w:t xml:space="preserve">Services </w:t>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rPr>
        <w:t>SADC region is endowed with mineral resources and is home to some of the scarcest mineral deposits. The contribution of mining to national and indeed regional output (as measured by gross domestic product, GDP) cannot be overemphasised. The below tables show the performance of the minerals sector in GDP, regional mineral reserves in terms of global reserves and international trade perspectives. The SADC region has abundant mineral resources, both higher value minerals (precious metals and minerals) and the more important ferrous, base and industrial minerals necessary for domestic as well as regional development (feedstocks into manufacturing, infrastructure, agriculture and other sectors). The mineral reserves, in terms of global reserves, are led by the PGMs (platinum group metals) over 90% (South Africa and Zimbabwe), cobalt over 50% (Democratic Republic of Congo and Zambia), diamonds over 50% (Botswana, DRC, South Africa, Angola, Namibia, and others) and chromite at over 40% (South Africa and Zimbabwe). However, the region also has significant reserves of manganese, vanadium, zirconium, fluorspar, titanium, gold, copper, nickel, uranium and natural gas, as well as huge resources of iron ore, coal, manganese, and titanium.</w:t>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p>
    <w:tbl>
      <w:tblPr>
        <w:tblW w:w="10156" w:type="dxa"/>
        <w:tblInd w:w="-318" w:type="dxa"/>
        <w:tblLook w:val="04A0" w:firstRow="1" w:lastRow="0" w:firstColumn="1" w:lastColumn="0" w:noHBand="0" w:noVBand="1"/>
      </w:tblPr>
      <w:tblGrid>
        <w:gridCol w:w="4849"/>
        <w:gridCol w:w="5316"/>
      </w:tblGrid>
      <w:tr w:rsidR="0014736E" w:rsidRPr="006820EC" w:rsidTr="0014736E">
        <w:tc>
          <w:tcPr>
            <w:tcW w:w="4537" w:type="dxa"/>
            <w:shd w:val="clear" w:color="auto" w:fill="auto"/>
          </w:tcPr>
          <w:p w:rsidR="0014736E" w:rsidRPr="006820EC" w:rsidRDefault="0014736E" w:rsidP="006820EC">
            <w:pPr>
              <w:pStyle w:val="NoSpacing"/>
              <w:spacing w:after="240" w:line="276" w:lineRule="auto"/>
              <w:jc w:val="both"/>
              <w:rPr>
                <w:rFonts w:ascii="Maiandra GD" w:hAnsi="Maiandra GD" w:cs="Arial"/>
                <w:b/>
                <w:u w:val="single"/>
              </w:rPr>
            </w:pPr>
            <w:r w:rsidRPr="006820EC">
              <w:rPr>
                <w:rFonts w:ascii="Maiandra GD" w:hAnsi="Maiandra GD" w:cs="Arial"/>
                <w:b/>
                <w:u w:val="single"/>
              </w:rPr>
              <w:t>SADC Minerals: %of GDP</w:t>
            </w:r>
          </w:p>
        </w:tc>
        <w:tc>
          <w:tcPr>
            <w:tcW w:w="5619" w:type="dxa"/>
            <w:shd w:val="clear" w:color="auto" w:fill="auto"/>
          </w:tcPr>
          <w:p w:rsidR="0014736E" w:rsidRPr="006820EC" w:rsidRDefault="0014736E" w:rsidP="006820EC">
            <w:pPr>
              <w:pStyle w:val="NoSpacing"/>
              <w:spacing w:after="240" w:line="276" w:lineRule="auto"/>
              <w:jc w:val="both"/>
              <w:rPr>
                <w:rFonts w:ascii="Maiandra GD" w:hAnsi="Maiandra GD" w:cs="Arial"/>
                <w:b/>
                <w:u w:val="single"/>
              </w:rPr>
            </w:pPr>
            <w:r w:rsidRPr="006820EC">
              <w:rPr>
                <w:rFonts w:ascii="Maiandra GD" w:hAnsi="Maiandra GD" w:cs="Arial"/>
                <w:b/>
                <w:u w:val="single"/>
              </w:rPr>
              <w:t>SADC Mineral Reserves: % of Global Reserves</w:t>
            </w:r>
          </w:p>
        </w:tc>
      </w:tr>
      <w:tr w:rsidR="0014736E" w:rsidRPr="006820EC" w:rsidTr="0014736E">
        <w:tc>
          <w:tcPr>
            <w:tcW w:w="4537" w:type="dxa"/>
            <w:shd w:val="clear" w:color="auto" w:fill="auto"/>
          </w:tcPr>
          <w:p w:rsidR="0014736E" w:rsidRPr="006820EC" w:rsidRDefault="0014736E" w:rsidP="006820EC">
            <w:pPr>
              <w:pStyle w:val="NoSpacing"/>
              <w:spacing w:after="240" w:line="276" w:lineRule="auto"/>
              <w:jc w:val="both"/>
              <w:rPr>
                <w:rFonts w:ascii="Maiandra GD" w:hAnsi="Maiandra GD" w:cs="Arial"/>
              </w:rPr>
            </w:pPr>
            <w:r w:rsidRPr="006820EC">
              <w:rPr>
                <w:rFonts w:ascii="Maiandra GD" w:hAnsi="Maiandra GD"/>
                <w:noProof/>
                <w:lang w:eastAsia="en-ZA"/>
              </w:rPr>
              <w:drawing>
                <wp:inline distT="0" distB="0" distL="0" distR="0" wp14:anchorId="36D75AB5" wp14:editId="7EBFA0F3">
                  <wp:extent cx="2941955" cy="27590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1955" cy="2759075"/>
                          </a:xfrm>
                          <a:prstGeom prst="rect">
                            <a:avLst/>
                          </a:prstGeom>
                          <a:noFill/>
                          <a:ln>
                            <a:noFill/>
                          </a:ln>
                        </pic:spPr>
                      </pic:pic>
                    </a:graphicData>
                  </a:graphic>
                </wp:inline>
              </w:drawing>
            </w:r>
          </w:p>
        </w:tc>
        <w:tc>
          <w:tcPr>
            <w:tcW w:w="5619" w:type="dxa"/>
            <w:shd w:val="clear" w:color="auto" w:fill="auto"/>
          </w:tcPr>
          <w:p w:rsidR="0014736E" w:rsidRPr="006820EC" w:rsidRDefault="0014736E" w:rsidP="006820EC">
            <w:pPr>
              <w:pStyle w:val="NoSpacing"/>
              <w:spacing w:after="240" w:line="276" w:lineRule="auto"/>
              <w:jc w:val="both"/>
              <w:rPr>
                <w:rFonts w:ascii="Maiandra GD" w:hAnsi="Maiandra GD" w:cs="Arial"/>
              </w:rPr>
            </w:pPr>
            <w:r w:rsidRPr="006820EC">
              <w:rPr>
                <w:rFonts w:ascii="Maiandra GD" w:hAnsi="Maiandra GD"/>
                <w:noProof/>
                <w:lang w:eastAsia="en-ZA"/>
              </w:rPr>
              <w:drawing>
                <wp:inline distT="0" distB="0" distL="0" distR="0" wp14:anchorId="188E8A42" wp14:editId="2F5AC2BF">
                  <wp:extent cx="3235960" cy="28225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35960" cy="2822575"/>
                          </a:xfrm>
                          <a:prstGeom prst="rect">
                            <a:avLst/>
                          </a:prstGeom>
                          <a:noFill/>
                          <a:ln>
                            <a:noFill/>
                          </a:ln>
                        </pic:spPr>
                      </pic:pic>
                    </a:graphicData>
                  </a:graphic>
                </wp:inline>
              </w:drawing>
            </w:r>
          </w:p>
        </w:tc>
      </w:tr>
    </w:tbl>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rPr>
        <w:t xml:space="preserve">Angola, Botswana and Zimbabwe have the highest percentage of minerals in GDP compilation in the SADC region. In terms of trade performance 66% of SADC trade for a 10 year period of 2007 to 2016 came from mining sector. Angola, Democratic Republic of Congo and Botswana rely on mining as a source of tradeable goods (over 90% of trade is from mining). </w:t>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noProof/>
          <w:lang w:eastAsia="en-ZA"/>
        </w:rPr>
        <w:drawing>
          <wp:inline distT="0" distB="0" distL="0" distR="0" wp14:anchorId="47EDD8C7" wp14:editId="0AA21766">
            <wp:extent cx="4575175" cy="2746375"/>
            <wp:effectExtent l="0" t="0" r="15875" b="1587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lang w:val="en-US"/>
        </w:rPr>
      </w:pPr>
      <w:r w:rsidRPr="006820EC">
        <w:rPr>
          <w:rFonts w:ascii="Maiandra GD" w:hAnsi="Maiandra GD" w:cs="Arial"/>
          <w:lang w:val="en-US"/>
        </w:rPr>
        <w:t>The SADC Regional Mining Vision (RMV) is an outcome of the Region’s desire to develop the minerals beneficiation. The RMV is to attain a transparent, equitable and optimal exploitation of regional mineral resources to underpin broad-based sustainable regional growth, socio-economic development and inter-generational equity, through the realization of all of the mineral linkages, in line with the SADC Regional Development Agenda and other continental and international aspirations. Both the SADC Regional Mining Vision (RMV) and Action Plan (AP) were presented to the Industrial Development Forum at two separate meetings held in February 2018 and also in November of 2018, Republic of South Africa. The Committee of Senior Officials then discussed them on 28 February to 1 March 2019 in Windhoek, Namibia and also the 1st of April 2019, Johannesburg, Republic of South Africa. The MTF reviewed the documents in June 2019 and recommended for approval by Council</w:t>
      </w:r>
    </w:p>
    <w:p w:rsidR="0014736E" w:rsidRPr="006820EC" w:rsidRDefault="0014736E" w:rsidP="006820EC">
      <w:pPr>
        <w:pStyle w:val="NoSpacing"/>
        <w:spacing w:line="276" w:lineRule="auto"/>
        <w:jc w:val="both"/>
        <w:rPr>
          <w:rFonts w:ascii="Maiandra GD" w:hAnsi="Maiandra GD" w:cs="Arial"/>
          <w:sz w:val="24"/>
          <w:szCs w:val="24"/>
          <w:lang w:val="en-US"/>
        </w:rPr>
      </w:pPr>
    </w:p>
    <w:p w:rsidR="0014736E" w:rsidRPr="006820EC" w:rsidRDefault="0014736E" w:rsidP="006820EC">
      <w:pPr>
        <w:pStyle w:val="NoSpacing"/>
        <w:spacing w:line="276" w:lineRule="auto"/>
        <w:jc w:val="both"/>
        <w:rPr>
          <w:rFonts w:ascii="Maiandra GD" w:hAnsi="Maiandra GD" w:cs="Arial"/>
          <w:lang w:val="en-US"/>
        </w:rPr>
      </w:pPr>
      <w:r w:rsidRPr="006820EC">
        <w:rPr>
          <w:rFonts w:ascii="Maiandra GD" w:hAnsi="Maiandra GD" w:cs="Arial"/>
          <w:lang w:val="en-US"/>
        </w:rPr>
        <w:t xml:space="preserve">The vison provides for institutional/governance and linkages of the mineral beneficiation value chains. The goal is to ensure increased production and processing of minerals and use of SADC raw materials as feedstock for downstream processing. The SADC Regional Mining Vision and Action Plan (RMVAP) provide for key strategic outputs, activities and milestones to be delivered through the Secretariat, Member States and the private sector. </w:t>
      </w:r>
    </w:p>
    <w:p w:rsidR="0014736E" w:rsidRPr="006820EC" w:rsidRDefault="0014736E" w:rsidP="006820EC">
      <w:pPr>
        <w:pStyle w:val="NoSpacing"/>
        <w:spacing w:line="276" w:lineRule="auto"/>
        <w:jc w:val="both"/>
        <w:rPr>
          <w:rFonts w:ascii="Maiandra GD" w:hAnsi="Maiandra GD" w:cs="Arial"/>
          <w:lang w:val="en-US"/>
        </w:rPr>
      </w:pPr>
    </w:p>
    <w:p w:rsidR="00E06A8F" w:rsidRPr="006820EC" w:rsidRDefault="0014736E" w:rsidP="006820EC">
      <w:pPr>
        <w:pStyle w:val="NoSpacing"/>
        <w:spacing w:line="276" w:lineRule="auto"/>
        <w:jc w:val="both"/>
        <w:rPr>
          <w:rFonts w:ascii="Maiandra GD" w:hAnsi="Maiandra GD" w:cs="Arial"/>
        </w:rPr>
      </w:pPr>
      <w:r w:rsidRPr="006820EC">
        <w:rPr>
          <w:rFonts w:ascii="Maiandra GD" w:hAnsi="Maiandra GD" w:cs="Arial"/>
          <w:lang w:val="en-US"/>
        </w:rPr>
        <w:t>These developments are part of the implementation of the 1997 Mining Protocol that was signed on 8 September 1997 in Blantyre, Malawi. The mining Protocol has been overtaken by a number of developments particularly in the mining sector and hence requires complete overhaul in order to make it relevant to the current regional needs and aspirations.</w:t>
      </w:r>
      <w:r w:rsidR="00E06A8F" w:rsidRPr="006820EC">
        <w:rPr>
          <w:rFonts w:ascii="Maiandra GD" w:hAnsi="Maiandra GD" w:cs="Arial"/>
        </w:rPr>
        <w:t xml:space="preserve">. </w:t>
      </w:r>
    </w:p>
    <w:p w:rsidR="00E06A8F" w:rsidRPr="006820EC" w:rsidRDefault="00E06A8F" w:rsidP="006820EC">
      <w:pPr>
        <w:pStyle w:val="NoSpacing"/>
        <w:spacing w:line="276" w:lineRule="auto"/>
        <w:jc w:val="both"/>
        <w:rPr>
          <w:rFonts w:ascii="Maiandra GD" w:hAnsi="Maiandra GD" w:cs="Arial"/>
        </w:rPr>
      </w:pP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5" w:name="_Toc82684524"/>
      <w:r w:rsidRPr="006820EC">
        <w:rPr>
          <w:rFonts w:ascii="Maiandra GD" w:hAnsi="Maiandra GD" w:cs="Arial"/>
        </w:rPr>
        <w:t>1.4 Rationale</w:t>
      </w:r>
      <w:bookmarkEnd w:id="5"/>
      <w:r w:rsidRPr="006820EC">
        <w:rPr>
          <w:rFonts w:ascii="Maiandra GD" w:hAnsi="Maiandra GD" w:cs="Arial"/>
        </w:rPr>
        <w:t xml:space="preserve"> </w:t>
      </w:r>
    </w:p>
    <w:p w:rsidR="0014736E" w:rsidRPr="006820EC" w:rsidRDefault="0014736E" w:rsidP="006820EC">
      <w:pPr>
        <w:pStyle w:val="NoSpacing"/>
        <w:spacing w:line="276" w:lineRule="auto"/>
        <w:jc w:val="both"/>
        <w:rPr>
          <w:rFonts w:ascii="Maiandra GD" w:hAnsi="Maiandra GD" w:cs="Arial"/>
          <w:shd w:val="clear" w:color="auto" w:fill="FFFFFF"/>
        </w:rPr>
      </w:pPr>
      <w:r w:rsidRPr="006820EC">
        <w:rPr>
          <w:rFonts w:ascii="Maiandra GD" w:hAnsi="Maiandra GD" w:cs="Arial"/>
          <w:shd w:val="clear" w:color="auto" w:fill="FFFFFF"/>
        </w:rPr>
        <w:t>The SADC Mining Protocol, as referenced in the preceding paragraphs was signed in 1997 and entered into force on 10</w:t>
      </w:r>
      <w:r w:rsidRPr="006820EC">
        <w:rPr>
          <w:rFonts w:ascii="Maiandra GD" w:hAnsi="Maiandra GD" w:cs="Arial"/>
          <w:shd w:val="clear" w:color="auto" w:fill="FFFFFF"/>
          <w:vertAlign w:val="superscript"/>
        </w:rPr>
        <w:t>th</w:t>
      </w:r>
      <w:r w:rsidRPr="006820EC">
        <w:rPr>
          <w:rFonts w:ascii="Maiandra GD" w:hAnsi="Maiandra GD" w:cs="Arial"/>
          <w:shd w:val="clear" w:color="auto" w:fill="FFFFFF"/>
        </w:rPr>
        <w:t xml:space="preserve"> February 2000. Since then a number of developments have taken place that make the Protocol ineffective tool to develop and promote the minerals sector in the region. Some of these include amendments to the SADC Treaty and formulation of other legislative instruments which altogether have a bearing on the aspirations and objectives of the Protocol.  The region has also seen a shift in the priorities and strategic focus areas of the region which has since necessitated the formulation of several policy instruments such as the RISDP 2003 -2015 and subsequent revisions, The SADC Industrialisation Strategy and Roadmap 2015 -2063 as well as the development and adoption of the Regional Mining Vision that cascades from the African Mining Vision (AMV </w:t>
      </w:r>
    </w:p>
    <w:p w:rsidR="0014736E" w:rsidRPr="006820EC" w:rsidRDefault="0014736E" w:rsidP="006820EC">
      <w:pPr>
        <w:pStyle w:val="NoSpacing"/>
        <w:spacing w:line="276" w:lineRule="auto"/>
        <w:jc w:val="both"/>
        <w:rPr>
          <w:rFonts w:ascii="Maiandra GD" w:hAnsi="Maiandra GD" w:cs="Arial"/>
          <w:shd w:val="clear" w:color="auto" w:fill="FFFFFF"/>
        </w:rPr>
      </w:pP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rPr>
        <w:t xml:space="preserve">Notwithstanding the full engagement of the structures of SADC in the development, approval and monitoring implementation of the SISR as well as the RISDP, and the consideration of minerals development issues in current Mining Protocol, there is need for a Mining Protocol that addresses all the contemporary issues on regional minerals contribution to development. It is expected that the Revised Protocol on Mining will, among others allow; </w:t>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numPr>
          <w:ilvl w:val="0"/>
          <w:numId w:val="41"/>
        </w:numPr>
        <w:spacing w:line="276" w:lineRule="auto"/>
        <w:ind w:hanging="436"/>
        <w:jc w:val="both"/>
        <w:rPr>
          <w:rFonts w:ascii="Maiandra GD" w:hAnsi="Maiandra GD" w:cs="Arial"/>
          <w:lang w:eastAsia="en-ZA"/>
        </w:rPr>
      </w:pPr>
      <w:r w:rsidRPr="006820EC">
        <w:rPr>
          <w:rFonts w:ascii="Maiandra GD" w:hAnsi="Maiandra GD" w:cs="Arial"/>
          <w:lang w:eastAsia="en-ZA"/>
        </w:rPr>
        <w:t xml:space="preserve">The development of a knowledge-driven SADC mining sector that catalyses and contributes to the broad-based growth and development of a single SADC, tripartite and ultimately African market; </w:t>
      </w:r>
    </w:p>
    <w:p w:rsidR="0014736E" w:rsidRPr="006820EC" w:rsidRDefault="0014736E" w:rsidP="006820EC">
      <w:pPr>
        <w:pStyle w:val="NoSpacing"/>
        <w:numPr>
          <w:ilvl w:val="0"/>
          <w:numId w:val="41"/>
        </w:numPr>
        <w:spacing w:line="276" w:lineRule="auto"/>
        <w:ind w:hanging="436"/>
        <w:jc w:val="both"/>
        <w:rPr>
          <w:rFonts w:ascii="Maiandra GD" w:hAnsi="Maiandra GD" w:cs="Arial"/>
          <w:lang w:eastAsia="en-ZA"/>
        </w:rPr>
      </w:pPr>
      <w:r w:rsidRPr="006820EC">
        <w:rPr>
          <w:rFonts w:ascii="Maiandra GD" w:hAnsi="Maiandra GD" w:cs="Arial"/>
          <w:lang w:eastAsia="en-ZA"/>
        </w:rPr>
        <w:t xml:space="preserve">The development and implementation of regional policies, mechanisms and instruments to realise regional markets and economies of scale </w:t>
      </w:r>
    </w:p>
    <w:p w:rsidR="0014736E" w:rsidRPr="006820EC" w:rsidRDefault="0014736E" w:rsidP="006820EC">
      <w:pPr>
        <w:pStyle w:val="Default"/>
        <w:numPr>
          <w:ilvl w:val="0"/>
          <w:numId w:val="41"/>
        </w:numPr>
        <w:spacing w:line="276" w:lineRule="auto"/>
        <w:ind w:hanging="436"/>
        <w:jc w:val="both"/>
        <w:rPr>
          <w:rFonts w:ascii="Maiandra GD" w:hAnsi="Maiandra GD" w:cs="Arial"/>
          <w:color w:val="auto"/>
          <w:sz w:val="22"/>
          <w:szCs w:val="22"/>
          <w:lang w:val="en-ZA" w:eastAsia="en-ZA"/>
        </w:rPr>
      </w:pPr>
      <w:r w:rsidRPr="006820EC">
        <w:rPr>
          <w:rFonts w:ascii="Maiandra GD" w:hAnsi="Maiandra GD" w:cs="Arial"/>
          <w:color w:val="auto"/>
          <w:sz w:val="22"/>
          <w:szCs w:val="22"/>
          <w:lang w:val="en-ZA" w:eastAsia="en-ZA"/>
        </w:rPr>
        <w:t xml:space="preserve">The realisation of the forward, backward or upstream and side stream mineral linkages to take advantage of potential and existing opportunities for developing mineral beneficiation in the region </w:t>
      </w:r>
    </w:p>
    <w:p w:rsidR="0014736E" w:rsidRPr="006820EC" w:rsidRDefault="0014736E" w:rsidP="006820EC">
      <w:pPr>
        <w:pStyle w:val="Default"/>
        <w:numPr>
          <w:ilvl w:val="0"/>
          <w:numId w:val="41"/>
        </w:numPr>
        <w:spacing w:line="276" w:lineRule="auto"/>
        <w:ind w:hanging="436"/>
        <w:jc w:val="both"/>
        <w:rPr>
          <w:rFonts w:ascii="Maiandra GD" w:hAnsi="Maiandra GD" w:cs="Arial"/>
          <w:color w:val="auto"/>
          <w:sz w:val="22"/>
          <w:szCs w:val="22"/>
          <w:lang w:val="en-ZA" w:eastAsia="en-ZA"/>
        </w:rPr>
      </w:pPr>
      <w:r w:rsidRPr="006820EC">
        <w:rPr>
          <w:rFonts w:ascii="Maiandra GD" w:hAnsi="Maiandra GD" w:cs="Arial"/>
          <w:color w:val="auto"/>
          <w:sz w:val="22"/>
          <w:szCs w:val="22"/>
          <w:lang w:val="en-ZA" w:eastAsia="en-ZA"/>
        </w:rPr>
        <w:t>The development of regional instruments and policies to achieve a comprehensive knowledge of the SADC’s mineral endowment</w:t>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rPr>
        <w:t xml:space="preserve">As previously stated the structure of SADC has over the years changed in order to serve the interests of the Member States better and this is not captured by the Protocol. Furthermore, the creation of institutional structures by the Council such as the Ministerial Taskforces (MTF) to monitor among others, the implementation of mineral developments in the region indicates that the Mining Protocol is not effective to deliver on the regional mandate. Such developments have exposed the inadequacy of the Protocol on Mining as an instrument to deliver on the revised Treaty. In the worst-case scenario, some of the provisions of the Mining Protocol are in conflict with the subsequent policies developed. For instance, the Mining Protocol’s institutional arrangement is to create a Mining Coordinating Unit outside the Secretariat while the RMV calls for a business unit on minerals to be created within the Secretariat. </w:t>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rPr>
        <w:t>A quick scan at the Mining Protocol reveals the gaps in both the oversight structure and the Provisions that currently does not adequately respond to the Member States’ needs. Some of the observed gaps include;</w:t>
      </w:r>
    </w:p>
    <w:p w:rsidR="0014736E" w:rsidRPr="006820EC" w:rsidRDefault="0014736E" w:rsidP="006820EC">
      <w:pPr>
        <w:pStyle w:val="NoSpacing"/>
        <w:spacing w:line="276" w:lineRule="auto"/>
        <w:jc w:val="both"/>
        <w:rPr>
          <w:rFonts w:ascii="Maiandra GD" w:hAnsi="Maiandra GD" w:cs="Arial"/>
        </w:rPr>
      </w:pPr>
    </w:p>
    <w:p w:rsidR="0014736E" w:rsidRPr="006820EC" w:rsidRDefault="0014736E" w:rsidP="006820EC">
      <w:pPr>
        <w:pStyle w:val="NoSpacing"/>
        <w:numPr>
          <w:ilvl w:val="0"/>
          <w:numId w:val="42"/>
        </w:numPr>
        <w:spacing w:line="276" w:lineRule="auto"/>
        <w:jc w:val="both"/>
        <w:rPr>
          <w:rFonts w:ascii="Maiandra GD" w:hAnsi="Maiandra GD" w:cs="Arial"/>
        </w:rPr>
      </w:pPr>
      <w:r w:rsidRPr="006820EC">
        <w:rPr>
          <w:rFonts w:ascii="Maiandra GD" w:hAnsi="Maiandra GD" w:cs="Arial"/>
        </w:rPr>
        <w:t>Linkages with regional and continental strategies, policies, visions etc on mining and minerals are missing</w:t>
      </w:r>
    </w:p>
    <w:p w:rsidR="0014736E" w:rsidRPr="006820EC" w:rsidRDefault="0014736E" w:rsidP="006820EC">
      <w:pPr>
        <w:pStyle w:val="NoSpacing"/>
        <w:numPr>
          <w:ilvl w:val="0"/>
          <w:numId w:val="42"/>
        </w:numPr>
        <w:spacing w:line="276" w:lineRule="auto"/>
        <w:jc w:val="both"/>
        <w:rPr>
          <w:rFonts w:ascii="Maiandra GD" w:hAnsi="Maiandra GD" w:cs="Arial"/>
        </w:rPr>
      </w:pPr>
      <w:r w:rsidRPr="006820EC">
        <w:rPr>
          <w:rFonts w:ascii="Maiandra GD" w:hAnsi="Maiandra GD" w:cs="Arial"/>
        </w:rPr>
        <w:t xml:space="preserve">The role of private sector participation is weak </w:t>
      </w:r>
    </w:p>
    <w:p w:rsidR="0014736E" w:rsidRPr="006820EC" w:rsidRDefault="0014736E" w:rsidP="006820EC">
      <w:pPr>
        <w:pStyle w:val="NoSpacing"/>
        <w:numPr>
          <w:ilvl w:val="0"/>
          <w:numId w:val="42"/>
        </w:numPr>
        <w:spacing w:line="276" w:lineRule="auto"/>
        <w:jc w:val="both"/>
        <w:rPr>
          <w:rFonts w:ascii="Maiandra GD" w:hAnsi="Maiandra GD" w:cs="Arial"/>
        </w:rPr>
      </w:pPr>
      <w:r w:rsidRPr="006820EC">
        <w:rPr>
          <w:rFonts w:ascii="Maiandra GD" w:hAnsi="Maiandra GD" w:cs="Arial"/>
        </w:rPr>
        <w:t>The role of SMES is not fully captured</w:t>
      </w:r>
    </w:p>
    <w:p w:rsidR="0014736E" w:rsidRPr="006820EC" w:rsidRDefault="0014736E" w:rsidP="006820EC">
      <w:pPr>
        <w:pStyle w:val="NoSpacing"/>
        <w:numPr>
          <w:ilvl w:val="0"/>
          <w:numId w:val="42"/>
        </w:numPr>
        <w:spacing w:line="276" w:lineRule="auto"/>
        <w:jc w:val="both"/>
        <w:rPr>
          <w:rFonts w:ascii="Maiandra GD" w:hAnsi="Maiandra GD" w:cs="Arial"/>
        </w:rPr>
      </w:pPr>
      <w:r w:rsidRPr="006820EC">
        <w:rPr>
          <w:rFonts w:ascii="Maiandra GD" w:hAnsi="Maiandra GD" w:cs="Arial"/>
        </w:rPr>
        <w:t>Contemporary issues such as linkages and mineral beneficiation are absent</w:t>
      </w:r>
    </w:p>
    <w:p w:rsidR="0014736E" w:rsidRPr="006820EC" w:rsidRDefault="0014736E" w:rsidP="006820EC">
      <w:pPr>
        <w:pStyle w:val="NoSpacing"/>
        <w:numPr>
          <w:ilvl w:val="0"/>
          <w:numId w:val="42"/>
        </w:numPr>
        <w:spacing w:line="276" w:lineRule="auto"/>
        <w:jc w:val="both"/>
        <w:rPr>
          <w:rFonts w:ascii="Maiandra GD" w:hAnsi="Maiandra GD" w:cs="Arial"/>
        </w:rPr>
      </w:pPr>
      <w:r w:rsidRPr="006820EC">
        <w:rPr>
          <w:rFonts w:ascii="Maiandra GD" w:hAnsi="Maiandra GD" w:cs="Arial"/>
        </w:rPr>
        <w:t>Objectives, aspiration and guiding principles have been overridden by the current affairs and developments in the minerals sector</w:t>
      </w:r>
    </w:p>
    <w:p w:rsidR="0014736E" w:rsidRPr="006820EC" w:rsidRDefault="0014736E" w:rsidP="006820EC">
      <w:pPr>
        <w:pStyle w:val="NoSpacing"/>
        <w:numPr>
          <w:ilvl w:val="0"/>
          <w:numId w:val="42"/>
        </w:numPr>
        <w:spacing w:line="276" w:lineRule="auto"/>
        <w:jc w:val="both"/>
        <w:rPr>
          <w:rFonts w:ascii="Maiandra GD" w:hAnsi="Maiandra GD" w:cs="Arial"/>
        </w:rPr>
      </w:pPr>
      <w:r w:rsidRPr="006820EC">
        <w:rPr>
          <w:rFonts w:ascii="Maiandra GD" w:hAnsi="Maiandra GD" w:cs="Arial"/>
        </w:rPr>
        <w:t>Financing mechanisms do not promote regional cooperation</w:t>
      </w:r>
    </w:p>
    <w:p w:rsidR="0014736E" w:rsidRPr="006820EC" w:rsidRDefault="0014736E" w:rsidP="006820EC">
      <w:pPr>
        <w:pStyle w:val="NoSpacing"/>
        <w:numPr>
          <w:ilvl w:val="0"/>
          <w:numId w:val="42"/>
        </w:numPr>
        <w:spacing w:line="276" w:lineRule="auto"/>
        <w:jc w:val="both"/>
        <w:rPr>
          <w:rFonts w:ascii="Maiandra GD" w:hAnsi="Maiandra GD" w:cs="Arial"/>
        </w:rPr>
      </w:pPr>
      <w:r w:rsidRPr="006820EC">
        <w:rPr>
          <w:rFonts w:ascii="Maiandra GD" w:hAnsi="Maiandra GD" w:cs="Arial"/>
        </w:rPr>
        <w:t xml:space="preserve">Proposed institutional arrangements of creating Mining coordination unit outside the Secretariat have proven to be a challenge. This has been replaced by the proposed creation of a business unit within the Secretariat on mining and minerals. </w:t>
      </w:r>
    </w:p>
    <w:p w:rsidR="0014736E" w:rsidRPr="006820EC" w:rsidRDefault="0014736E" w:rsidP="006820EC">
      <w:pPr>
        <w:pStyle w:val="NoSpacing"/>
        <w:spacing w:line="276" w:lineRule="auto"/>
        <w:jc w:val="both"/>
        <w:rPr>
          <w:rFonts w:ascii="Maiandra GD" w:hAnsi="Maiandra GD" w:cs="Arial"/>
        </w:rPr>
      </w:pPr>
    </w:p>
    <w:p w:rsidR="00E06A8F" w:rsidRPr="006820EC" w:rsidRDefault="0014736E" w:rsidP="006820EC">
      <w:pPr>
        <w:spacing w:line="276" w:lineRule="auto"/>
        <w:jc w:val="both"/>
        <w:rPr>
          <w:rFonts w:ascii="Maiandra GD" w:hAnsi="Maiandra GD" w:cs="Arial"/>
          <w:sz w:val="22"/>
          <w:szCs w:val="22"/>
        </w:rPr>
      </w:pPr>
      <w:r w:rsidRPr="006820EC">
        <w:rPr>
          <w:rFonts w:ascii="Maiandra GD" w:hAnsi="Maiandra GD" w:cs="Arial"/>
          <w:lang w:val="en-ZA"/>
        </w:rPr>
        <w:t>It is therefore necessary to ensure that these and other issues should be addressed in the Mining Protocol in order to make it a relevant instrument for regional integration. The magnitude of review of the areas will determine whether the current Protocol should just be amended or completely overhauled. Once this is agreed the Secretariat will have the duty of informing the Member States and obtain their buy-in on the justification for review and the adopted approach on the 1997 Protocol on Mining</w:t>
      </w:r>
      <w:r w:rsidR="00E06A8F" w:rsidRPr="006820EC">
        <w:rPr>
          <w:rFonts w:ascii="Maiandra GD" w:hAnsi="Maiandra GD" w:cs="Arial"/>
          <w:sz w:val="22"/>
          <w:szCs w:val="22"/>
        </w:rPr>
        <w:t>.</w:t>
      </w:r>
    </w:p>
    <w:p w:rsidR="00E06A8F" w:rsidRPr="006820EC" w:rsidRDefault="00E06A8F" w:rsidP="006820EC">
      <w:pPr>
        <w:spacing w:line="276" w:lineRule="auto"/>
        <w:jc w:val="both"/>
        <w:rPr>
          <w:rFonts w:ascii="Maiandra GD" w:hAnsi="Maiandra GD" w:cs="Arial"/>
          <w:sz w:val="22"/>
          <w:szCs w:val="22"/>
        </w:rPr>
      </w:pPr>
    </w:p>
    <w:p w:rsidR="00E06A8F" w:rsidRPr="006820EC" w:rsidRDefault="00E06A8F" w:rsidP="006820EC">
      <w:pPr>
        <w:spacing w:line="276" w:lineRule="auto"/>
        <w:jc w:val="both"/>
        <w:rPr>
          <w:rFonts w:ascii="Maiandra GD" w:hAnsi="Maiandra GD" w:cs="Arial"/>
          <w:sz w:val="22"/>
          <w:szCs w:val="22"/>
        </w:rPr>
      </w:pP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6" w:name="_Toc82684525"/>
      <w:r w:rsidRPr="006820EC">
        <w:rPr>
          <w:rFonts w:ascii="Maiandra GD" w:hAnsi="Maiandra GD" w:cs="Arial"/>
        </w:rPr>
        <w:t>1.5 Related programmes and other donor activities</w:t>
      </w:r>
      <w:bookmarkEnd w:id="6"/>
    </w:p>
    <w:p w:rsidR="00E06A8F" w:rsidRPr="006820EC" w:rsidRDefault="00E06A8F" w:rsidP="006820EC">
      <w:pPr>
        <w:pStyle w:val="NoSpacing"/>
        <w:spacing w:line="276" w:lineRule="auto"/>
        <w:jc w:val="both"/>
        <w:rPr>
          <w:rFonts w:ascii="Maiandra GD" w:hAnsi="Maiandra GD" w:cs="Arial"/>
        </w:rPr>
      </w:pPr>
    </w:p>
    <w:p w:rsidR="0014736E" w:rsidRPr="006820EC" w:rsidRDefault="0014736E" w:rsidP="006820EC">
      <w:pPr>
        <w:pStyle w:val="NoSpacing"/>
        <w:spacing w:line="276" w:lineRule="auto"/>
        <w:jc w:val="both"/>
        <w:rPr>
          <w:rFonts w:ascii="Maiandra GD" w:hAnsi="Maiandra GD" w:cs="Arial"/>
        </w:rPr>
      </w:pPr>
      <w:r w:rsidRPr="006820EC">
        <w:rPr>
          <w:rFonts w:ascii="Maiandra GD" w:hAnsi="Maiandra GD" w:cs="Arial"/>
          <w:lang w:val="en-US"/>
        </w:rPr>
        <w:t xml:space="preserve">Council approved the Regional Mining Vision (RMV) and Action Plan in August 2019 in Dar es Salaam, United Republic of Tanzania for implementation. The Secretariat was directed to provide regular progress to the Ministerial Task Force on Regional Economic Integration. </w:t>
      </w:r>
      <w:r w:rsidRPr="006820EC">
        <w:rPr>
          <w:rFonts w:ascii="Maiandra GD" w:hAnsi="Maiandra GD" w:cs="Arial"/>
          <w:lang w:eastAsia="en-ZA"/>
        </w:rPr>
        <w:t xml:space="preserve">The </w:t>
      </w:r>
      <w:r w:rsidRPr="006820EC">
        <w:rPr>
          <w:rFonts w:ascii="Maiandra GD" w:hAnsi="Maiandra GD" w:cs="Arial"/>
          <w:lang w:val="en-US"/>
        </w:rPr>
        <w:t xml:space="preserve">Regional Mining Vision (RMV) and Action Plan are </w:t>
      </w:r>
      <w:r w:rsidRPr="006820EC">
        <w:rPr>
          <w:rFonts w:ascii="Maiandra GD" w:hAnsi="Maiandra GD" w:cs="Arial"/>
        </w:rPr>
        <w:t>anchored on the tenets of the African Mining Vision (AMV) with the aim to optimise the sustainable developmental impact of mineral resources extraction across the region.</w:t>
      </w:r>
    </w:p>
    <w:p w:rsidR="0014736E" w:rsidRPr="006820EC" w:rsidRDefault="0014736E" w:rsidP="006820EC">
      <w:pPr>
        <w:pStyle w:val="NoSpacing"/>
        <w:spacing w:line="276" w:lineRule="auto"/>
        <w:jc w:val="both"/>
        <w:rPr>
          <w:rFonts w:ascii="Maiandra GD" w:hAnsi="Maiandra GD" w:cs="Arial"/>
        </w:rPr>
      </w:pPr>
    </w:p>
    <w:p w:rsidR="00E06A8F" w:rsidRPr="006820EC" w:rsidRDefault="0014736E" w:rsidP="006820EC">
      <w:pPr>
        <w:pStyle w:val="NoSpacing"/>
        <w:spacing w:line="276" w:lineRule="auto"/>
        <w:jc w:val="both"/>
        <w:rPr>
          <w:rFonts w:ascii="Maiandra GD" w:hAnsi="Maiandra GD" w:cs="Arial"/>
          <w:lang w:val="en-US"/>
        </w:rPr>
      </w:pPr>
      <w:r w:rsidRPr="006820EC">
        <w:rPr>
          <w:rFonts w:ascii="Maiandra GD" w:hAnsi="Maiandra GD" w:cs="Arial"/>
        </w:rPr>
        <w:t>To create the necessary capacity to facilitate the implementation of the Regional Mining Vision the SADC Secretariat is in the process of developing a Business Plan to assess the feasibility and present the justification for the establishment of the proposed lean RMV Unit within the Secretariat. The Regional Mining Vision Unit will have the primary functions of accelerating the realisation of the Regional Mining Vision, tracking progress through monitoring and evaluation of the RMV initiatives and advising SADC structures on progress and challenges</w:t>
      </w:r>
      <w:r w:rsidR="00E06A8F" w:rsidRPr="006820EC">
        <w:rPr>
          <w:rFonts w:ascii="Maiandra GD" w:hAnsi="Maiandra GD" w:cs="Arial"/>
        </w:rPr>
        <w:t xml:space="preserve">. </w:t>
      </w:r>
    </w:p>
    <w:p w:rsidR="00E06A8F" w:rsidRPr="006820EC" w:rsidRDefault="00E06A8F" w:rsidP="006820EC">
      <w:pPr>
        <w:pStyle w:val="NoSpacing"/>
        <w:spacing w:line="276" w:lineRule="auto"/>
        <w:jc w:val="both"/>
        <w:rPr>
          <w:rFonts w:ascii="Maiandra GD" w:hAnsi="Maiandra GD" w:cs="Arial"/>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7" w:name="_Toc82684526"/>
      <w:r w:rsidRPr="006820EC">
        <w:rPr>
          <w:rFonts w:ascii="Maiandra GD" w:hAnsi="Maiandra GD" w:cs="Arial"/>
        </w:rPr>
        <w:t>2.</w:t>
      </w:r>
      <w:r w:rsidR="00E06A8F" w:rsidRPr="006820EC">
        <w:rPr>
          <w:rFonts w:ascii="Maiandra GD" w:hAnsi="Maiandra GD" w:cs="Arial"/>
        </w:rPr>
        <w:t xml:space="preserve"> OBJECTIVE, PURPOSE &amp; EXPECTED RESULTS</w:t>
      </w:r>
      <w:bookmarkEnd w:id="7"/>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8" w:name="_Toc82684527"/>
      <w:r w:rsidRPr="006820EC">
        <w:rPr>
          <w:rFonts w:ascii="Maiandra GD" w:hAnsi="Maiandra GD" w:cs="Arial"/>
        </w:rPr>
        <w:t>2.1 Overall objective</w:t>
      </w:r>
      <w:bookmarkEnd w:id="8"/>
    </w:p>
    <w:p w:rsidR="00E06A8F" w:rsidRPr="006820EC" w:rsidRDefault="00E06A8F" w:rsidP="006820EC">
      <w:pPr>
        <w:spacing w:line="276" w:lineRule="auto"/>
        <w:jc w:val="both"/>
        <w:rPr>
          <w:rFonts w:ascii="Maiandra GD" w:hAnsi="Maiandra GD" w:cs="Arial"/>
        </w:rPr>
      </w:pPr>
    </w:p>
    <w:p w:rsidR="00E06A8F" w:rsidRPr="006820EC" w:rsidRDefault="00E06A8F" w:rsidP="006820EC">
      <w:pPr>
        <w:spacing w:line="276" w:lineRule="auto"/>
        <w:jc w:val="both"/>
        <w:rPr>
          <w:rFonts w:ascii="Maiandra GD" w:hAnsi="Maiandra GD" w:cs="Arial"/>
          <w:sz w:val="22"/>
          <w:szCs w:val="22"/>
        </w:rPr>
      </w:pPr>
      <w:r w:rsidRPr="006820EC">
        <w:rPr>
          <w:rFonts w:ascii="Maiandra GD" w:hAnsi="Maiandra GD" w:cs="Arial"/>
          <w:sz w:val="22"/>
          <w:szCs w:val="22"/>
        </w:rPr>
        <w:t xml:space="preserve">The overall objective of this assignment is to </w:t>
      </w:r>
      <w:r w:rsidR="0014736E" w:rsidRPr="006820EC">
        <w:rPr>
          <w:rFonts w:ascii="Maiandra GD" w:hAnsi="Maiandra GD" w:cs="Arial"/>
          <w:sz w:val="22"/>
          <w:szCs w:val="22"/>
          <w:lang w:val="en-ZA"/>
        </w:rPr>
        <w:t>draft a revised Protocol on Mining</w:t>
      </w:r>
      <w:r w:rsidRPr="006820EC">
        <w:rPr>
          <w:rFonts w:ascii="Maiandra GD" w:hAnsi="Maiandra GD" w:cs="Arial"/>
          <w:sz w:val="22"/>
          <w:szCs w:val="22"/>
        </w:rPr>
        <w:t>.</w:t>
      </w:r>
    </w:p>
    <w:p w:rsidR="00E06A8F" w:rsidRPr="006820EC" w:rsidRDefault="00E06A8F" w:rsidP="006820EC">
      <w:pPr>
        <w:spacing w:line="276" w:lineRule="auto"/>
        <w:jc w:val="both"/>
        <w:rPr>
          <w:rFonts w:ascii="Maiandra GD" w:hAnsi="Maiandra GD" w:cs="Arial"/>
          <w:sz w:val="22"/>
          <w:szCs w:val="22"/>
        </w:rPr>
      </w:pP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9" w:name="_Toc82684528"/>
      <w:r w:rsidRPr="006820EC">
        <w:rPr>
          <w:rFonts w:ascii="Maiandra GD" w:hAnsi="Maiandra GD" w:cs="Arial"/>
        </w:rPr>
        <w:t>2.2 Specific Objectives</w:t>
      </w:r>
      <w:bookmarkEnd w:id="9"/>
    </w:p>
    <w:p w:rsidR="00E06A8F" w:rsidRPr="006820EC" w:rsidRDefault="00E06A8F" w:rsidP="006820EC">
      <w:pPr>
        <w:spacing w:line="276" w:lineRule="auto"/>
        <w:jc w:val="both"/>
        <w:rPr>
          <w:rFonts w:ascii="Maiandra GD" w:hAnsi="Maiandra GD" w:cs="Arial"/>
          <w:sz w:val="22"/>
          <w:szCs w:val="22"/>
        </w:rPr>
      </w:pPr>
      <w:r w:rsidRPr="006820EC">
        <w:rPr>
          <w:rFonts w:ascii="Maiandra GD" w:hAnsi="Maiandra GD" w:cs="Arial"/>
          <w:sz w:val="22"/>
          <w:szCs w:val="22"/>
        </w:rPr>
        <w:t>The specific purpose of this contract are as follows:</w:t>
      </w:r>
    </w:p>
    <w:p w:rsidR="00D53148" w:rsidRPr="006820EC" w:rsidRDefault="00D53148" w:rsidP="006820EC">
      <w:pPr>
        <w:spacing w:line="276" w:lineRule="auto"/>
        <w:jc w:val="both"/>
        <w:rPr>
          <w:rFonts w:ascii="Maiandra GD" w:hAnsi="Maiandra GD" w:cs="Arial"/>
          <w:sz w:val="22"/>
          <w:szCs w:val="22"/>
        </w:rPr>
      </w:pPr>
    </w:p>
    <w:p w:rsidR="00D53148" w:rsidRPr="006820EC" w:rsidRDefault="00D53148" w:rsidP="006820EC">
      <w:pPr>
        <w:pStyle w:val="NoSpacing"/>
        <w:numPr>
          <w:ilvl w:val="0"/>
          <w:numId w:val="44"/>
        </w:numPr>
        <w:spacing w:line="276" w:lineRule="auto"/>
        <w:jc w:val="both"/>
        <w:rPr>
          <w:rFonts w:ascii="Maiandra GD" w:hAnsi="Maiandra GD" w:cs="Arial"/>
          <w:color w:val="000000"/>
        </w:rPr>
      </w:pPr>
      <w:r w:rsidRPr="006820EC">
        <w:rPr>
          <w:rFonts w:ascii="Maiandra GD" w:hAnsi="Maiandra GD" w:cs="Arial"/>
          <w:color w:val="000000"/>
        </w:rPr>
        <w:t xml:space="preserve">To align the Mining Protocol with the SADC Treaty, revised RISDP and </w:t>
      </w:r>
      <w:r w:rsidRPr="006820EC">
        <w:rPr>
          <w:rFonts w:ascii="Maiandra GD" w:hAnsi="Maiandra GD" w:cs="Arial"/>
        </w:rPr>
        <w:t>other</w:t>
      </w:r>
      <w:r w:rsidRPr="006820EC">
        <w:rPr>
          <w:rFonts w:ascii="Maiandra GD" w:hAnsi="Maiandra GD" w:cs="Arial"/>
          <w:color w:val="000000"/>
        </w:rPr>
        <w:t xml:space="preserve"> existing SADC Protocols and policies </w:t>
      </w:r>
    </w:p>
    <w:p w:rsidR="00D53148" w:rsidRPr="006820EC" w:rsidRDefault="00D53148" w:rsidP="006820EC">
      <w:pPr>
        <w:pStyle w:val="NoSpacing"/>
        <w:numPr>
          <w:ilvl w:val="0"/>
          <w:numId w:val="44"/>
        </w:numPr>
        <w:spacing w:line="276" w:lineRule="auto"/>
        <w:jc w:val="both"/>
        <w:rPr>
          <w:rFonts w:ascii="Maiandra GD" w:hAnsi="Maiandra GD" w:cs="Arial"/>
        </w:rPr>
      </w:pPr>
      <w:r w:rsidRPr="006820EC">
        <w:rPr>
          <w:rFonts w:ascii="Maiandra GD" w:hAnsi="Maiandra GD" w:cs="Arial"/>
          <w:color w:val="000000"/>
        </w:rPr>
        <w:t>To revise the Mining Protocol that is sufficiently adequate to support the SISR and Action Plan, Regional Mining Vision, Continental and International policies on minerals development and current and future developments in the minerals sector.</w:t>
      </w:r>
    </w:p>
    <w:p w:rsidR="00E06A8F" w:rsidRPr="006820EC" w:rsidRDefault="00E06A8F" w:rsidP="006820EC">
      <w:pPr>
        <w:spacing w:line="276" w:lineRule="auto"/>
        <w:ind w:left="709"/>
        <w:jc w:val="both"/>
        <w:rPr>
          <w:rFonts w:ascii="Maiandra GD" w:hAnsi="Maiandra GD" w:cs="Arial"/>
          <w:sz w:val="22"/>
          <w:szCs w:val="22"/>
        </w:rPr>
      </w:pPr>
    </w:p>
    <w:p w:rsidR="00E06A8F" w:rsidRPr="006820EC" w:rsidRDefault="00E06A8F" w:rsidP="006820EC">
      <w:pPr>
        <w:pStyle w:val="NoSpacing"/>
        <w:spacing w:line="276" w:lineRule="auto"/>
        <w:jc w:val="both"/>
        <w:rPr>
          <w:rFonts w:ascii="Maiandra GD" w:hAnsi="Maiandra GD" w:cs="Arial"/>
        </w:rPr>
      </w:pPr>
    </w:p>
    <w:p w:rsidR="00E06A8F" w:rsidRPr="006820EC" w:rsidRDefault="00E06A8F" w:rsidP="006820EC">
      <w:pPr>
        <w:pStyle w:val="Heading2"/>
        <w:numPr>
          <w:ilvl w:val="1"/>
          <w:numId w:val="0"/>
        </w:numPr>
        <w:tabs>
          <w:tab w:val="left" w:pos="567"/>
        </w:tabs>
        <w:spacing w:before="240" w:after="120"/>
        <w:ind w:left="556" w:hanging="567"/>
        <w:jc w:val="both"/>
        <w:rPr>
          <w:rFonts w:ascii="Maiandra GD" w:hAnsi="Maiandra GD" w:cs="Arial"/>
        </w:rPr>
      </w:pPr>
      <w:bookmarkStart w:id="10" w:name="_Toc82684529"/>
      <w:r w:rsidRPr="006820EC">
        <w:rPr>
          <w:rFonts w:ascii="Maiandra GD" w:hAnsi="Maiandra GD" w:cs="Arial"/>
        </w:rPr>
        <w:t>2.3 Results to be achieved by the contractor</w:t>
      </w:r>
      <w:bookmarkEnd w:id="10"/>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 xml:space="preserve">The expected outcome is a revised Protocol on Mining that is </w:t>
      </w:r>
    </w:p>
    <w:p w:rsidR="00D53148" w:rsidRPr="006820EC" w:rsidRDefault="00D53148" w:rsidP="006820EC">
      <w:pPr>
        <w:pStyle w:val="NoSpacing"/>
        <w:numPr>
          <w:ilvl w:val="0"/>
          <w:numId w:val="45"/>
        </w:numPr>
        <w:spacing w:line="276" w:lineRule="auto"/>
        <w:jc w:val="both"/>
        <w:rPr>
          <w:rFonts w:ascii="Maiandra GD" w:hAnsi="Maiandra GD" w:cs="Arial"/>
          <w:color w:val="000000"/>
        </w:rPr>
      </w:pPr>
      <w:r w:rsidRPr="006820EC">
        <w:rPr>
          <w:rFonts w:ascii="Maiandra GD" w:hAnsi="Maiandra GD" w:cs="Arial"/>
          <w:color w:val="000000"/>
        </w:rPr>
        <w:t xml:space="preserve">aligned to the revised RISDP and cognizant of </w:t>
      </w:r>
      <w:r w:rsidRPr="006820EC">
        <w:rPr>
          <w:rFonts w:ascii="Maiandra GD" w:hAnsi="Maiandra GD" w:cs="Arial"/>
        </w:rPr>
        <w:t>other</w:t>
      </w:r>
      <w:r w:rsidRPr="006820EC">
        <w:rPr>
          <w:rFonts w:ascii="Maiandra GD" w:hAnsi="Maiandra GD" w:cs="Arial"/>
          <w:color w:val="000000"/>
        </w:rPr>
        <w:t xml:space="preserve"> existing SADC Protocols and relevant regional policy frameworks/ strategies</w:t>
      </w:r>
    </w:p>
    <w:p w:rsidR="00D53148" w:rsidRPr="006820EC" w:rsidRDefault="00D53148" w:rsidP="006820EC">
      <w:pPr>
        <w:pStyle w:val="NoSpacing"/>
        <w:numPr>
          <w:ilvl w:val="0"/>
          <w:numId w:val="45"/>
        </w:numPr>
        <w:spacing w:line="276" w:lineRule="auto"/>
        <w:jc w:val="both"/>
        <w:rPr>
          <w:rFonts w:ascii="Maiandra GD" w:hAnsi="Maiandra GD" w:cs="Arial"/>
        </w:rPr>
      </w:pPr>
      <w:r w:rsidRPr="006820EC">
        <w:rPr>
          <w:rFonts w:ascii="Maiandra GD" w:hAnsi="Maiandra GD" w:cs="Arial"/>
          <w:color w:val="000000"/>
        </w:rPr>
        <w:t>sufficiently adequate to support the SISR and Action Plan, Regional Mining Vision, as well as current and future developments in the minerals sector</w:t>
      </w:r>
    </w:p>
    <w:p w:rsidR="00E06A8F" w:rsidRPr="006820EC" w:rsidRDefault="00E06A8F" w:rsidP="006820EC">
      <w:pPr>
        <w:pStyle w:val="NoSpacing"/>
        <w:spacing w:line="276" w:lineRule="auto"/>
        <w:ind w:left="709"/>
        <w:jc w:val="both"/>
        <w:rPr>
          <w:rFonts w:ascii="Maiandra GD" w:hAnsi="Maiandra GD" w:cs="Arial"/>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11" w:name="_Toc82684530"/>
      <w:r w:rsidRPr="006820EC">
        <w:rPr>
          <w:rFonts w:ascii="Maiandra GD" w:hAnsi="Maiandra GD" w:cs="Arial"/>
        </w:rPr>
        <w:t xml:space="preserve">3. </w:t>
      </w:r>
      <w:r w:rsidR="00E06A8F" w:rsidRPr="006820EC">
        <w:rPr>
          <w:rFonts w:ascii="Maiandra GD" w:hAnsi="Maiandra GD" w:cs="Arial"/>
        </w:rPr>
        <w:t>ASSUMPTIONS &amp; RISKS</w:t>
      </w:r>
      <w:bookmarkEnd w:id="11"/>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12" w:name="_Toc82684531"/>
      <w:r w:rsidRPr="006820EC">
        <w:rPr>
          <w:rFonts w:ascii="Maiandra GD" w:hAnsi="Maiandra GD" w:cs="Arial"/>
        </w:rPr>
        <w:t xml:space="preserve">3.1 </w:t>
      </w:r>
      <w:r w:rsidR="00E06A8F" w:rsidRPr="006820EC">
        <w:rPr>
          <w:rFonts w:ascii="Maiandra GD" w:hAnsi="Maiandra GD" w:cs="Arial"/>
        </w:rPr>
        <w:t>Assumptions underlying the project</w:t>
      </w:r>
      <w:bookmarkEnd w:id="12"/>
      <w:r w:rsidR="00E06A8F" w:rsidRPr="006820EC">
        <w:rPr>
          <w:rFonts w:ascii="Maiandra GD" w:hAnsi="Maiandra GD" w:cs="Arial"/>
        </w:rPr>
        <w:t xml:space="preserve"> </w:t>
      </w:r>
    </w:p>
    <w:p w:rsidR="006820EC" w:rsidRDefault="00D53148" w:rsidP="006820EC">
      <w:pPr>
        <w:pStyle w:val="NoSpacing"/>
        <w:spacing w:line="276" w:lineRule="auto"/>
        <w:jc w:val="both"/>
        <w:rPr>
          <w:rFonts w:ascii="Maiandra GD" w:hAnsi="Maiandra GD" w:cs="Arial"/>
        </w:rPr>
      </w:pPr>
      <w:r w:rsidRPr="006820EC">
        <w:rPr>
          <w:rFonts w:ascii="Maiandra GD" w:hAnsi="Maiandra GD" w:cs="Arial"/>
        </w:rPr>
        <w:t>The following are some of the underlying assumptions that have been taken into consideration;</w:t>
      </w:r>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 xml:space="preserve"> </w:t>
      </w:r>
    </w:p>
    <w:p w:rsidR="00D53148" w:rsidRPr="006820EC" w:rsidRDefault="00D53148" w:rsidP="006820EC">
      <w:pPr>
        <w:pStyle w:val="NoSpacing"/>
        <w:numPr>
          <w:ilvl w:val="0"/>
          <w:numId w:val="46"/>
        </w:numPr>
        <w:spacing w:line="276" w:lineRule="auto"/>
        <w:jc w:val="both"/>
        <w:rPr>
          <w:rFonts w:ascii="Maiandra GD" w:hAnsi="Maiandra GD" w:cs="Arial"/>
        </w:rPr>
      </w:pPr>
      <w:r w:rsidRPr="006820EC">
        <w:rPr>
          <w:rFonts w:ascii="Maiandra GD" w:hAnsi="Maiandra GD" w:cs="Arial"/>
        </w:rPr>
        <w:t>There is commitment from SADC Member States to deepen regional integration and promote regional industrialisation through mineral sector development</w:t>
      </w:r>
    </w:p>
    <w:p w:rsidR="00E06A8F" w:rsidRPr="006820EC" w:rsidRDefault="00D53148" w:rsidP="006820EC">
      <w:pPr>
        <w:pStyle w:val="NoSpacing"/>
        <w:numPr>
          <w:ilvl w:val="0"/>
          <w:numId w:val="46"/>
        </w:numPr>
        <w:spacing w:line="276" w:lineRule="auto"/>
        <w:jc w:val="both"/>
        <w:rPr>
          <w:rFonts w:ascii="Maiandra GD" w:hAnsi="Maiandra GD" w:cs="Arial"/>
        </w:rPr>
      </w:pPr>
      <w:r w:rsidRPr="006820EC">
        <w:rPr>
          <w:rFonts w:ascii="Maiandra GD" w:hAnsi="Maiandra GD" w:cs="Arial"/>
        </w:rPr>
        <w:t>SADC Secretariat Directorates and Units are willing to cooperate among themselves</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13" w:name="_Toc82684532"/>
      <w:r w:rsidRPr="006820EC">
        <w:rPr>
          <w:rFonts w:ascii="Maiandra GD" w:hAnsi="Maiandra GD" w:cs="Arial"/>
        </w:rPr>
        <w:t xml:space="preserve">3.2 </w:t>
      </w:r>
      <w:r w:rsidR="00E06A8F" w:rsidRPr="006820EC">
        <w:rPr>
          <w:rFonts w:ascii="Maiandra GD" w:hAnsi="Maiandra GD" w:cs="Arial"/>
        </w:rPr>
        <w:t>Risks</w:t>
      </w:r>
      <w:bookmarkEnd w:id="13"/>
    </w:p>
    <w:p w:rsidR="00E06A8F" w:rsidRPr="006820EC" w:rsidRDefault="00E06A8F" w:rsidP="006820EC">
      <w:pPr>
        <w:pStyle w:val="NoSpacing"/>
        <w:tabs>
          <w:tab w:val="left" w:pos="1400"/>
        </w:tabs>
        <w:spacing w:line="276" w:lineRule="auto"/>
        <w:jc w:val="both"/>
        <w:rPr>
          <w:rFonts w:ascii="Maiandra GD" w:hAnsi="Maiandra GD" w:cs="Arial"/>
        </w:rPr>
      </w:pPr>
      <w:r w:rsidRPr="006820EC">
        <w:rPr>
          <w:rFonts w:ascii="Maiandra GD" w:hAnsi="Maiandra GD"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1225"/>
        <w:gridCol w:w="4899"/>
      </w:tblGrid>
      <w:tr w:rsidR="00E06A8F" w:rsidRPr="006820EC" w:rsidTr="0014736E">
        <w:trPr>
          <w:tblHeader/>
        </w:trPr>
        <w:tc>
          <w:tcPr>
            <w:tcW w:w="2886" w:type="dxa"/>
            <w:tcBorders>
              <w:top w:val="single" w:sz="4" w:space="0" w:color="auto"/>
              <w:left w:val="single" w:sz="4" w:space="0" w:color="auto"/>
              <w:bottom w:val="single" w:sz="4" w:space="0" w:color="auto"/>
              <w:right w:val="single" w:sz="4" w:space="0" w:color="auto"/>
            </w:tcBorders>
            <w:shd w:val="clear" w:color="auto" w:fill="auto"/>
          </w:tcPr>
          <w:p w:rsidR="00E06A8F" w:rsidRPr="006820EC" w:rsidRDefault="00E06A8F" w:rsidP="006820EC">
            <w:pPr>
              <w:pStyle w:val="NoSpacing"/>
              <w:jc w:val="both"/>
              <w:rPr>
                <w:rFonts w:ascii="Maiandra GD" w:hAnsi="Maiandra GD" w:cs="Arial"/>
                <w:b/>
              </w:rPr>
            </w:pPr>
            <w:r w:rsidRPr="006820EC">
              <w:rPr>
                <w:rFonts w:ascii="Maiandra GD" w:hAnsi="Maiandra GD" w:cs="Arial"/>
                <w:b/>
              </w:rPr>
              <w:t>Risks</w:t>
            </w:r>
          </w:p>
        </w:tc>
        <w:tc>
          <w:tcPr>
            <w:tcW w:w="1225" w:type="dxa"/>
            <w:tcBorders>
              <w:top w:val="single" w:sz="4" w:space="0" w:color="auto"/>
              <w:left w:val="single" w:sz="4" w:space="0" w:color="auto"/>
              <w:bottom w:val="single" w:sz="4" w:space="0" w:color="auto"/>
              <w:right w:val="single" w:sz="4" w:space="0" w:color="auto"/>
            </w:tcBorders>
            <w:shd w:val="clear" w:color="auto" w:fill="auto"/>
          </w:tcPr>
          <w:p w:rsidR="00E06A8F" w:rsidRPr="006820EC" w:rsidRDefault="00E06A8F" w:rsidP="006820EC">
            <w:pPr>
              <w:pStyle w:val="NoSpacing"/>
              <w:jc w:val="both"/>
              <w:rPr>
                <w:rFonts w:ascii="Maiandra GD" w:hAnsi="Maiandra GD" w:cs="Arial"/>
                <w:b/>
              </w:rPr>
            </w:pPr>
            <w:r w:rsidRPr="006820EC">
              <w:rPr>
                <w:rFonts w:ascii="Maiandra GD" w:hAnsi="Maiandra GD" w:cs="Arial"/>
                <w:b/>
              </w:rPr>
              <w:t>Risk level (H/M/L)</w:t>
            </w:r>
          </w:p>
        </w:tc>
        <w:tc>
          <w:tcPr>
            <w:tcW w:w="4899" w:type="dxa"/>
            <w:tcBorders>
              <w:top w:val="single" w:sz="4" w:space="0" w:color="auto"/>
              <w:left w:val="single" w:sz="4" w:space="0" w:color="auto"/>
              <w:bottom w:val="single" w:sz="4" w:space="0" w:color="auto"/>
              <w:right w:val="single" w:sz="4" w:space="0" w:color="auto"/>
            </w:tcBorders>
            <w:shd w:val="clear" w:color="auto" w:fill="auto"/>
          </w:tcPr>
          <w:p w:rsidR="00E06A8F" w:rsidRPr="006820EC" w:rsidRDefault="00E06A8F" w:rsidP="006820EC">
            <w:pPr>
              <w:pStyle w:val="NoSpacing"/>
              <w:jc w:val="both"/>
              <w:rPr>
                <w:rFonts w:ascii="Maiandra GD" w:hAnsi="Maiandra GD" w:cs="Arial"/>
                <w:b/>
              </w:rPr>
            </w:pPr>
            <w:r w:rsidRPr="006820EC">
              <w:rPr>
                <w:rFonts w:ascii="Maiandra GD" w:hAnsi="Maiandra GD" w:cs="Arial"/>
                <w:b/>
              </w:rPr>
              <w:t>Mitigating measures</w:t>
            </w:r>
          </w:p>
        </w:tc>
      </w:tr>
      <w:tr w:rsidR="00D53148" w:rsidRPr="006820EC" w:rsidTr="0014736E">
        <w:trPr>
          <w:trHeight w:val="179"/>
        </w:trPr>
        <w:tc>
          <w:tcPr>
            <w:tcW w:w="2886" w:type="dxa"/>
            <w:tcBorders>
              <w:top w:val="single" w:sz="4" w:space="0" w:color="auto"/>
              <w:left w:val="single" w:sz="4" w:space="0" w:color="auto"/>
              <w:bottom w:val="single" w:sz="4" w:space="0" w:color="auto"/>
              <w:right w:val="single" w:sz="4" w:space="0" w:color="auto"/>
            </w:tcBorders>
            <w:shd w:val="clear" w:color="auto" w:fill="auto"/>
          </w:tcPr>
          <w:p w:rsidR="00D53148" w:rsidRPr="006820EC" w:rsidRDefault="00D53148" w:rsidP="006820EC">
            <w:pPr>
              <w:pStyle w:val="NoSpacing"/>
              <w:jc w:val="both"/>
              <w:rPr>
                <w:rFonts w:ascii="Maiandra GD" w:hAnsi="Maiandra GD" w:cs="Arial"/>
                <w:sz w:val="20"/>
                <w:szCs w:val="20"/>
              </w:rPr>
            </w:pPr>
            <w:r w:rsidRPr="006820EC">
              <w:rPr>
                <w:rFonts w:ascii="Maiandra GD" w:hAnsi="Maiandra GD" w:cs="Arial"/>
                <w:sz w:val="20"/>
                <w:szCs w:val="20"/>
              </w:rPr>
              <w:t xml:space="preserve">Some Member States may not fully commit and participate in deepening the regional integration process through development of regional value chains </w:t>
            </w:r>
          </w:p>
        </w:tc>
        <w:tc>
          <w:tcPr>
            <w:tcW w:w="1225" w:type="dxa"/>
            <w:tcBorders>
              <w:top w:val="single" w:sz="4" w:space="0" w:color="auto"/>
              <w:left w:val="single" w:sz="4" w:space="0" w:color="auto"/>
              <w:bottom w:val="single" w:sz="4" w:space="0" w:color="auto"/>
              <w:right w:val="single" w:sz="4" w:space="0" w:color="auto"/>
            </w:tcBorders>
          </w:tcPr>
          <w:p w:rsidR="00D53148" w:rsidRPr="006820EC" w:rsidRDefault="00D53148" w:rsidP="006820EC">
            <w:pPr>
              <w:pStyle w:val="NoSpacing"/>
              <w:jc w:val="both"/>
              <w:rPr>
                <w:rFonts w:ascii="Maiandra GD" w:hAnsi="Maiandra GD" w:cs="Arial"/>
                <w:sz w:val="20"/>
                <w:szCs w:val="20"/>
              </w:rPr>
            </w:pPr>
          </w:p>
          <w:p w:rsidR="00D53148" w:rsidRPr="006820EC" w:rsidRDefault="00D53148" w:rsidP="006820EC">
            <w:pPr>
              <w:pStyle w:val="NoSpacing"/>
              <w:jc w:val="both"/>
              <w:rPr>
                <w:rFonts w:ascii="Maiandra GD" w:hAnsi="Maiandra GD" w:cs="Arial"/>
                <w:sz w:val="20"/>
                <w:szCs w:val="20"/>
              </w:rPr>
            </w:pPr>
            <w:r w:rsidRPr="006820EC">
              <w:rPr>
                <w:rFonts w:ascii="Maiandra GD" w:hAnsi="Maiandra GD" w:cs="Arial"/>
                <w:sz w:val="20"/>
                <w:szCs w:val="20"/>
              </w:rPr>
              <w:t>M</w:t>
            </w:r>
          </w:p>
        </w:tc>
        <w:tc>
          <w:tcPr>
            <w:tcW w:w="4899" w:type="dxa"/>
            <w:tcBorders>
              <w:top w:val="single" w:sz="4" w:space="0" w:color="auto"/>
              <w:left w:val="single" w:sz="4" w:space="0" w:color="auto"/>
              <w:bottom w:val="single" w:sz="4" w:space="0" w:color="auto"/>
              <w:right w:val="single" w:sz="4" w:space="0" w:color="auto"/>
            </w:tcBorders>
            <w:shd w:val="clear" w:color="auto" w:fill="auto"/>
          </w:tcPr>
          <w:p w:rsidR="00D53148" w:rsidRPr="006820EC" w:rsidRDefault="00D53148" w:rsidP="006820EC">
            <w:pPr>
              <w:pStyle w:val="NoSpacing"/>
              <w:jc w:val="both"/>
              <w:rPr>
                <w:rFonts w:ascii="Maiandra GD" w:hAnsi="Maiandra GD" w:cs="Arial"/>
                <w:sz w:val="20"/>
                <w:szCs w:val="20"/>
              </w:rPr>
            </w:pPr>
            <w:r w:rsidRPr="006820EC">
              <w:rPr>
                <w:rFonts w:ascii="Maiandra GD" w:hAnsi="Maiandra GD" w:cs="Arial"/>
                <w:sz w:val="20"/>
                <w:szCs w:val="20"/>
              </w:rPr>
              <w:t xml:space="preserve">The SADC Member States have shown commitment by adopting the Industrialisation Strategy and Action Plan as well as the recently adopted RISDP 2020 – 2030 which all places industrialisation at the forefront of regional integration.   </w:t>
            </w:r>
          </w:p>
        </w:tc>
      </w:tr>
      <w:tr w:rsidR="00D53148" w:rsidRPr="006820EC" w:rsidTr="0014736E">
        <w:trPr>
          <w:trHeight w:val="179"/>
        </w:trPr>
        <w:tc>
          <w:tcPr>
            <w:tcW w:w="2886" w:type="dxa"/>
            <w:tcBorders>
              <w:top w:val="single" w:sz="4" w:space="0" w:color="auto"/>
              <w:left w:val="single" w:sz="4" w:space="0" w:color="auto"/>
              <w:bottom w:val="single" w:sz="4" w:space="0" w:color="auto"/>
              <w:right w:val="single" w:sz="4" w:space="0" w:color="auto"/>
            </w:tcBorders>
            <w:shd w:val="clear" w:color="auto" w:fill="auto"/>
          </w:tcPr>
          <w:p w:rsidR="00D53148" w:rsidRPr="006820EC" w:rsidRDefault="00D53148" w:rsidP="006820EC">
            <w:pPr>
              <w:pStyle w:val="NoSpacing"/>
              <w:jc w:val="both"/>
              <w:rPr>
                <w:rFonts w:ascii="Maiandra GD" w:eastAsia="MS Gothic" w:hAnsi="Maiandra GD" w:cs="Arial"/>
                <w:sz w:val="20"/>
                <w:szCs w:val="20"/>
              </w:rPr>
            </w:pPr>
            <w:r w:rsidRPr="006820EC">
              <w:rPr>
                <w:rFonts w:ascii="Maiandra GD" w:eastAsia="MS Gothic" w:hAnsi="Maiandra GD" w:cs="Arial"/>
                <w:sz w:val="20"/>
                <w:szCs w:val="20"/>
              </w:rPr>
              <w:t xml:space="preserve">SADC Member States maintain policies inadequate to support regional mining sector </w:t>
            </w:r>
          </w:p>
        </w:tc>
        <w:tc>
          <w:tcPr>
            <w:tcW w:w="1225" w:type="dxa"/>
            <w:tcBorders>
              <w:top w:val="single" w:sz="4" w:space="0" w:color="auto"/>
              <w:left w:val="single" w:sz="4" w:space="0" w:color="auto"/>
              <w:bottom w:val="single" w:sz="4" w:space="0" w:color="auto"/>
              <w:right w:val="single" w:sz="4" w:space="0" w:color="auto"/>
            </w:tcBorders>
          </w:tcPr>
          <w:p w:rsidR="00D53148" w:rsidRPr="006820EC" w:rsidRDefault="00D53148" w:rsidP="006820EC">
            <w:pPr>
              <w:pStyle w:val="NoSpacing"/>
              <w:jc w:val="both"/>
              <w:rPr>
                <w:rFonts w:ascii="Maiandra GD" w:hAnsi="Maiandra GD" w:cs="Arial"/>
                <w:sz w:val="20"/>
                <w:szCs w:val="20"/>
              </w:rPr>
            </w:pPr>
            <w:r w:rsidRPr="006820EC">
              <w:rPr>
                <w:rFonts w:ascii="Maiandra GD" w:hAnsi="Maiandra GD" w:cs="Arial"/>
                <w:sz w:val="20"/>
                <w:szCs w:val="20"/>
              </w:rPr>
              <w:t>M</w:t>
            </w:r>
          </w:p>
        </w:tc>
        <w:tc>
          <w:tcPr>
            <w:tcW w:w="4899" w:type="dxa"/>
            <w:tcBorders>
              <w:top w:val="single" w:sz="4" w:space="0" w:color="auto"/>
              <w:left w:val="single" w:sz="4" w:space="0" w:color="auto"/>
              <w:bottom w:val="single" w:sz="4" w:space="0" w:color="auto"/>
              <w:right w:val="single" w:sz="4" w:space="0" w:color="auto"/>
            </w:tcBorders>
            <w:shd w:val="clear" w:color="auto" w:fill="auto"/>
          </w:tcPr>
          <w:p w:rsidR="00D53148" w:rsidRPr="006820EC" w:rsidRDefault="00D53148" w:rsidP="006820EC">
            <w:pPr>
              <w:pStyle w:val="NoSpacing"/>
              <w:jc w:val="both"/>
              <w:rPr>
                <w:rFonts w:ascii="Maiandra GD" w:hAnsi="Maiandra GD" w:cs="Arial"/>
                <w:sz w:val="20"/>
                <w:szCs w:val="20"/>
              </w:rPr>
            </w:pPr>
            <w:r w:rsidRPr="006820EC">
              <w:rPr>
                <w:rFonts w:ascii="Maiandra GD" w:hAnsi="Maiandra GD" w:cs="Arial"/>
                <w:sz w:val="20"/>
                <w:szCs w:val="20"/>
              </w:rPr>
              <w:t>Provide evidence-based policy measures that are spelt out in the RMV and Action Plan that would encourage regional collaboration in the development of cross border value chains in the mining sector</w:t>
            </w:r>
          </w:p>
        </w:tc>
      </w:tr>
      <w:tr w:rsidR="00D53148" w:rsidRPr="006820EC" w:rsidTr="0014736E">
        <w:trPr>
          <w:trHeight w:val="179"/>
        </w:trPr>
        <w:tc>
          <w:tcPr>
            <w:tcW w:w="2886" w:type="dxa"/>
            <w:tcBorders>
              <w:top w:val="single" w:sz="4" w:space="0" w:color="auto"/>
              <w:left w:val="single" w:sz="4" w:space="0" w:color="auto"/>
              <w:bottom w:val="single" w:sz="4" w:space="0" w:color="auto"/>
              <w:right w:val="single" w:sz="4" w:space="0" w:color="auto"/>
            </w:tcBorders>
            <w:shd w:val="clear" w:color="auto" w:fill="auto"/>
          </w:tcPr>
          <w:p w:rsidR="00D53148" w:rsidRPr="006820EC" w:rsidRDefault="00D53148" w:rsidP="006820EC">
            <w:pPr>
              <w:pStyle w:val="NoSpacing"/>
              <w:jc w:val="both"/>
              <w:rPr>
                <w:rFonts w:ascii="Maiandra GD" w:hAnsi="Maiandra GD" w:cs="Arial"/>
                <w:sz w:val="20"/>
                <w:szCs w:val="20"/>
              </w:rPr>
            </w:pPr>
            <w:r w:rsidRPr="006820EC">
              <w:rPr>
                <w:rFonts w:ascii="Maiandra GD" w:eastAsia="MS Gothic" w:hAnsi="Maiandra GD" w:cs="Arial"/>
                <w:sz w:val="20"/>
                <w:szCs w:val="20"/>
              </w:rPr>
              <w:t>SADC Secretariat may not have sufficient capacity to effectively manage the consultancy</w:t>
            </w:r>
          </w:p>
        </w:tc>
        <w:tc>
          <w:tcPr>
            <w:tcW w:w="1225" w:type="dxa"/>
            <w:tcBorders>
              <w:top w:val="single" w:sz="4" w:space="0" w:color="auto"/>
              <w:left w:val="single" w:sz="4" w:space="0" w:color="auto"/>
              <w:bottom w:val="single" w:sz="4" w:space="0" w:color="auto"/>
              <w:right w:val="single" w:sz="4" w:space="0" w:color="auto"/>
            </w:tcBorders>
          </w:tcPr>
          <w:p w:rsidR="00D53148" w:rsidRPr="006820EC" w:rsidRDefault="00D53148" w:rsidP="006820EC">
            <w:pPr>
              <w:pStyle w:val="NoSpacing"/>
              <w:jc w:val="both"/>
              <w:rPr>
                <w:rFonts w:ascii="Maiandra GD" w:hAnsi="Maiandra GD" w:cs="Arial"/>
                <w:sz w:val="20"/>
                <w:szCs w:val="20"/>
              </w:rPr>
            </w:pPr>
          </w:p>
          <w:p w:rsidR="00D53148" w:rsidRPr="006820EC" w:rsidRDefault="00D53148" w:rsidP="006820EC">
            <w:pPr>
              <w:pStyle w:val="NoSpacing"/>
              <w:jc w:val="both"/>
              <w:rPr>
                <w:rFonts w:ascii="Maiandra GD" w:hAnsi="Maiandra GD" w:cs="Arial"/>
                <w:sz w:val="20"/>
                <w:szCs w:val="20"/>
              </w:rPr>
            </w:pPr>
            <w:r w:rsidRPr="006820EC">
              <w:rPr>
                <w:rFonts w:ascii="Maiandra GD" w:hAnsi="Maiandra GD" w:cs="Arial"/>
                <w:sz w:val="20"/>
                <w:szCs w:val="20"/>
              </w:rPr>
              <w:t>M</w:t>
            </w:r>
          </w:p>
        </w:tc>
        <w:tc>
          <w:tcPr>
            <w:tcW w:w="4899" w:type="dxa"/>
            <w:tcBorders>
              <w:top w:val="single" w:sz="4" w:space="0" w:color="auto"/>
              <w:left w:val="single" w:sz="4" w:space="0" w:color="auto"/>
              <w:bottom w:val="single" w:sz="4" w:space="0" w:color="auto"/>
              <w:right w:val="single" w:sz="4" w:space="0" w:color="auto"/>
            </w:tcBorders>
            <w:shd w:val="clear" w:color="auto" w:fill="auto"/>
          </w:tcPr>
          <w:p w:rsidR="00D53148" w:rsidRPr="006820EC" w:rsidRDefault="00D53148" w:rsidP="006820EC">
            <w:pPr>
              <w:pStyle w:val="NoSpacing"/>
              <w:jc w:val="both"/>
              <w:rPr>
                <w:rFonts w:ascii="Maiandra GD" w:hAnsi="Maiandra GD" w:cs="Arial"/>
                <w:sz w:val="20"/>
                <w:szCs w:val="20"/>
              </w:rPr>
            </w:pPr>
            <w:r w:rsidRPr="006820EC">
              <w:rPr>
                <w:rFonts w:ascii="Maiandra GD" w:hAnsi="Maiandra GD" w:cs="Arial"/>
                <w:sz w:val="20"/>
                <w:szCs w:val="20"/>
              </w:rPr>
              <w:t>The new organogram approved by SADC includes several positions devoted to the industrialisation agenda. Furthermore, work is underway to establish a Mining business unit within the Secretariat. The Secretariat intends to outsource the services of a consulting firm to carry out this exercise.</w:t>
            </w:r>
          </w:p>
        </w:tc>
      </w:tr>
      <w:tr w:rsidR="00D53148" w:rsidRPr="006820EC" w:rsidTr="0014736E">
        <w:trPr>
          <w:trHeight w:val="179"/>
        </w:trPr>
        <w:tc>
          <w:tcPr>
            <w:tcW w:w="2886" w:type="dxa"/>
            <w:tcBorders>
              <w:top w:val="single" w:sz="4" w:space="0" w:color="auto"/>
              <w:left w:val="single" w:sz="4" w:space="0" w:color="auto"/>
              <w:bottom w:val="single" w:sz="4" w:space="0" w:color="auto"/>
              <w:right w:val="single" w:sz="4" w:space="0" w:color="auto"/>
            </w:tcBorders>
            <w:shd w:val="clear" w:color="auto" w:fill="auto"/>
          </w:tcPr>
          <w:p w:rsidR="00D53148" w:rsidRPr="006820EC" w:rsidRDefault="00D53148" w:rsidP="006820EC">
            <w:pPr>
              <w:pStyle w:val="NoSpacing"/>
              <w:jc w:val="both"/>
              <w:rPr>
                <w:rFonts w:ascii="Maiandra GD" w:eastAsia="MS Gothic" w:hAnsi="Maiandra GD" w:cs="Arial"/>
                <w:sz w:val="20"/>
                <w:szCs w:val="20"/>
              </w:rPr>
            </w:pPr>
            <w:r w:rsidRPr="006820EC">
              <w:rPr>
                <w:rFonts w:ascii="Maiandra GD" w:hAnsi="Maiandra GD" w:cs="Arial"/>
                <w:sz w:val="20"/>
                <w:szCs w:val="20"/>
              </w:rPr>
              <w:t xml:space="preserve">Challenge to access information from Member States, the private sector and other stakeholders where necessary due to </w:t>
            </w:r>
            <w:r w:rsidRPr="006820EC">
              <w:rPr>
                <w:rFonts w:ascii="Maiandra GD" w:eastAsia="MS Gothic" w:hAnsi="Maiandra GD" w:cs="Arial"/>
                <w:sz w:val="20"/>
                <w:szCs w:val="20"/>
              </w:rPr>
              <w:t>Covid-19 Pandemic</w:t>
            </w:r>
          </w:p>
        </w:tc>
        <w:tc>
          <w:tcPr>
            <w:tcW w:w="1225" w:type="dxa"/>
            <w:tcBorders>
              <w:top w:val="single" w:sz="4" w:space="0" w:color="auto"/>
              <w:left w:val="single" w:sz="4" w:space="0" w:color="auto"/>
              <w:bottom w:val="single" w:sz="4" w:space="0" w:color="auto"/>
              <w:right w:val="single" w:sz="4" w:space="0" w:color="auto"/>
            </w:tcBorders>
          </w:tcPr>
          <w:p w:rsidR="00D53148" w:rsidRPr="006820EC" w:rsidRDefault="00D53148" w:rsidP="006820EC">
            <w:pPr>
              <w:pStyle w:val="NoSpacing"/>
              <w:jc w:val="both"/>
              <w:rPr>
                <w:rFonts w:ascii="Maiandra GD" w:hAnsi="Maiandra GD" w:cs="Arial"/>
                <w:sz w:val="20"/>
                <w:szCs w:val="20"/>
              </w:rPr>
            </w:pPr>
            <w:r w:rsidRPr="006820EC">
              <w:rPr>
                <w:rFonts w:ascii="Maiandra GD" w:hAnsi="Maiandra GD" w:cs="Arial"/>
                <w:sz w:val="20"/>
                <w:szCs w:val="20"/>
              </w:rPr>
              <w:t>H</w:t>
            </w:r>
          </w:p>
        </w:tc>
        <w:tc>
          <w:tcPr>
            <w:tcW w:w="4899" w:type="dxa"/>
            <w:tcBorders>
              <w:top w:val="single" w:sz="4" w:space="0" w:color="auto"/>
              <w:left w:val="single" w:sz="4" w:space="0" w:color="auto"/>
              <w:bottom w:val="single" w:sz="4" w:space="0" w:color="auto"/>
              <w:right w:val="single" w:sz="4" w:space="0" w:color="auto"/>
            </w:tcBorders>
            <w:shd w:val="clear" w:color="auto" w:fill="auto"/>
          </w:tcPr>
          <w:p w:rsidR="00D53148" w:rsidRPr="006820EC" w:rsidRDefault="00D53148" w:rsidP="006820EC">
            <w:pPr>
              <w:pStyle w:val="NoSpacing"/>
              <w:jc w:val="both"/>
              <w:rPr>
                <w:rFonts w:ascii="Maiandra GD" w:hAnsi="Maiandra GD" w:cs="Arial"/>
                <w:sz w:val="20"/>
                <w:szCs w:val="20"/>
              </w:rPr>
            </w:pPr>
            <w:r w:rsidRPr="006820EC">
              <w:rPr>
                <w:rFonts w:ascii="Maiandra GD" w:hAnsi="Maiandra GD" w:cs="Arial"/>
                <w:sz w:val="20"/>
                <w:szCs w:val="20"/>
              </w:rPr>
              <w:t>There is provision to recruit national consultants to mobilise information and reports at national level and submit to the main consultants. SADC Member States have now embarked on administering the Covid-19 Vaccine in order to reduce and eliminate the disease in the region.</w:t>
            </w:r>
          </w:p>
        </w:tc>
      </w:tr>
    </w:tbl>
    <w:p w:rsidR="00E06A8F" w:rsidRPr="006820EC" w:rsidRDefault="00E06A8F" w:rsidP="006820EC">
      <w:pPr>
        <w:pStyle w:val="NoSpacing"/>
        <w:tabs>
          <w:tab w:val="left" w:pos="1400"/>
        </w:tabs>
        <w:spacing w:line="276" w:lineRule="auto"/>
        <w:jc w:val="both"/>
        <w:rPr>
          <w:rFonts w:ascii="Maiandra GD" w:hAnsi="Maiandra GD" w:cs="Arial"/>
        </w:rPr>
      </w:pPr>
    </w:p>
    <w:p w:rsidR="00E06A8F" w:rsidRPr="006820EC" w:rsidRDefault="00E06A8F" w:rsidP="006820EC">
      <w:pPr>
        <w:pStyle w:val="NoSpacing"/>
        <w:tabs>
          <w:tab w:val="left" w:pos="1400"/>
        </w:tabs>
        <w:spacing w:line="276" w:lineRule="auto"/>
        <w:jc w:val="both"/>
        <w:rPr>
          <w:rFonts w:ascii="Maiandra GD" w:hAnsi="Maiandra GD" w:cs="Arial"/>
        </w:rPr>
      </w:pPr>
    </w:p>
    <w:p w:rsidR="00E06A8F" w:rsidRPr="006820EC" w:rsidRDefault="00E06A8F" w:rsidP="006820EC">
      <w:pPr>
        <w:pStyle w:val="NoSpacing"/>
        <w:tabs>
          <w:tab w:val="left" w:pos="1400"/>
        </w:tabs>
        <w:spacing w:line="276" w:lineRule="auto"/>
        <w:jc w:val="both"/>
        <w:rPr>
          <w:rFonts w:ascii="Maiandra GD" w:hAnsi="Maiandra GD" w:cs="Arial"/>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14" w:name="_Toc82684533"/>
      <w:r w:rsidRPr="006820EC">
        <w:rPr>
          <w:rFonts w:ascii="Maiandra GD" w:hAnsi="Maiandra GD" w:cs="Arial"/>
        </w:rPr>
        <w:t xml:space="preserve">4. </w:t>
      </w:r>
      <w:r w:rsidR="00E06A8F" w:rsidRPr="006820EC">
        <w:rPr>
          <w:rFonts w:ascii="Maiandra GD" w:hAnsi="Maiandra GD" w:cs="Arial"/>
        </w:rPr>
        <w:t>SCOPE OF THE WORK</w:t>
      </w:r>
      <w:bookmarkEnd w:id="14"/>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15" w:name="_Toc82684534"/>
      <w:r w:rsidRPr="006820EC">
        <w:rPr>
          <w:rFonts w:ascii="Maiandra GD" w:hAnsi="Maiandra GD" w:cs="Arial"/>
        </w:rPr>
        <w:t xml:space="preserve">4.1 </w:t>
      </w:r>
      <w:r w:rsidR="00E06A8F" w:rsidRPr="006820EC">
        <w:rPr>
          <w:rFonts w:ascii="Maiandra GD" w:hAnsi="Maiandra GD" w:cs="Arial"/>
        </w:rPr>
        <w:t>General</w:t>
      </w:r>
      <w:bookmarkEnd w:id="15"/>
    </w:p>
    <w:p w:rsidR="00D53148" w:rsidRPr="006820EC" w:rsidRDefault="00D53148" w:rsidP="006820EC">
      <w:pPr>
        <w:pStyle w:val="Heading3"/>
        <w:numPr>
          <w:ilvl w:val="2"/>
          <w:numId w:val="0"/>
        </w:numPr>
        <w:spacing w:before="120" w:after="120"/>
        <w:ind w:left="567" w:hanging="567"/>
        <w:jc w:val="both"/>
        <w:rPr>
          <w:rFonts w:ascii="Maiandra GD" w:hAnsi="Maiandra GD" w:cs="Arial"/>
          <w:b/>
          <w:u w:val="none"/>
        </w:rPr>
      </w:pPr>
      <w:bookmarkStart w:id="16" w:name="_Ref530906824"/>
      <w:bookmarkStart w:id="17" w:name="_Toc82684535"/>
      <w:r w:rsidRPr="006820EC">
        <w:rPr>
          <w:rFonts w:ascii="Maiandra GD" w:hAnsi="Maiandra GD" w:cs="Arial"/>
          <w:b/>
          <w:u w:val="none"/>
        </w:rPr>
        <w:t xml:space="preserve">4.1.1 </w:t>
      </w:r>
      <w:r w:rsidRPr="006820EC">
        <w:rPr>
          <w:rFonts w:ascii="Maiandra GD" w:hAnsi="Maiandra GD" w:cs="Arial"/>
          <w:b/>
          <w:u w:val="none"/>
        </w:rPr>
        <w:tab/>
        <w:t>Project description and Specific work</w:t>
      </w:r>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 xml:space="preserve">The purpose of the proposed exercise is to define an updated legal framework for co-operation on minerals development within and amongst the Member States of SADC. Such a framework should be aligned to the revised RISDP and cognizant of other existing SADC Protocols that are relevant. Further, it should be sufficiently robust to support the SISR and Action Plan, Regional Mining Vision, as well as current and future developments in minerals sector. The content is expected to cover, in context, the existing minerals developments in the region and be guided by the continental and international levels of mining development to which the region aspires. </w:t>
      </w:r>
    </w:p>
    <w:p w:rsidR="00D53148" w:rsidRPr="006820EC" w:rsidRDefault="00D53148" w:rsidP="006820EC">
      <w:pPr>
        <w:pStyle w:val="NoSpacing"/>
        <w:spacing w:line="276" w:lineRule="auto"/>
        <w:jc w:val="both"/>
        <w:rPr>
          <w:rFonts w:ascii="Maiandra GD" w:hAnsi="Maiandra GD" w:cs="Arial"/>
        </w:rPr>
      </w:pPr>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The assignment will among others review the relevant SADC policy and legal instruments as well as the current state of minerals sector development in order to inform the review to be carried out in current Protocol on Mining by either amendment or overhaul of the existing Protocol. The mode of carrying out this task is primarily through a desk study. Where necessary, visits to or virtual engagements with SADC Member States to obtain critical elements to be considered for incorporation in the Protocol as well to obtain clarification on pertinent issues, will be arranged.</w:t>
      </w:r>
    </w:p>
    <w:p w:rsidR="00D53148" w:rsidRPr="006820EC" w:rsidRDefault="00D53148" w:rsidP="006820EC">
      <w:pPr>
        <w:pStyle w:val="NoSpacing"/>
        <w:spacing w:line="276" w:lineRule="auto"/>
        <w:jc w:val="both"/>
        <w:rPr>
          <w:rFonts w:ascii="Maiandra GD" w:hAnsi="Maiandra GD" w:cs="Arial"/>
        </w:rPr>
      </w:pPr>
    </w:p>
    <w:p w:rsidR="00D53148" w:rsidRPr="006820EC" w:rsidRDefault="00D53148" w:rsidP="006820EC">
      <w:pPr>
        <w:pStyle w:val="ListParagraph"/>
        <w:spacing w:after="200" w:line="276" w:lineRule="auto"/>
        <w:ind w:left="0"/>
        <w:jc w:val="both"/>
        <w:rPr>
          <w:rFonts w:ascii="Maiandra GD" w:hAnsi="Maiandra GD" w:cs="Arial"/>
          <w:sz w:val="22"/>
          <w:szCs w:val="22"/>
        </w:rPr>
      </w:pPr>
      <w:r w:rsidRPr="006820EC">
        <w:rPr>
          <w:rFonts w:ascii="Maiandra GD" w:hAnsi="Maiandra GD" w:cs="Arial"/>
          <w:sz w:val="22"/>
          <w:szCs w:val="22"/>
        </w:rPr>
        <w:t>The specific scope of the work are as follows:</w:t>
      </w:r>
    </w:p>
    <w:p w:rsidR="00D53148" w:rsidRPr="006820EC" w:rsidRDefault="00D53148" w:rsidP="006820EC">
      <w:pPr>
        <w:pStyle w:val="ListParagraph"/>
        <w:spacing w:line="276" w:lineRule="auto"/>
        <w:jc w:val="both"/>
        <w:rPr>
          <w:rFonts w:ascii="Maiandra GD" w:hAnsi="Maiandra GD" w:cs="Arial"/>
          <w:sz w:val="22"/>
          <w:szCs w:val="22"/>
        </w:rPr>
      </w:pPr>
    </w:p>
    <w:p w:rsidR="00D53148" w:rsidRPr="006820EC" w:rsidRDefault="00D53148" w:rsidP="006820EC">
      <w:pPr>
        <w:pStyle w:val="ListParagraph"/>
        <w:numPr>
          <w:ilvl w:val="0"/>
          <w:numId w:val="47"/>
        </w:numPr>
        <w:spacing w:line="276" w:lineRule="auto"/>
        <w:jc w:val="both"/>
        <w:rPr>
          <w:rFonts w:ascii="Maiandra GD" w:hAnsi="Maiandra GD" w:cs="Arial"/>
          <w:color w:val="000000"/>
          <w:sz w:val="22"/>
          <w:szCs w:val="22"/>
        </w:rPr>
      </w:pPr>
      <w:r w:rsidRPr="006820EC">
        <w:rPr>
          <w:rFonts w:ascii="Maiandra GD" w:hAnsi="Maiandra GD" w:cs="Arial"/>
          <w:color w:val="000000"/>
          <w:sz w:val="22"/>
          <w:szCs w:val="22"/>
        </w:rPr>
        <w:t>Review the SADC Protocol on Mining, relevant SADC policy frameworks and strategies (including Revised RISDP, SISR, RMV, Protocols on Trade, Finance and Investment, Science, Technology and Innovation, and Industry SADC Harmonisation of Mining Policies, Standards, Legislative and Regulatory Framework in Southern Africa, Industrial Upgrading and Modernisation Programme (IUMP)) to determine high level goals and areas of mineral sector development where Member States have agreed to co-operate.</w:t>
      </w:r>
    </w:p>
    <w:p w:rsidR="00D53148" w:rsidRPr="006820EC" w:rsidRDefault="00D53148" w:rsidP="006820EC">
      <w:pPr>
        <w:pStyle w:val="ListParagraph"/>
        <w:numPr>
          <w:ilvl w:val="0"/>
          <w:numId w:val="47"/>
        </w:numPr>
        <w:spacing w:line="276" w:lineRule="auto"/>
        <w:jc w:val="both"/>
        <w:rPr>
          <w:rFonts w:ascii="Maiandra GD" w:hAnsi="Maiandra GD" w:cs="Arial"/>
          <w:sz w:val="22"/>
          <w:szCs w:val="22"/>
        </w:rPr>
      </w:pPr>
      <w:r w:rsidRPr="006820EC">
        <w:rPr>
          <w:rFonts w:ascii="Maiandra GD" w:hAnsi="Maiandra GD" w:cs="Arial"/>
          <w:sz w:val="22"/>
          <w:szCs w:val="22"/>
        </w:rPr>
        <w:t>Assess the international and regional environment for minerals development to ensure that the Protocol is sufficiently robust to address relevant issues</w:t>
      </w:r>
    </w:p>
    <w:p w:rsidR="00D53148" w:rsidRPr="006820EC" w:rsidRDefault="00D53148" w:rsidP="006820EC">
      <w:pPr>
        <w:pStyle w:val="ListParagraph"/>
        <w:numPr>
          <w:ilvl w:val="0"/>
          <w:numId w:val="47"/>
        </w:numPr>
        <w:spacing w:line="276" w:lineRule="auto"/>
        <w:jc w:val="both"/>
        <w:rPr>
          <w:rFonts w:ascii="Maiandra GD" w:hAnsi="Maiandra GD" w:cs="Arial"/>
          <w:sz w:val="22"/>
          <w:szCs w:val="22"/>
          <w:u w:val="single"/>
        </w:rPr>
      </w:pPr>
      <w:r w:rsidRPr="006820EC">
        <w:rPr>
          <w:rFonts w:ascii="Maiandra GD" w:hAnsi="Maiandra GD" w:cs="Arial"/>
          <w:sz w:val="22"/>
          <w:szCs w:val="22"/>
        </w:rPr>
        <w:t xml:space="preserve">Consultations with Member States and interact with key stakeholders in Member States, including officials responsible for minerals development, relevant business support organisations, representatives of business and academia to determine specific areas of interest. </w:t>
      </w:r>
    </w:p>
    <w:p w:rsidR="00D53148" w:rsidRPr="006820EC" w:rsidRDefault="00D53148" w:rsidP="006820EC">
      <w:pPr>
        <w:pStyle w:val="ListParagraph"/>
        <w:numPr>
          <w:ilvl w:val="0"/>
          <w:numId w:val="47"/>
        </w:numPr>
        <w:spacing w:line="276" w:lineRule="auto"/>
        <w:jc w:val="both"/>
        <w:rPr>
          <w:rFonts w:ascii="Maiandra GD" w:hAnsi="Maiandra GD" w:cs="Arial"/>
          <w:color w:val="000000"/>
          <w:sz w:val="22"/>
          <w:szCs w:val="22"/>
        </w:rPr>
      </w:pPr>
      <w:r w:rsidRPr="006820EC">
        <w:rPr>
          <w:rFonts w:ascii="Maiandra GD" w:hAnsi="Maiandra GD" w:cs="Arial"/>
          <w:color w:val="000000"/>
          <w:sz w:val="22"/>
          <w:szCs w:val="22"/>
        </w:rPr>
        <w:t xml:space="preserve">Develop a revised draft Protocol aligned to key SADC policy and legal frameworks. The </w:t>
      </w:r>
      <w:r w:rsidRPr="006820EC">
        <w:rPr>
          <w:rFonts w:ascii="Maiandra GD" w:hAnsi="Maiandra GD" w:cs="Arial"/>
          <w:sz w:val="22"/>
          <w:szCs w:val="22"/>
        </w:rPr>
        <w:t>Pr</w:t>
      </w:r>
      <w:r w:rsidRPr="006820EC">
        <w:rPr>
          <w:rFonts w:ascii="Maiandra GD" w:hAnsi="Maiandra GD" w:cs="Arial"/>
          <w:color w:val="000000"/>
          <w:sz w:val="22"/>
          <w:szCs w:val="22"/>
        </w:rPr>
        <w:t xml:space="preserve">otocol should be sufficiently robust to encompass the SISR and Action Plan, RMV, current and future developments at national, regional, continental and international level. </w:t>
      </w:r>
    </w:p>
    <w:p w:rsidR="00D53148" w:rsidRPr="006820EC" w:rsidRDefault="00D53148" w:rsidP="006820EC">
      <w:pPr>
        <w:pStyle w:val="ListParagraph"/>
        <w:numPr>
          <w:ilvl w:val="0"/>
          <w:numId w:val="47"/>
        </w:numPr>
        <w:spacing w:line="276" w:lineRule="auto"/>
        <w:jc w:val="both"/>
        <w:rPr>
          <w:rFonts w:ascii="Maiandra GD" w:hAnsi="Maiandra GD" w:cs="Arial"/>
          <w:color w:val="000000"/>
          <w:sz w:val="22"/>
          <w:szCs w:val="22"/>
        </w:rPr>
      </w:pPr>
      <w:r w:rsidRPr="006820EC">
        <w:rPr>
          <w:rFonts w:ascii="Maiandra GD" w:hAnsi="Maiandra GD" w:cs="Arial"/>
          <w:color w:val="000000"/>
          <w:sz w:val="22"/>
          <w:szCs w:val="22"/>
        </w:rPr>
        <w:t xml:space="preserve">Prepare a Findings </w:t>
      </w:r>
      <w:r w:rsidRPr="006820EC">
        <w:rPr>
          <w:rFonts w:ascii="Maiandra GD" w:hAnsi="Maiandra GD" w:cs="Arial"/>
          <w:sz w:val="22"/>
          <w:szCs w:val="22"/>
        </w:rPr>
        <w:t>Re</w:t>
      </w:r>
      <w:r w:rsidRPr="006820EC">
        <w:rPr>
          <w:rFonts w:ascii="Maiandra GD" w:hAnsi="Maiandra GD" w:cs="Arial"/>
          <w:color w:val="000000"/>
          <w:sz w:val="22"/>
          <w:szCs w:val="22"/>
        </w:rPr>
        <w:t>port of underlying considerations and Explanatory Notes to the revised draft Protocol.</w:t>
      </w:r>
    </w:p>
    <w:p w:rsidR="00D53148" w:rsidRPr="006820EC" w:rsidRDefault="00D53148" w:rsidP="006820EC">
      <w:pPr>
        <w:pStyle w:val="ListParagraph"/>
        <w:numPr>
          <w:ilvl w:val="0"/>
          <w:numId w:val="47"/>
        </w:numPr>
        <w:spacing w:line="276" w:lineRule="auto"/>
        <w:jc w:val="both"/>
        <w:rPr>
          <w:rFonts w:ascii="Maiandra GD" w:hAnsi="Maiandra GD" w:cs="Arial"/>
          <w:color w:val="000000"/>
          <w:sz w:val="22"/>
          <w:szCs w:val="22"/>
        </w:rPr>
      </w:pPr>
      <w:r w:rsidRPr="006820EC">
        <w:rPr>
          <w:rFonts w:ascii="Maiandra GD" w:hAnsi="Maiandra GD" w:cs="Arial"/>
          <w:color w:val="000000"/>
          <w:sz w:val="22"/>
          <w:szCs w:val="22"/>
        </w:rPr>
        <w:t xml:space="preserve">Present the </w:t>
      </w:r>
      <w:r w:rsidRPr="006820EC">
        <w:rPr>
          <w:rFonts w:ascii="Maiandra GD" w:hAnsi="Maiandra GD" w:cs="Arial"/>
          <w:sz w:val="22"/>
          <w:szCs w:val="22"/>
        </w:rPr>
        <w:t>Dr</w:t>
      </w:r>
      <w:r w:rsidRPr="006820EC">
        <w:rPr>
          <w:rFonts w:ascii="Maiandra GD" w:hAnsi="Maiandra GD" w:cs="Arial"/>
          <w:color w:val="000000"/>
          <w:sz w:val="22"/>
          <w:szCs w:val="22"/>
        </w:rPr>
        <w:t xml:space="preserve">aft </w:t>
      </w:r>
      <w:r w:rsidRPr="006820EC">
        <w:rPr>
          <w:rFonts w:ascii="Maiandra GD" w:hAnsi="Maiandra GD" w:cs="Arial"/>
          <w:sz w:val="22"/>
          <w:szCs w:val="22"/>
        </w:rPr>
        <w:t>Re</w:t>
      </w:r>
      <w:r w:rsidRPr="006820EC">
        <w:rPr>
          <w:rFonts w:ascii="Maiandra GD" w:hAnsi="Maiandra GD" w:cs="Arial"/>
          <w:color w:val="000000"/>
          <w:sz w:val="22"/>
          <w:szCs w:val="22"/>
        </w:rPr>
        <w:t xml:space="preserve">port, Revised Protocol and Explanatory </w:t>
      </w:r>
      <w:r w:rsidRPr="006820EC">
        <w:rPr>
          <w:rFonts w:ascii="Maiandra GD" w:hAnsi="Maiandra GD" w:cs="Arial"/>
          <w:sz w:val="22"/>
          <w:szCs w:val="22"/>
        </w:rPr>
        <w:t>No</w:t>
      </w:r>
      <w:r w:rsidRPr="006820EC">
        <w:rPr>
          <w:rFonts w:ascii="Maiandra GD" w:hAnsi="Maiandra GD" w:cs="Arial"/>
          <w:color w:val="000000"/>
          <w:sz w:val="22"/>
          <w:szCs w:val="22"/>
        </w:rPr>
        <w:t>tes to the SADC Secretariat.</w:t>
      </w:r>
    </w:p>
    <w:p w:rsidR="00D53148" w:rsidRPr="006820EC" w:rsidRDefault="00D53148" w:rsidP="006820EC">
      <w:pPr>
        <w:pStyle w:val="ListParagraph"/>
        <w:numPr>
          <w:ilvl w:val="0"/>
          <w:numId w:val="47"/>
        </w:numPr>
        <w:spacing w:line="276" w:lineRule="auto"/>
        <w:jc w:val="both"/>
        <w:rPr>
          <w:rFonts w:ascii="Maiandra GD" w:hAnsi="Maiandra GD" w:cs="Arial"/>
          <w:color w:val="000000"/>
          <w:sz w:val="22"/>
          <w:szCs w:val="22"/>
        </w:rPr>
      </w:pPr>
      <w:r w:rsidRPr="006820EC">
        <w:rPr>
          <w:rFonts w:ascii="Maiandra GD" w:hAnsi="Maiandra GD" w:cs="Arial"/>
          <w:color w:val="000000"/>
          <w:sz w:val="22"/>
          <w:szCs w:val="22"/>
        </w:rPr>
        <w:t>Present the revised draft Protocol to Member States and supporting the Secretariat in building consensus.</w:t>
      </w:r>
    </w:p>
    <w:p w:rsidR="00D53148" w:rsidRDefault="00D53148" w:rsidP="006820EC">
      <w:pPr>
        <w:pStyle w:val="ListParagraph"/>
        <w:spacing w:line="276" w:lineRule="auto"/>
        <w:ind w:left="0"/>
        <w:jc w:val="both"/>
        <w:rPr>
          <w:rFonts w:ascii="Maiandra GD" w:hAnsi="Maiandra GD" w:cs="Arial"/>
          <w:b/>
          <w:sz w:val="22"/>
          <w:szCs w:val="22"/>
        </w:rPr>
      </w:pPr>
    </w:p>
    <w:p w:rsidR="006820EC" w:rsidRDefault="006820EC" w:rsidP="006820EC">
      <w:pPr>
        <w:pStyle w:val="ListParagraph"/>
        <w:spacing w:line="276" w:lineRule="auto"/>
        <w:ind w:left="0"/>
        <w:jc w:val="both"/>
        <w:rPr>
          <w:rFonts w:ascii="Maiandra GD" w:hAnsi="Maiandra GD" w:cs="Arial"/>
          <w:b/>
          <w:sz w:val="22"/>
          <w:szCs w:val="22"/>
        </w:rPr>
      </w:pPr>
    </w:p>
    <w:p w:rsidR="006820EC" w:rsidRDefault="006820EC" w:rsidP="006820EC">
      <w:pPr>
        <w:pStyle w:val="ListParagraph"/>
        <w:spacing w:line="276" w:lineRule="auto"/>
        <w:ind w:left="0"/>
        <w:jc w:val="both"/>
        <w:rPr>
          <w:rFonts w:ascii="Maiandra GD" w:hAnsi="Maiandra GD" w:cs="Arial"/>
          <w:b/>
          <w:sz w:val="22"/>
          <w:szCs w:val="22"/>
        </w:rPr>
      </w:pPr>
    </w:p>
    <w:p w:rsidR="006820EC" w:rsidRDefault="006820EC" w:rsidP="006820EC">
      <w:pPr>
        <w:pStyle w:val="ListParagraph"/>
        <w:spacing w:line="276" w:lineRule="auto"/>
        <w:ind w:left="0"/>
        <w:jc w:val="both"/>
        <w:rPr>
          <w:rFonts w:ascii="Maiandra GD" w:hAnsi="Maiandra GD" w:cs="Arial"/>
          <w:b/>
          <w:sz w:val="22"/>
          <w:szCs w:val="22"/>
        </w:rPr>
      </w:pPr>
    </w:p>
    <w:p w:rsidR="006820EC" w:rsidRDefault="006820EC" w:rsidP="006820EC">
      <w:pPr>
        <w:pStyle w:val="ListParagraph"/>
        <w:spacing w:line="276" w:lineRule="auto"/>
        <w:ind w:left="0"/>
        <w:jc w:val="both"/>
        <w:rPr>
          <w:rFonts w:ascii="Maiandra GD" w:hAnsi="Maiandra GD" w:cs="Arial"/>
          <w:b/>
          <w:sz w:val="22"/>
          <w:szCs w:val="22"/>
        </w:rPr>
      </w:pPr>
    </w:p>
    <w:p w:rsidR="006820EC" w:rsidRPr="006820EC" w:rsidRDefault="006820EC" w:rsidP="006820EC">
      <w:pPr>
        <w:pStyle w:val="ListParagraph"/>
        <w:spacing w:line="276" w:lineRule="auto"/>
        <w:ind w:left="0"/>
        <w:jc w:val="both"/>
        <w:rPr>
          <w:rFonts w:ascii="Maiandra GD" w:hAnsi="Maiandra GD" w:cs="Arial"/>
          <w:b/>
          <w:sz w:val="22"/>
          <w:szCs w:val="22"/>
        </w:rPr>
      </w:pPr>
    </w:p>
    <w:p w:rsidR="00D53148" w:rsidRPr="006820EC" w:rsidRDefault="00D53148" w:rsidP="006820EC">
      <w:pPr>
        <w:pStyle w:val="ListParagraph"/>
        <w:spacing w:line="276" w:lineRule="auto"/>
        <w:ind w:left="0"/>
        <w:jc w:val="both"/>
        <w:rPr>
          <w:rFonts w:ascii="Maiandra GD" w:hAnsi="Maiandra GD" w:cs="Arial"/>
          <w:color w:val="000000"/>
          <w:sz w:val="22"/>
          <w:szCs w:val="22"/>
        </w:rPr>
      </w:pPr>
      <w:r w:rsidRPr="006820EC">
        <w:rPr>
          <w:rFonts w:ascii="Maiandra GD" w:hAnsi="Maiandra GD" w:cs="Arial"/>
          <w:b/>
          <w:sz w:val="22"/>
          <w:szCs w:val="22"/>
        </w:rPr>
        <w:t>Activities and Estimated Budget</w:t>
      </w:r>
    </w:p>
    <w:p w:rsidR="00D53148" w:rsidRPr="006820EC" w:rsidRDefault="00D53148" w:rsidP="006820EC">
      <w:pPr>
        <w:pStyle w:val="ListParagraph"/>
        <w:spacing w:line="276" w:lineRule="auto"/>
        <w:ind w:left="0"/>
        <w:jc w:val="both"/>
        <w:rPr>
          <w:rFonts w:ascii="Maiandra GD" w:hAnsi="Maiandra GD" w:cs="Arial"/>
          <w:color w:val="000000"/>
          <w:sz w:val="22"/>
          <w:szCs w:val="22"/>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371"/>
        <w:gridCol w:w="1701"/>
        <w:gridCol w:w="2552"/>
        <w:gridCol w:w="992"/>
      </w:tblGrid>
      <w:tr w:rsidR="00D53148" w:rsidRPr="006820EC" w:rsidTr="000F4405">
        <w:trPr>
          <w:trHeight w:val="650"/>
        </w:trPr>
        <w:tc>
          <w:tcPr>
            <w:tcW w:w="2166" w:type="dxa"/>
            <w:shd w:val="clear" w:color="auto" w:fill="auto"/>
          </w:tcPr>
          <w:p w:rsidR="00D53148" w:rsidRPr="006820EC" w:rsidRDefault="00D53148" w:rsidP="006820EC">
            <w:pPr>
              <w:pStyle w:val="NoSpacing"/>
              <w:spacing w:line="276" w:lineRule="auto"/>
              <w:jc w:val="both"/>
              <w:rPr>
                <w:rFonts w:ascii="Maiandra GD" w:hAnsi="Maiandra GD" w:cs="Arial"/>
                <w:b/>
              </w:rPr>
            </w:pPr>
            <w:r w:rsidRPr="006820EC">
              <w:rPr>
                <w:rFonts w:ascii="Maiandra GD" w:hAnsi="Maiandra GD" w:cs="Arial"/>
                <w:b/>
              </w:rPr>
              <w:t>Output</w:t>
            </w:r>
          </w:p>
        </w:tc>
        <w:tc>
          <w:tcPr>
            <w:tcW w:w="2371" w:type="dxa"/>
            <w:shd w:val="clear" w:color="auto" w:fill="auto"/>
          </w:tcPr>
          <w:p w:rsidR="00D53148" w:rsidRPr="006820EC" w:rsidRDefault="00D53148" w:rsidP="006820EC">
            <w:pPr>
              <w:pStyle w:val="NoSpacing"/>
              <w:spacing w:line="276" w:lineRule="auto"/>
              <w:jc w:val="both"/>
              <w:rPr>
                <w:rFonts w:ascii="Maiandra GD" w:hAnsi="Maiandra GD" w:cs="Arial"/>
                <w:b/>
              </w:rPr>
            </w:pPr>
            <w:r w:rsidRPr="006820EC">
              <w:rPr>
                <w:rFonts w:ascii="Maiandra GD" w:hAnsi="Maiandra GD" w:cs="Arial"/>
                <w:b/>
              </w:rPr>
              <w:t>Output Targets</w:t>
            </w:r>
          </w:p>
        </w:tc>
        <w:tc>
          <w:tcPr>
            <w:tcW w:w="1701" w:type="dxa"/>
            <w:shd w:val="clear" w:color="auto" w:fill="auto"/>
          </w:tcPr>
          <w:p w:rsidR="00D53148" w:rsidRPr="006820EC" w:rsidRDefault="00D53148" w:rsidP="006820EC">
            <w:pPr>
              <w:pStyle w:val="NoSpacing"/>
              <w:spacing w:line="276" w:lineRule="auto"/>
              <w:jc w:val="both"/>
              <w:rPr>
                <w:rFonts w:ascii="Maiandra GD" w:hAnsi="Maiandra GD" w:cs="Arial"/>
                <w:b/>
              </w:rPr>
            </w:pPr>
            <w:r w:rsidRPr="006820EC">
              <w:rPr>
                <w:rFonts w:ascii="Maiandra GD" w:hAnsi="Maiandra GD" w:cs="Arial"/>
                <w:b/>
              </w:rPr>
              <w:t>Activity</w:t>
            </w:r>
          </w:p>
        </w:tc>
        <w:tc>
          <w:tcPr>
            <w:tcW w:w="2552" w:type="dxa"/>
            <w:shd w:val="clear" w:color="auto" w:fill="auto"/>
          </w:tcPr>
          <w:p w:rsidR="00D53148" w:rsidRPr="006820EC" w:rsidRDefault="00D53148" w:rsidP="006820EC">
            <w:pPr>
              <w:pStyle w:val="NoSpacing"/>
              <w:spacing w:line="276" w:lineRule="auto"/>
              <w:jc w:val="both"/>
              <w:rPr>
                <w:rFonts w:ascii="Maiandra GD" w:hAnsi="Maiandra GD" w:cs="Arial"/>
                <w:b/>
              </w:rPr>
            </w:pPr>
            <w:r w:rsidRPr="006820EC">
              <w:rPr>
                <w:rFonts w:ascii="Maiandra GD" w:hAnsi="Maiandra GD" w:cs="Arial"/>
                <w:b/>
              </w:rPr>
              <w:t>Sub-Activity</w:t>
            </w:r>
          </w:p>
        </w:tc>
        <w:tc>
          <w:tcPr>
            <w:tcW w:w="992" w:type="dxa"/>
            <w:shd w:val="clear" w:color="auto" w:fill="auto"/>
          </w:tcPr>
          <w:p w:rsidR="00D53148" w:rsidRPr="006820EC" w:rsidRDefault="00D53148" w:rsidP="006820EC">
            <w:pPr>
              <w:pStyle w:val="NoSpacing"/>
              <w:spacing w:line="276" w:lineRule="auto"/>
              <w:jc w:val="both"/>
              <w:rPr>
                <w:rFonts w:ascii="Maiandra GD" w:hAnsi="Maiandra GD" w:cs="Arial"/>
                <w:b/>
              </w:rPr>
            </w:pPr>
            <w:r w:rsidRPr="006820EC">
              <w:rPr>
                <w:rFonts w:ascii="Maiandra GD" w:hAnsi="Maiandra GD" w:cs="Arial"/>
                <w:b/>
              </w:rPr>
              <w:t>Cost ($)</w:t>
            </w:r>
          </w:p>
        </w:tc>
      </w:tr>
      <w:tr w:rsidR="00D53148" w:rsidRPr="006820EC" w:rsidTr="000F4405">
        <w:trPr>
          <w:trHeight w:val="818"/>
        </w:trPr>
        <w:tc>
          <w:tcPr>
            <w:tcW w:w="2166" w:type="dxa"/>
            <w:shd w:val="clear" w:color="auto" w:fill="auto"/>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Protocol on Mining reviewed to strengthen and support implementation of the SADC Mining Vision</w:t>
            </w:r>
          </w:p>
        </w:tc>
        <w:tc>
          <w:tcPr>
            <w:tcW w:w="2371" w:type="dxa"/>
            <w:shd w:val="clear" w:color="auto" w:fill="auto"/>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Protocol on Mining reviewed and submitted to Industrial Development Forum for inputs</w:t>
            </w:r>
          </w:p>
        </w:tc>
        <w:tc>
          <w:tcPr>
            <w:tcW w:w="1701" w:type="dxa"/>
            <w:shd w:val="clear" w:color="auto" w:fill="auto"/>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Revise Protocol on Mining</w:t>
            </w:r>
          </w:p>
        </w:tc>
        <w:tc>
          <w:tcPr>
            <w:tcW w:w="2552" w:type="dxa"/>
            <w:shd w:val="clear" w:color="auto" w:fill="auto"/>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Consultancy to Revise Protocol on Mining</w:t>
            </w:r>
          </w:p>
        </w:tc>
        <w:tc>
          <w:tcPr>
            <w:tcW w:w="992" w:type="dxa"/>
            <w:shd w:val="clear" w:color="auto" w:fill="auto"/>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28,000</w:t>
            </w:r>
          </w:p>
        </w:tc>
      </w:tr>
    </w:tbl>
    <w:p w:rsidR="00D53148" w:rsidRPr="006820EC" w:rsidRDefault="00D53148" w:rsidP="006820EC">
      <w:pPr>
        <w:pStyle w:val="NoSpacing"/>
        <w:spacing w:line="276" w:lineRule="auto"/>
        <w:jc w:val="both"/>
        <w:rPr>
          <w:rFonts w:ascii="Maiandra GD" w:hAnsi="Maiandra GD" w:cs="Arial"/>
        </w:rPr>
      </w:pPr>
    </w:p>
    <w:p w:rsidR="00D53148"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4.1.2 Geographical area to be covered</w:t>
      </w:r>
    </w:p>
    <w:p w:rsidR="00D53148" w:rsidRPr="006820EC" w:rsidRDefault="00D53148" w:rsidP="006820EC">
      <w:pPr>
        <w:spacing w:line="276" w:lineRule="auto"/>
        <w:jc w:val="both"/>
        <w:rPr>
          <w:rFonts w:ascii="Maiandra GD" w:eastAsia="Calibri" w:hAnsi="Maiandra GD" w:cs="Arial"/>
          <w:sz w:val="22"/>
          <w:szCs w:val="22"/>
        </w:rPr>
      </w:pPr>
      <w:r w:rsidRPr="006820EC">
        <w:rPr>
          <w:rFonts w:ascii="Maiandra GD" w:eastAsia="Calibri" w:hAnsi="Maiandra GD" w:cs="Arial"/>
          <w:sz w:val="22"/>
          <w:szCs w:val="22"/>
        </w:rPr>
        <w:t>The assignment will be carried out in the SADC Member States.</w:t>
      </w:r>
    </w:p>
    <w:p w:rsidR="00D53148"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4.1.3 Target groups</w:t>
      </w:r>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The Consultancy is expected to target the following groups;</w:t>
      </w:r>
    </w:p>
    <w:p w:rsidR="00D53148" w:rsidRPr="006820EC" w:rsidRDefault="00D53148" w:rsidP="006820EC">
      <w:pPr>
        <w:pStyle w:val="NoSpacing"/>
        <w:spacing w:line="276" w:lineRule="auto"/>
        <w:jc w:val="both"/>
        <w:rPr>
          <w:rFonts w:ascii="Maiandra GD" w:hAnsi="Maiandra GD" w:cs="Arial"/>
        </w:rPr>
      </w:pPr>
    </w:p>
    <w:p w:rsidR="00D53148" w:rsidRPr="006820EC" w:rsidRDefault="00D53148" w:rsidP="006820EC">
      <w:pPr>
        <w:pStyle w:val="NoSpacing"/>
        <w:numPr>
          <w:ilvl w:val="0"/>
          <w:numId w:val="27"/>
        </w:numPr>
        <w:spacing w:line="276" w:lineRule="auto"/>
        <w:jc w:val="both"/>
        <w:rPr>
          <w:rFonts w:ascii="Maiandra GD" w:hAnsi="Maiandra GD" w:cs="Arial"/>
        </w:rPr>
      </w:pPr>
      <w:r w:rsidRPr="006820EC">
        <w:rPr>
          <w:rFonts w:ascii="Maiandra GD" w:hAnsi="Maiandra GD" w:cs="Arial"/>
        </w:rPr>
        <w:t>National Governments and regulators responsible for industry, and mining development</w:t>
      </w:r>
    </w:p>
    <w:p w:rsidR="00D53148" w:rsidRPr="006820EC" w:rsidRDefault="00D53148" w:rsidP="006820EC">
      <w:pPr>
        <w:pStyle w:val="NoSpacing"/>
        <w:numPr>
          <w:ilvl w:val="0"/>
          <w:numId w:val="27"/>
        </w:numPr>
        <w:spacing w:line="276" w:lineRule="auto"/>
        <w:jc w:val="both"/>
        <w:rPr>
          <w:rFonts w:ascii="Maiandra GD" w:hAnsi="Maiandra GD" w:cs="Arial"/>
        </w:rPr>
      </w:pPr>
      <w:r w:rsidRPr="006820EC">
        <w:rPr>
          <w:rFonts w:ascii="Maiandra GD" w:hAnsi="Maiandra GD" w:cs="Arial"/>
        </w:rPr>
        <w:t>The private sector</w:t>
      </w:r>
    </w:p>
    <w:p w:rsidR="00D53148" w:rsidRPr="006820EC" w:rsidRDefault="00D53148" w:rsidP="006820EC">
      <w:pPr>
        <w:pStyle w:val="NoSpacing"/>
        <w:numPr>
          <w:ilvl w:val="0"/>
          <w:numId w:val="27"/>
        </w:numPr>
        <w:spacing w:line="276" w:lineRule="auto"/>
        <w:jc w:val="both"/>
        <w:rPr>
          <w:rFonts w:ascii="Maiandra GD" w:hAnsi="Maiandra GD" w:cs="Arial"/>
        </w:rPr>
      </w:pPr>
      <w:r w:rsidRPr="006820EC">
        <w:rPr>
          <w:rFonts w:ascii="Maiandra GD" w:hAnsi="Maiandra GD" w:cs="Arial"/>
        </w:rPr>
        <w:t>National/Regional Mining Authorities</w:t>
      </w:r>
    </w:p>
    <w:p w:rsidR="00D53148" w:rsidRPr="006820EC" w:rsidRDefault="00D53148" w:rsidP="006820EC">
      <w:pPr>
        <w:pStyle w:val="NoSpacing"/>
        <w:numPr>
          <w:ilvl w:val="0"/>
          <w:numId w:val="27"/>
        </w:numPr>
        <w:spacing w:line="276" w:lineRule="auto"/>
        <w:jc w:val="both"/>
        <w:rPr>
          <w:rFonts w:ascii="Maiandra GD" w:hAnsi="Maiandra GD" w:cs="Arial"/>
        </w:rPr>
      </w:pPr>
      <w:r w:rsidRPr="006820EC">
        <w:rPr>
          <w:rFonts w:ascii="Maiandra GD" w:hAnsi="Maiandra GD" w:cs="Arial"/>
        </w:rPr>
        <w:t>Financial Institutions</w:t>
      </w:r>
    </w:p>
    <w:p w:rsidR="00D53148" w:rsidRPr="006820EC" w:rsidRDefault="00D53148" w:rsidP="006820EC">
      <w:pPr>
        <w:pStyle w:val="NoSpacing"/>
        <w:numPr>
          <w:ilvl w:val="0"/>
          <w:numId w:val="27"/>
        </w:numPr>
        <w:spacing w:line="276" w:lineRule="auto"/>
        <w:jc w:val="both"/>
        <w:rPr>
          <w:rFonts w:ascii="Maiandra GD" w:hAnsi="Maiandra GD" w:cs="Arial"/>
        </w:rPr>
      </w:pPr>
      <w:r w:rsidRPr="006820EC">
        <w:rPr>
          <w:rFonts w:ascii="Maiandra GD" w:hAnsi="Maiandra GD" w:cs="Arial"/>
        </w:rPr>
        <w:t>Small and Medium Enterprises (SMEs) involved in regional value chains</w:t>
      </w:r>
    </w:p>
    <w:p w:rsidR="00D53148" w:rsidRPr="006820EC" w:rsidRDefault="00D53148" w:rsidP="006820EC">
      <w:pPr>
        <w:pStyle w:val="NoSpacing"/>
        <w:numPr>
          <w:ilvl w:val="0"/>
          <w:numId w:val="27"/>
        </w:numPr>
        <w:spacing w:line="276" w:lineRule="auto"/>
        <w:jc w:val="both"/>
        <w:rPr>
          <w:rFonts w:ascii="Maiandra GD" w:hAnsi="Maiandra GD" w:cs="Arial"/>
        </w:rPr>
      </w:pPr>
      <w:r w:rsidRPr="006820EC">
        <w:rPr>
          <w:rFonts w:ascii="Maiandra GD" w:hAnsi="Maiandra GD" w:cs="Arial"/>
        </w:rPr>
        <w:t xml:space="preserve">Non-State Actors Intermediary Organisations (IOs) that are actively involved in the areas of mining, industrialisation, and regional integration. These include among others: Relevant national and regional associations such as Chambers of Commerce, Sectoral Business Associations, Chambers of Mines, Quality and Standards institutions, Professional associations, Universities, Research Centres and training institutions. </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r w:rsidRPr="006820EC">
        <w:rPr>
          <w:rFonts w:ascii="Maiandra GD" w:hAnsi="Maiandra GD" w:cs="Arial"/>
        </w:rPr>
        <w:t xml:space="preserve">4.2 </w:t>
      </w:r>
      <w:r w:rsidR="00E06A8F" w:rsidRPr="006820EC">
        <w:rPr>
          <w:rFonts w:ascii="Maiandra GD" w:hAnsi="Maiandra GD" w:cs="Arial"/>
        </w:rPr>
        <w:t>Project management</w:t>
      </w:r>
      <w:bookmarkEnd w:id="16"/>
      <w:bookmarkEnd w:id="17"/>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4.2.1 </w:t>
      </w:r>
      <w:r w:rsidR="00E06A8F" w:rsidRPr="006820EC">
        <w:rPr>
          <w:rFonts w:ascii="Maiandra GD" w:hAnsi="Maiandra GD" w:cs="Arial"/>
          <w:b/>
          <w:u w:val="none"/>
        </w:rPr>
        <w:t>Responsible body</w:t>
      </w:r>
    </w:p>
    <w:p w:rsidR="00E06A8F"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The Consultant shall be responsible to the Executive Secretary of SADC Secretariat through the Director, Industrial Development and Trade who shall be responsible for the overall supervision of the project.</w:t>
      </w:r>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4.2.1 </w:t>
      </w:r>
      <w:r w:rsidR="00E06A8F" w:rsidRPr="006820EC">
        <w:rPr>
          <w:rFonts w:ascii="Maiandra GD" w:hAnsi="Maiandra GD" w:cs="Arial"/>
          <w:b/>
          <w:u w:val="none"/>
        </w:rPr>
        <w:t>Management structure</w:t>
      </w:r>
    </w:p>
    <w:p w:rsidR="00E06A8F"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The consultancy falls in the Directorate of Industrial Development and Trade in the Value Chains Development Unit. The Senior Programme Officer (SPO) responsible for Value Chains Development will oversee the work of the consultants on a daily basis for the duration of the project. The SPO Value Chains will follow up on quality checks in terms of the realisation of project objective, results and outputs and facilitate approval of reports via the Director.</w:t>
      </w:r>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4.2.3 </w:t>
      </w:r>
      <w:r w:rsidR="00E06A8F" w:rsidRPr="006820EC">
        <w:rPr>
          <w:rFonts w:ascii="Maiandra GD" w:hAnsi="Maiandra GD" w:cs="Arial"/>
          <w:b/>
          <w:u w:val="none"/>
        </w:rPr>
        <w:t>Facilities to be provided by the contracting authority and/or other parties</w:t>
      </w:r>
    </w:p>
    <w:p w:rsidR="00E06A8F"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For all experts working on the project SADC Secretariat, as the Contracting Authority, will facilitate the necessary short term work permits</w:t>
      </w:r>
      <w:r w:rsidR="00E06A8F" w:rsidRPr="006820EC">
        <w:rPr>
          <w:rFonts w:ascii="Maiandra GD" w:hAnsi="Maiandra GD" w:cs="Arial"/>
        </w:rPr>
        <w:t xml:space="preserve">. </w:t>
      </w:r>
    </w:p>
    <w:p w:rsidR="00E06A8F" w:rsidRPr="006820EC" w:rsidRDefault="00E06A8F" w:rsidP="006820EC">
      <w:pPr>
        <w:pStyle w:val="NoSpacing"/>
        <w:spacing w:line="276" w:lineRule="auto"/>
        <w:jc w:val="both"/>
        <w:rPr>
          <w:rFonts w:ascii="Maiandra GD" w:hAnsi="Maiandra GD" w:cs="Arial"/>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18" w:name="_Toc82684536"/>
      <w:r w:rsidRPr="006820EC">
        <w:rPr>
          <w:rFonts w:ascii="Maiandra GD" w:hAnsi="Maiandra GD" w:cs="Arial"/>
        </w:rPr>
        <w:t xml:space="preserve">5. </w:t>
      </w:r>
      <w:r w:rsidR="00E06A8F" w:rsidRPr="006820EC">
        <w:rPr>
          <w:rFonts w:ascii="Maiandra GD" w:hAnsi="Maiandra GD" w:cs="Arial"/>
        </w:rPr>
        <w:t>LOGISTICS AND TIMING</w:t>
      </w:r>
      <w:bookmarkEnd w:id="18"/>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19" w:name="_Toc82684537"/>
      <w:r w:rsidRPr="006820EC">
        <w:rPr>
          <w:rFonts w:ascii="Maiandra GD" w:hAnsi="Maiandra GD" w:cs="Arial"/>
        </w:rPr>
        <w:t xml:space="preserve">5.1 </w:t>
      </w:r>
      <w:r w:rsidR="00E06A8F" w:rsidRPr="006820EC">
        <w:rPr>
          <w:rFonts w:ascii="Maiandra GD" w:hAnsi="Maiandra GD" w:cs="Arial"/>
        </w:rPr>
        <w:t>Location</w:t>
      </w:r>
      <w:bookmarkEnd w:id="19"/>
    </w:p>
    <w:p w:rsidR="00E06A8F" w:rsidRPr="006820EC" w:rsidRDefault="00D53148" w:rsidP="006820EC">
      <w:pPr>
        <w:spacing w:line="276" w:lineRule="auto"/>
        <w:jc w:val="both"/>
        <w:rPr>
          <w:rFonts w:ascii="Maiandra GD" w:eastAsia="Calibri" w:hAnsi="Maiandra GD" w:cs="Arial"/>
          <w:sz w:val="22"/>
          <w:szCs w:val="22"/>
        </w:rPr>
      </w:pPr>
      <w:r w:rsidRPr="006820EC">
        <w:rPr>
          <w:rFonts w:ascii="Maiandra GD" w:eastAsia="Calibri" w:hAnsi="Maiandra GD" w:cs="Arial"/>
          <w:sz w:val="22"/>
          <w:szCs w:val="22"/>
        </w:rPr>
        <w:t>The assignment will be home based with likelihood of travel within the SADC region and the SADC headquarters.</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0" w:name="_Toc82684538"/>
      <w:r w:rsidRPr="006820EC">
        <w:rPr>
          <w:rFonts w:ascii="Maiandra GD" w:hAnsi="Maiandra GD" w:cs="Arial"/>
        </w:rPr>
        <w:t xml:space="preserve">5.2 </w:t>
      </w:r>
      <w:r w:rsidR="00E06A8F" w:rsidRPr="006820EC">
        <w:rPr>
          <w:rFonts w:ascii="Maiandra GD" w:hAnsi="Maiandra GD" w:cs="Arial"/>
        </w:rPr>
        <w:t>Start date &amp; period of implementation</w:t>
      </w:r>
      <w:bookmarkEnd w:id="20"/>
    </w:p>
    <w:p w:rsidR="00D53148" w:rsidRPr="006820EC" w:rsidRDefault="00D53148" w:rsidP="006820EC">
      <w:pPr>
        <w:keepLines/>
        <w:jc w:val="both"/>
        <w:rPr>
          <w:rFonts w:ascii="Maiandra GD" w:hAnsi="Maiandra GD" w:cs="Arial"/>
          <w:sz w:val="22"/>
          <w:szCs w:val="22"/>
        </w:rPr>
      </w:pPr>
      <w:bookmarkStart w:id="21" w:name="_Toc82684539"/>
      <w:r w:rsidRPr="006820EC">
        <w:rPr>
          <w:rFonts w:ascii="Maiandra GD" w:hAnsi="Maiandra GD" w:cs="Arial"/>
          <w:sz w:val="22"/>
          <w:szCs w:val="22"/>
        </w:rPr>
        <w:t>The intended start date is October 2021 and the period of implementation of the contract will be four (4) months from this date. Please see Article 3 of the specific contract for the actual start date and period of implementation.</w:t>
      </w:r>
    </w:p>
    <w:p w:rsidR="00E06A8F" w:rsidRPr="006820EC" w:rsidRDefault="00035C55" w:rsidP="006820EC">
      <w:pPr>
        <w:pStyle w:val="Heading1"/>
        <w:tabs>
          <w:tab w:val="num" w:pos="480"/>
        </w:tabs>
        <w:spacing w:before="240" w:after="120"/>
        <w:ind w:left="480" w:hanging="480"/>
        <w:jc w:val="both"/>
        <w:rPr>
          <w:rFonts w:ascii="Maiandra GD" w:hAnsi="Maiandra GD" w:cs="Arial"/>
        </w:rPr>
      </w:pPr>
      <w:r w:rsidRPr="006820EC">
        <w:rPr>
          <w:rFonts w:ascii="Maiandra GD" w:hAnsi="Maiandra GD" w:cs="Arial"/>
        </w:rPr>
        <w:t xml:space="preserve">6. </w:t>
      </w:r>
      <w:r w:rsidR="00E06A8F" w:rsidRPr="006820EC">
        <w:rPr>
          <w:rFonts w:ascii="Maiandra GD" w:hAnsi="Maiandra GD" w:cs="Arial"/>
        </w:rPr>
        <w:t>REQUIREMENTS</w:t>
      </w:r>
      <w:bookmarkEnd w:id="21"/>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2" w:name="_Toc82684540"/>
      <w:r w:rsidRPr="006820EC">
        <w:rPr>
          <w:rFonts w:ascii="Maiandra GD" w:hAnsi="Maiandra GD" w:cs="Arial"/>
        </w:rPr>
        <w:t xml:space="preserve">6.1 </w:t>
      </w:r>
      <w:r w:rsidR="00E06A8F" w:rsidRPr="006820EC">
        <w:rPr>
          <w:rFonts w:ascii="Maiandra GD" w:hAnsi="Maiandra GD" w:cs="Arial"/>
        </w:rPr>
        <w:t>Staff</w:t>
      </w:r>
      <w:bookmarkEnd w:id="22"/>
    </w:p>
    <w:p w:rsidR="00E06A8F" w:rsidRPr="006820EC" w:rsidRDefault="00D53148" w:rsidP="006820EC">
      <w:pPr>
        <w:autoSpaceDE w:val="0"/>
        <w:autoSpaceDN w:val="0"/>
        <w:adjustRightInd w:val="0"/>
        <w:jc w:val="both"/>
        <w:rPr>
          <w:rFonts w:ascii="Maiandra GD" w:hAnsi="Maiandra GD" w:cs="Arial"/>
          <w:sz w:val="22"/>
          <w:szCs w:val="22"/>
        </w:rPr>
      </w:pPr>
      <w:r w:rsidRPr="006820EC">
        <w:rPr>
          <w:rFonts w:ascii="Maiandra GD" w:hAnsi="Maiandra GD"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r w:rsidR="00E06A8F" w:rsidRPr="006820EC">
        <w:rPr>
          <w:rFonts w:ascii="Maiandra GD" w:hAnsi="Maiandra GD" w:cs="Arial"/>
          <w:sz w:val="22"/>
          <w:szCs w:val="22"/>
        </w:rPr>
        <w:t xml:space="preserve"> </w:t>
      </w:r>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6.1.1 </w:t>
      </w:r>
      <w:r w:rsidR="00E06A8F" w:rsidRPr="006820EC">
        <w:rPr>
          <w:rFonts w:ascii="Maiandra GD" w:hAnsi="Maiandra GD" w:cs="Arial"/>
          <w:b/>
          <w:u w:val="none"/>
        </w:rPr>
        <w:t>Experts</w:t>
      </w:r>
    </w:p>
    <w:p w:rsidR="00E06A8F" w:rsidRPr="006820EC" w:rsidRDefault="00E06A8F" w:rsidP="006820EC">
      <w:pPr>
        <w:pStyle w:val="NoSpacing"/>
        <w:spacing w:line="276" w:lineRule="auto"/>
        <w:jc w:val="both"/>
        <w:rPr>
          <w:rFonts w:ascii="Maiandra GD" w:hAnsi="Maiandra GD" w:cs="Arial"/>
        </w:rPr>
      </w:pPr>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snapToGrid w:val="0"/>
        </w:rPr>
        <w:t>This</w:t>
      </w:r>
      <w:r w:rsidRPr="006820EC">
        <w:rPr>
          <w:rFonts w:ascii="Maiandra GD" w:hAnsi="Maiandra GD" w:cs="Arial"/>
        </w:rPr>
        <w:t xml:space="preserve"> assignment is expected to be carried out by an individual Consultant who shall work as a Key Legal Expert to undertake various tasks of the assignment. The Key Legal Expert should have experience in legal drafting. The specific profile of the Key Expert is provided below:</w:t>
      </w:r>
    </w:p>
    <w:p w:rsidR="00E06A8F" w:rsidRPr="006820EC" w:rsidRDefault="00E06A8F" w:rsidP="006820EC">
      <w:pPr>
        <w:pStyle w:val="NoSpacing"/>
        <w:spacing w:line="276" w:lineRule="auto"/>
        <w:jc w:val="both"/>
        <w:rPr>
          <w:rFonts w:ascii="Maiandra GD" w:hAnsi="Maiandra GD" w:cs="Arial"/>
          <w:b/>
        </w:rPr>
      </w:pPr>
    </w:p>
    <w:p w:rsidR="00E06A8F" w:rsidRPr="006820EC" w:rsidRDefault="00D53148" w:rsidP="006820EC">
      <w:pPr>
        <w:pStyle w:val="NoSpacing"/>
        <w:spacing w:line="276" w:lineRule="auto"/>
        <w:jc w:val="both"/>
        <w:rPr>
          <w:rFonts w:ascii="Maiandra GD" w:hAnsi="Maiandra GD" w:cs="Arial"/>
          <w:b/>
        </w:rPr>
      </w:pPr>
      <w:r w:rsidRPr="006820EC">
        <w:rPr>
          <w:rFonts w:ascii="Maiandra GD" w:hAnsi="Maiandra GD" w:cs="Arial"/>
          <w:b/>
        </w:rPr>
        <w:t>Key Legal Expert</w:t>
      </w:r>
    </w:p>
    <w:p w:rsidR="00E06A8F" w:rsidRPr="006820EC" w:rsidRDefault="00E06A8F" w:rsidP="006820EC">
      <w:pPr>
        <w:pStyle w:val="NoSpacing"/>
        <w:spacing w:line="276" w:lineRule="auto"/>
        <w:jc w:val="both"/>
        <w:rPr>
          <w:rFonts w:ascii="Maiandra GD" w:hAnsi="Maiandra GD" w:cs="Arial"/>
          <w:b/>
        </w:rPr>
      </w:pPr>
    </w:p>
    <w:p w:rsidR="00E06A8F" w:rsidRPr="006820EC" w:rsidRDefault="00E06A8F" w:rsidP="006820EC">
      <w:pPr>
        <w:pStyle w:val="NoSpacing"/>
        <w:spacing w:line="276" w:lineRule="auto"/>
        <w:jc w:val="both"/>
        <w:rPr>
          <w:rFonts w:ascii="Maiandra GD" w:hAnsi="Maiandra GD" w:cs="Arial"/>
          <w:i/>
        </w:rPr>
      </w:pPr>
      <w:r w:rsidRPr="006820EC">
        <w:rPr>
          <w:rFonts w:ascii="Maiandra GD" w:hAnsi="Maiandra GD" w:cs="Arial"/>
          <w:i/>
        </w:rPr>
        <w:t>Qualifications and Skills</w:t>
      </w:r>
    </w:p>
    <w:p w:rsidR="00D53148" w:rsidRPr="006820EC" w:rsidRDefault="00D53148" w:rsidP="006820EC">
      <w:pPr>
        <w:pStyle w:val="NoSpacing"/>
        <w:numPr>
          <w:ilvl w:val="0"/>
          <w:numId w:val="48"/>
        </w:numPr>
        <w:spacing w:line="276" w:lineRule="auto"/>
        <w:jc w:val="both"/>
        <w:rPr>
          <w:rFonts w:ascii="Maiandra GD" w:hAnsi="Maiandra GD" w:cs="Arial"/>
        </w:rPr>
      </w:pPr>
      <w:r w:rsidRPr="006820EC">
        <w:rPr>
          <w:rFonts w:ascii="Maiandra GD" w:hAnsi="Maiandra GD" w:cs="Arial"/>
        </w:rPr>
        <w:t xml:space="preserve">A minimum of Master’s Degree in Mining Law or equivalent </w:t>
      </w:r>
    </w:p>
    <w:p w:rsidR="00D53148" w:rsidRPr="006820EC" w:rsidRDefault="00D53148" w:rsidP="006820EC">
      <w:pPr>
        <w:pStyle w:val="NoSpacing"/>
        <w:numPr>
          <w:ilvl w:val="0"/>
          <w:numId w:val="48"/>
        </w:numPr>
        <w:spacing w:line="276" w:lineRule="auto"/>
        <w:jc w:val="both"/>
        <w:rPr>
          <w:rFonts w:ascii="Maiandra GD" w:hAnsi="Maiandra GD" w:cs="Arial"/>
        </w:rPr>
      </w:pPr>
      <w:r w:rsidRPr="006820EC">
        <w:rPr>
          <w:rFonts w:ascii="Maiandra GD" w:hAnsi="Maiandra GD" w:cs="Arial"/>
        </w:rPr>
        <w:t xml:space="preserve">Admission as an Attorney or Legal Practitioner of the High Court or similar in any of the SADC Member States. </w:t>
      </w:r>
    </w:p>
    <w:p w:rsidR="00E06A8F" w:rsidRPr="006820EC" w:rsidRDefault="00E06A8F" w:rsidP="006820EC">
      <w:pPr>
        <w:pStyle w:val="NoSpacing"/>
        <w:spacing w:line="276" w:lineRule="auto"/>
        <w:jc w:val="both"/>
        <w:rPr>
          <w:rFonts w:ascii="Maiandra GD" w:hAnsi="Maiandra GD" w:cs="Arial"/>
        </w:rPr>
      </w:pPr>
    </w:p>
    <w:p w:rsidR="00E06A8F" w:rsidRPr="006820EC" w:rsidRDefault="00E06A8F" w:rsidP="006820EC">
      <w:pPr>
        <w:pStyle w:val="NoSpacing"/>
        <w:spacing w:line="276" w:lineRule="auto"/>
        <w:jc w:val="both"/>
        <w:rPr>
          <w:rFonts w:ascii="Maiandra GD" w:hAnsi="Maiandra GD" w:cs="Arial"/>
          <w:i/>
        </w:rPr>
      </w:pPr>
      <w:r w:rsidRPr="006820EC">
        <w:rPr>
          <w:rFonts w:ascii="Maiandra GD" w:hAnsi="Maiandra GD" w:cs="Arial"/>
          <w:i/>
        </w:rPr>
        <w:t>General Professional Experience</w:t>
      </w:r>
    </w:p>
    <w:p w:rsidR="00E06A8F"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The Expert should have a minimum of 10 years professional experience</w:t>
      </w:r>
      <w:r w:rsidRPr="006820EC">
        <w:rPr>
          <w:rFonts w:ascii="Maiandra GD" w:eastAsia="Times New Roman" w:hAnsi="Maiandra GD" w:cs="Arial"/>
          <w:sz w:val="23"/>
          <w:szCs w:val="23"/>
          <w:shd w:val="clear" w:color="auto" w:fill="FFFFFF"/>
          <w:lang w:eastAsia="en-GB"/>
        </w:rPr>
        <w:t xml:space="preserve"> </w:t>
      </w:r>
      <w:r w:rsidRPr="006820EC">
        <w:rPr>
          <w:rFonts w:ascii="Maiandra GD" w:hAnsi="Maiandra GD" w:cs="Arial"/>
        </w:rPr>
        <w:t>in drafting and revision of multi-state legal instruments and agreements    in developing countries, with a minimum of 5 years in the SADC region</w:t>
      </w:r>
      <w:r w:rsidR="00E06A8F" w:rsidRPr="006820EC">
        <w:rPr>
          <w:rFonts w:ascii="Maiandra GD" w:hAnsi="Maiandra GD" w:cs="Arial"/>
        </w:rPr>
        <w:t xml:space="preserve">.   </w:t>
      </w:r>
    </w:p>
    <w:p w:rsidR="00E06A8F" w:rsidRPr="006820EC" w:rsidRDefault="00E06A8F" w:rsidP="006820EC">
      <w:pPr>
        <w:pStyle w:val="NoSpacing"/>
        <w:spacing w:line="276" w:lineRule="auto"/>
        <w:jc w:val="both"/>
        <w:rPr>
          <w:rFonts w:ascii="Maiandra GD" w:hAnsi="Maiandra GD" w:cs="Arial"/>
        </w:rPr>
      </w:pPr>
    </w:p>
    <w:p w:rsidR="00E06A8F" w:rsidRPr="006820EC" w:rsidRDefault="00E06A8F" w:rsidP="006820EC">
      <w:pPr>
        <w:pStyle w:val="NoSpacing"/>
        <w:spacing w:line="276" w:lineRule="auto"/>
        <w:jc w:val="both"/>
        <w:rPr>
          <w:rFonts w:ascii="Maiandra GD" w:hAnsi="Maiandra GD" w:cs="Arial"/>
          <w:i/>
        </w:rPr>
      </w:pPr>
      <w:r w:rsidRPr="006820EC">
        <w:rPr>
          <w:rFonts w:ascii="Maiandra GD" w:hAnsi="Maiandra GD" w:cs="Arial"/>
          <w:i/>
        </w:rPr>
        <w:t>Specific professional experience</w:t>
      </w:r>
    </w:p>
    <w:p w:rsidR="00D53148" w:rsidRPr="006820EC" w:rsidRDefault="00D53148" w:rsidP="006820EC">
      <w:pPr>
        <w:pStyle w:val="NoSpacing"/>
        <w:numPr>
          <w:ilvl w:val="0"/>
          <w:numId w:val="49"/>
        </w:numPr>
        <w:spacing w:line="276" w:lineRule="auto"/>
        <w:jc w:val="both"/>
        <w:rPr>
          <w:rFonts w:ascii="Maiandra GD" w:hAnsi="Maiandra GD" w:cs="Arial"/>
        </w:rPr>
      </w:pPr>
      <w:r w:rsidRPr="006820EC">
        <w:rPr>
          <w:rFonts w:ascii="Maiandra GD" w:hAnsi="Maiandra GD" w:cs="Arial"/>
        </w:rPr>
        <w:t>At least 5 years of demonstrated expertise and experience in drafting mining legal instruments, preferably at regional level.</w:t>
      </w:r>
    </w:p>
    <w:p w:rsidR="00D53148" w:rsidRPr="006820EC" w:rsidRDefault="00D53148" w:rsidP="006820EC">
      <w:pPr>
        <w:pStyle w:val="NoSpacing"/>
        <w:numPr>
          <w:ilvl w:val="0"/>
          <w:numId w:val="49"/>
        </w:numPr>
        <w:spacing w:line="276" w:lineRule="auto"/>
        <w:jc w:val="both"/>
        <w:rPr>
          <w:rFonts w:ascii="Maiandra GD" w:hAnsi="Maiandra GD" w:cs="Arial"/>
        </w:rPr>
      </w:pPr>
      <w:r w:rsidRPr="006820EC">
        <w:rPr>
          <w:rFonts w:ascii="Maiandra GD" w:hAnsi="Maiandra GD" w:cs="Arial"/>
        </w:rPr>
        <w:t xml:space="preserve">Demonstratable knowledge of the Southern African mining and minerals sector, challenges and opportunities; </w:t>
      </w:r>
    </w:p>
    <w:p w:rsidR="00D53148" w:rsidRPr="006820EC" w:rsidRDefault="00D53148" w:rsidP="006820EC">
      <w:pPr>
        <w:pStyle w:val="NoSpacing"/>
        <w:numPr>
          <w:ilvl w:val="0"/>
          <w:numId w:val="49"/>
        </w:numPr>
        <w:spacing w:line="276" w:lineRule="auto"/>
        <w:jc w:val="both"/>
        <w:rPr>
          <w:rFonts w:ascii="Maiandra GD" w:hAnsi="Maiandra GD" w:cs="Arial"/>
        </w:rPr>
      </w:pPr>
      <w:r w:rsidRPr="006820EC">
        <w:rPr>
          <w:rFonts w:ascii="Maiandra GD" w:hAnsi="Maiandra GD" w:cs="Arial"/>
        </w:rPr>
        <w:t>Evidence of in-depth knowledge of laws and regulations on regional integration for developing countries</w:t>
      </w:r>
    </w:p>
    <w:p w:rsidR="00D53148" w:rsidRPr="006820EC" w:rsidRDefault="00D53148" w:rsidP="006820EC">
      <w:pPr>
        <w:pStyle w:val="NoSpacing"/>
        <w:numPr>
          <w:ilvl w:val="0"/>
          <w:numId w:val="49"/>
        </w:numPr>
        <w:spacing w:line="276" w:lineRule="auto"/>
        <w:jc w:val="both"/>
        <w:rPr>
          <w:rFonts w:ascii="Maiandra GD" w:hAnsi="Maiandra GD" w:cs="Arial"/>
        </w:rPr>
      </w:pPr>
      <w:r w:rsidRPr="006820EC">
        <w:rPr>
          <w:rFonts w:ascii="Maiandra GD" w:hAnsi="Maiandra GD" w:cs="Arial"/>
        </w:rPr>
        <w:t>At least 5 years of experience conducting legal reviews on regional protocols and other instruments in either mining, industry and trade, and regional integration; and,</w:t>
      </w:r>
    </w:p>
    <w:p w:rsidR="00E06A8F" w:rsidRPr="006820EC" w:rsidRDefault="00D53148" w:rsidP="006820EC">
      <w:pPr>
        <w:pStyle w:val="NormalWeb"/>
        <w:spacing w:line="276" w:lineRule="auto"/>
        <w:jc w:val="both"/>
        <w:rPr>
          <w:rFonts w:ascii="Maiandra GD" w:hAnsi="Maiandra GD" w:cs="Arial"/>
          <w:b/>
        </w:rPr>
      </w:pPr>
      <w:r w:rsidRPr="006820EC">
        <w:rPr>
          <w:rFonts w:ascii="Maiandra GD" w:hAnsi="Maiandra GD" w:cs="Arial"/>
        </w:rPr>
        <w:t>Fluency in written and spoken English; knowledge of French and Portuguese would be advantageous.</w:t>
      </w:r>
    </w:p>
    <w:p w:rsidR="00E06A8F" w:rsidRPr="006820EC" w:rsidRDefault="00D53148" w:rsidP="006820EC">
      <w:pPr>
        <w:pStyle w:val="Heading3"/>
        <w:numPr>
          <w:ilvl w:val="2"/>
          <w:numId w:val="0"/>
        </w:numPr>
        <w:spacing w:before="120" w:after="120"/>
        <w:ind w:left="567" w:hanging="567"/>
        <w:jc w:val="both"/>
        <w:rPr>
          <w:rFonts w:ascii="Maiandra GD" w:hAnsi="Maiandra GD" w:cs="Arial"/>
          <w:b/>
          <w:u w:val="none"/>
        </w:rPr>
      </w:pPr>
      <w:r w:rsidRPr="006820EC">
        <w:rPr>
          <w:rFonts w:ascii="Maiandra GD" w:hAnsi="Maiandra GD" w:cs="Arial"/>
          <w:b/>
          <w:u w:val="none"/>
        </w:rPr>
        <w:t xml:space="preserve">6.1.2 </w:t>
      </w:r>
      <w:r w:rsidR="00E06A8F" w:rsidRPr="006820EC">
        <w:rPr>
          <w:rFonts w:ascii="Maiandra GD" w:hAnsi="Maiandra GD" w:cs="Arial"/>
          <w:b/>
          <w:u w:val="none"/>
        </w:rPr>
        <w:t>Support staff &amp; backstopping</w:t>
      </w:r>
    </w:p>
    <w:p w:rsidR="00E06A8F"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No Support staff and backstopping is foreseen in this assignment as the Contract is expected to work alone.</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3" w:name="_Toc82684541"/>
      <w:r w:rsidRPr="006820EC">
        <w:rPr>
          <w:rFonts w:ascii="Maiandra GD" w:hAnsi="Maiandra GD" w:cs="Arial"/>
        </w:rPr>
        <w:t xml:space="preserve">6.2 </w:t>
      </w:r>
      <w:r w:rsidR="00E06A8F" w:rsidRPr="006820EC">
        <w:rPr>
          <w:rFonts w:ascii="Maiandra GD" w:hAnsi="Maiandra GD" w:cs="Arial"/>
        </w:rPr>
        <w:t>Office accommodation</w:t>
      </w:r>
      <w:bookmarkEnd w:id="23"/>
    </w:p>
    <w:p w:rsidR="00E06A8F" w:rsidRPr="006820EC" w:rsidRDefault="00D53148" w:rsidP="006820EC">
      <w:pPr>
        <w:pStyle w:val="NoSpacing"/>
        <w:spacing w:line="276" w:lineRule="auto"/>
        <w:jc w:val="both"/>
        <w:rPr>
          <w:rFonts w:ascii="Maiandra GD" w:hAnsi="Maiandra GD" w:cs="Arial"/>
          <w:b/>
        </w:rPr>
      </w:pPr>
      <w:r w:rsidRPr="006820EC">
        <w:rPr>
          <w:rFonts w:ascii="Maiandra GD" w:hAnsi="Maiandra GD" w:cs="Arial"/>
        </w:rPr>
        <w:t>With the current wave of Covid-19 pandemic, the assignment will be home-based. However, the Consultant is expected to be fully self- sufficient in terms of accommodation, office space, office supplies, office equipment and transport.</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4" w:name="_Toc82684542"/>
      <w:r w:rsidRPr="006820EC">
        <w:rPr>
          <w:rFonts w:ascii="Maiandra GD" w:hAnsi="Maiandra GD" w:cs="Arial"/>
        </w:rPr>
        <w:t xml:space="preserve">6.3 </w:t>
      </w:r>
      <w:r w:rsidR="00E06A8F" w:rsidRPr="006820EC">
        <w:rPr>
          <w:rFonts w:ascii="Maiandra GD" w:hAnsi="Maiandra GD" w:cs="Arial"/>
        </w:rPr>
        <w:t>Facilities to be provided by the contractor</w:t>
      </w:r>
      <w:bookmarkEnd w:id="24"/>
    </w:p>
    <w:p w:rsidR="00E06A8F"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The Consultant will provide his/her own support facilities during the implementation of the contract</w:t>
      </w:r>
      <w:r w:rsidR="00E06A8F" w:rsidRPr="006820EC">
        <w:rPr>
          <w:rFonts w:ascii="Maiandra GD" w:hAnsi="Maiandra GD" w:cs="Arial"/>
        </w:rPr>
        <w:t>.</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5" w:name="_Toc82684543"/>
      <w:r w:rsidRPr="006820EC">
        <w:rPr>
          <w:rFonts w:ascii="Maiandra GD" w:hAnsi="Maiandra GD" w:cs="Arial"/>
        </w:rPr>
        <w:t xml:space="preserve">6.4 </w:t>
      </w:r>
      <w:r w:rsidR="00E06A8F" w:rsidRPr="006820EC">
        <w:rPr>
          <w:rFonts w:ascii="Maiandra GD" w:hAnsi="Maiandra GD" w:cs="Arial"/>
        </w:rPr>
        <w:t>Equipment</w:t>
      </w:r>
      <w:bookmarkEnd w:id="25"/>
    </w:p>
    <w:p w:rsidR="00E06A8F" w:rsidRPr="006820EC" w:rsidRDefault="00D53148" w:rsidP="006820EC">
      <w:pPr>
        <w:spacing w:line="276" w:lineRule="auto"/>
        <w:jc w:val="both"/>
        <w:rPr>
          <w:rFonts w:ascii="Maiandra GD" w:hAnsi="Maiandra GD" w:cs="Arial"/>
          <w:sz w:val="22"/>
          <w:szCs w:val="22"/>
        </w:rPr>
      </w:pPr>
      <w:r w:rsidRPr="006820EC">
        <w:rPr>
          <w:rFonts w:ascii="Maiandra GD" w:hAnsi="Maiandra GD" w:cs="Arial"/>
          <w:b/>
          <w:sz w:val="22"/>
          <w:szCs w:val="22"/>
        </w:rPr>
        <w:t>No</w:t>
      </w:r>
      <w:r w:rsidRPr="006820EC">
        <w:rPr>
          <w:rFonts w:ascii="Maiandra GD" w:hAnsi="Maiandra GD" w:cs="Arial"/>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6" w:name="_Toc82684544"/>
      <w:r w:rsidRPr="006820EC">
        <w:rPr>
          <w:rFonts w:ascii="Maiandra GD" w:hAnsi="Maiandra GD" w:cs="Arial"/>
        </w:rPr>
        <w:t xml:space="preserve">6.5 </w:t>
      </w:r>
      <w:r w:rsidR="00E06A8F" w:rsidRPr="006820EC">
        <w:rPr>
          <w:rFonts w:ascii="Maiandra GD" w:hAnsi="Maiandra GD" w:cs="Arial"/>
        </w:rPr>
        <w:t>Incidental expenditure</w:t>
      </w:r>
      <w:bookmarkEnd w:id="26"/>
    </w:p>
    <w:p w:rsidR="00E06A8F" w:rsidRPr="006820EC" w:rsidRDefault="00E06A8F" w:rsidP="006820EC">
      <w:pPr>
        <w:pStyle w:val="NoSpacing"/>
        <w:spacing w:line="276" w:lineRule="auto"/>
        <w:jc w:val="both"/>
        <w:rPr>
          <w:rFonts w:ascii="Maiandra GD" w:hAnsi="Maiandra GD" w:cs="Arial"/>
          <w:shd w:val="clear" w:color="auto" w:fill="FFFF00"/>
        </w:rPr>
      </w:pPr>
      <w:r w:rsidRPr="006820EC">
        <w:rPr>
          <w:rFonts w:ascii="Maiandra GD" w:hAnsi="Maiandra GD" w:cs="Arial"/>
        </w:rPr>
        <w:t xml:space="preserve">None </w:t>
      </w: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27" w:name="_Toc79482090"/>
      <w:bookmarkStart w:id="28" w:name="_Toc79488812"/>
      <w:bookmarkStart w:id="29" w:name="_Toc76389527"/>
      <w:bookmarkStart w:id="30" w:name="_Toc82684545"/>
      <w:r w:rsidRPr="006820EC">
        <w:rPr>
          <w:rFonts w:ascii="Maiandra GD" w:hAnsi="Maiandra GD" w:cs="Arial"/>
        </w:rPr>
        <w:t xml:space="preserve">6.6 </w:t>
      </w:r>
      <w:r w:rsidR="00E06A8F" w:rsidRPr="006820EC">
        <w:rPr>
          <w:rFonts w:ascii="Maiandra GD" w:hAnsi="Maiandra GD" w:cs="Arial"/>
        </w:rPr>
        <w:t>Expenditure verification</w:t>
      </w:r>
      <w:bookmarkEnd w:id="27"/>
      <w:bookmarkEnd w:id="28"/>
      <w:bookmarkEnd w:id="29"/>
      <w:bookmarkEnd w:id="30"/>
    </w:p>
    <w:p w:rsidR="00E06A8F" w:rsidRPr="006820EC" w:rsidRDefault="00E06A8F" w:rsidP="006820EC">
      <w:pPr>
        <w:autoSpaceDE w:val="0"/>
        <w:autoSpaceDN w:val="0"/>
        <w:adjustRightInd w:val="0"/>
        <w:jc w:val="both"/>
        <w:rPr>
          <w:rFonts w:ascii="Maiandra GD" w:hAnsi="Maiandra GD" w:cs="Arial"/>
          <w:sz w:val="22"/>
          <w:szCs w:val="22"/>
        </w:rPr>
      </w:pPr>
      <w:r w:rsidRPr="006820EC">
        <w:rPr>
          <w:rFonts w:ascii="Maiandra GD" w:hAnsi="Maiandra GD" w:cs="Arial"/>
          <w:sz w:val="22"/>
          <w:szCs w:val="22"/>
        </w:rPr>
        <w:t xml:space="preserve">No expenditure verification report is required. </w:t>
      </w:r>
    </w:p>
    <w:p w:rsidR="00E06A8F" w:rsidRPr="006820EC" w:rsidRDefault="00E06A8F" w:rsidP="006820EC">
      <w:pPr>
        <w:pStyle w:val="NoSpacing"/>
        <w:spacing w:line="276" w:lineRule="auto"/>
        <w:jc w:val="both"/>
        <w:rPr>
          <w:rFonts w:ascii="Maiandra GD" w:hAnsi="Maiandra GD" w:cs="Arial"/>
        </w:rPr>
      </w:pPr>
    </w:p>
    <w:p w:rsidR="00E06A8F" w:rsidRPr="006820EC" w:rsidRDefault="00035C55" w:rsidP="006820EC">
      <w:pPr>
        <w:pStyle w:val="Heading1"/>
        <w:tabs>
          <w:tab w:val="num" w:pos="480"/>
        </w:tabs>
        <w:spacing w:before="240" w:after="120"/>
        <w:ind w:left="480" w:hanging="480"/>
        <w:jc w:val="both"/>
        <w:rPr>
          <w:rFonts w:ascii="Maiandra GD" w:hAnsi="Maiandra GD" w:cs="Arial"/>
        </w:rPr>
      </w:pPr>
      <w:bookmarkStart w:id="31" w:name="_Toc82684546"/>
      <w:r w:rsidRPr="006820EC">
        <w:rPr>
          <w:rFonts w:ascii="Maiandra GD" w:hAnsi="Maiandra GD" w:cs="Arial"/>
        </w:rPr>
        <w:t xml:space="preserve">7. </w:t>
      </w:r>
      <w:r w:rsidR="00E06A8F" w:rsidRPr="006820EC">
        <w:rPr>
          <w:rFonts w:ascii="Maiandra GD" w:hAnsi="Maiandra GD" w:cs="Arial"/>
        </w:rPr>
        <w:t>REPORTS</w:t>
      </w:r>
      <w:bookmarkEnd w:id="31"/>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32" w:name="_Ref20555417"/>
      <w:bookmarkStart w:id="33" w:name="_Ref20656720"/>
      <w:bookmarkStart w:id="34" w:name="_Toc82684547"/>
      <w:r w:rsidRPr="006820EC">
        <w:rPr>
          <w:rFonts w:ascii="Maiandra GD" w:hAnsi="Maiandra GD" w:cs="Arial"/>
        </w:rPr>
        <w:t xml:space="preserve">7.1 </w:t>
      </w:r>
      <w:r w:rsidR="00E06A8F" w:rsidRPr="006820EC">
        <w:rPr>
          <w:rFonts w:ascii="Maiandra GD" w:hAnsi="Maiandra GD" w:cs="Arial"/>
        </w:rPr>
        <w:t>Reporting requirements</w:t>
      </w:r>
      <w:bookmarkEnd w:id="32"/>
      <w:bookmarkEnd w:id="33"/>
      <w:bookmarkEnd w:id="34"/>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 xml:space="preserve">Progress reports must be prepared every month as per schedule below during the period of implementation of the tasks. There must be a final report, a final invoice and the financial report at the end of the period of implementation of the tasks. The draft final report must be submitted at least 15 days before the end of the period of implementation of the tasks. </w:t>
      </w:r>
    </w:p>
    <w:p w:rsidR="00D53148" w:rsidRPr="006820EC" w:rsidRDefault="00D53148" w:rsidP="006820EC">
      <w:pPr>
        <w:pStyle w:val="NoSpacing"/>
        <w:spacing w:line="276" w:lineRule="auto"/>
        <w:jc w:val="both"/>
        <w:rPr>
          <w:rFonts w:ascii="Maiandra GD" w:hAnsi="Maiandra GD" w:cs="Arial"/>
        </w:rPr>
      </w:pPr>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 xml:space="preserve">Each report must consist of a narrative section and a financial section. The financial section must contain details of the time inputs of the experts. </w:t>
      </w:r>
    </w:p>
    <w:p w:rsidR="00D53148" w:rsidRPr="006820EC" w:rsidRDefault="00D53148" w:rsidP="006820EC">
      <w:pPr>
        <w:pStyle w:val="NoSpacing"/>
        <w:spacing w:line="276" w:lineRule="auto"/>
        <w:jc w:val="both"/>
        <w:rPr>
          <w:rFonts w:ascii="Maiandra GD" w:hAnsi="Maiandra GD" w:cs="Arial"/>
        </w:rPr>
      </w:pPr>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To summarise, in addition to any documents, reports and output specified under the duties and responsibilities of each key expert above, the contractor shall provide the following reports:</w:t>
      </w:r>
    </w:p>
    <w:p w:rsidR="00D53148" w:rsidRPr="006820EC" w:rsidRDefault="00D53148" w:rsidP="006820EC">
      <w:pPr>
        <w:pStyle w:val="NoSpacing"/>
        <w:spacing w:line="276" w:lineRule="auto"/>
        <w:jc w:val="both"/>
        <w:rPr>
          <w:rFonts w:ascii="Maiandra GD" w:hAnsi="Maiandra GD"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2693"/>
      </w:tblGrid>
      <w:tr w:rsidR="00D53148" w:rsidRPr="006820EC" w:rsidTr="000F4405">
        <w:trPr>
          <w:tblHeader/>
        </w:trPr>
        <w:tc>
          <w:tcPr>
            <w:tcW w:w="2235" w:type="dxa"/>
          </w:tcPr>
          <w:p w:rsidR="00D53148" w:rsidRPr="006820EC" w:rsidRDefault="00D53148" w:rsidP="006820EC">
            <w:pPr>
              <w:pStyle w:val="NoSpacing"/>
              <w:spacing w:line="276" w:lineRule="auto"/>
              <w:jc w:val="both"/>
              <w:rPr>
                <w:rFonts w:ascii="Maiandra GD" w:hAnsi="Maiandra GD" w:cs="Arial"/>
                <w:b/>
              </w:rPr>
            </w:pPr>
            <w:r w:rsidRPr="006820EC">
              <w:rPr>
                <w:rFonts w:ascii="Maiandra GD" w:hAnsi="Maiandra GD" w:cs="Arial"/>
                <w:b/>
              </w:rPr>
              <w:t>Output Monitoring Indicator</w:t>
            </w:r>
          </w:p>
        </w:tc>
        <w:tc>
          <w:tcPr>
            <w:tcW w:w="4394" w:type="dxa"/>
          </w:tcPr>
          <w:p w:rsidR="00D53148" w:rsidRPr="006820EC" w:rsidRDefault="00D53148" w:rsidP="006820EC">
            <w:pPr>
              <w:pStyle w:val="NoSpacing"/>
              <w:spacing w:line="276" w:lineRule="auto"/>
              <w:jc w:val="both"/>
              <w:rPr>
                <w:rFonts w:ascii="Maiandra GD" w:hAnsi="Maiandra GD" w:cs="Arial"/>
                <w:b/>
              </w:rPr>
            </w:pPr>
            <w:r w:rsidRPr="006820EC">
              <w:rPr>
                <w:rFonts w:ascii="Maiandra GD" w:hAnsi="Maiandra GD" w:cs="Arial"/>
                <w:b/>
              </w:rPr>
              <w:t>Description</w:t>
            </w:r>
          </w:p>
        </w:tc>
        <w:tc>
          <w:tcPr>
            <w:tcW w:w="2693" w:type="dxa"/>
          </w:tcPr>
          <w:p w:rsidR="00D53148" w:rsidRPr="006820EC" w:rsidRDefault="00D53148" w:rsidP="006820EC">
            <w:pPr>
              <w:pStyle w:val="NoSpacing"/>
              <w:spacing w:line="276" w:lineRule="auto"/>
              <w:jc w:val="both"/>
              <w:rPr>
                <w:rFonts w:ascii="Maiandra GD" w:hAnsi="Maiandra GD" w:cs="Arial"/>
                <w:b/>
              </w:rPr>
            </w:pPr>
            <w:r w:rsidRPr="006820EC">
              <w:rPr>
                <w:rFonts w:ascii="Maiandra GD" w:hAnsi="Maiandra GD" w:cs="Arial"/>
                <w:b/>
              </w:rPr>
              <w:t>Timelines</w:t>
            </w:r>
          </w:p>
        </w:tc>
      </w:tr>
      <w:tr w:rsidR="00D53148" w:rsidRPr="006820EC" w:rsidTr="000F4405">
        <w:tc>
          <w:tcPr>
            <w:tcW w:w="2235" w:type="dxa"/>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Inception report</w:t>
            </w:r>
          </w:p>
        </w:tc>
        <w:tc>
          <w:tcPr>
            <w:tcW w:w="4394" w:type="dxa"/>
          </w:tcPr>
          <w:p w:rsidR="00D53148" w:rsidRPr="006820EC" w:rsidRDefault="00D53148" w:rsidP="006820EC">
            <w:pPr>
              <w:pStyle w:val="NoSpacing"/>
              <w:numPr>
                <w:ilvl w:val="0"/>
                <w:numId w:val="29"/>
              </w:numPr>
              <w:spacing w:line="276" w:lineRule="auto"/>
              <w:ind w:left="318" w:hanging="284"/>
              <w:jc w:val="both"/>
              <w:rPr>
                <w:rFonts w:ascii="Maiandra GD" w:hAnsi="Maiandra GD" w:cs="Arial"/>
              </w:rPr>
            </w:pPr>
            <w:r w:rsidRPr="006820EC">
              <w:rPr>
                <w:rFonts w:ascii="Maiandra GD" w:hAnsi="Maiandra GD" w:cs="Arial"/>
              </w:rPr>
              <w:t>Brief analysis of the existing Mining Protocol including detailed literature review;</w:t>
            </w:r>
          </w:p>
          <w:p w:rsidR="00D53148" w:rsidRPr="006820EC" w:rsidRDefault="00D53148" w:rsidP="006820EC">
            <w:pPr>
              <w:pStyle w:val="NoSpacing"/>
              <w:numPr>
                <w:ilvl w:val="0"/>
                <w:numId w:val="29"/>
              </w:numPr>
              <w:spacing w:line="276" w:lineRule="auto"/>
              <w:ind w:left="318" w:hanging="284"/>
              <w:jc w:val="both"/>
              <w:rPr>
                <w:rFonts w:ascii="Maiandra GD" w:hAnsi="Maiandra GD" w:cs="Arial"/>
              </w:rPr>
            </w:pPr>
            <w:r w:rsidRPr="006820EC">
              <w:rPr>
                <w:rFonts w:ascii="Maiandra GD" w:hAnsi="Maiandra GD" w:cs="Arial"/>
              </w:rPr>
              <w:t>Understanding of the assignment;</w:t>
            </w:r>
          </w:p>
          <w:p w:rsidR="00D53148" w:rsidRPr="006820EC" w:rsidRDefault="00D53148" w:rsidP="006820EC">
            <w:pPr>
              <w:pStyle w:val="NoSpacing"/>
              <w:numPr>
                <w:ilvl w:val="0"/>
                <w:numId w:val="31"/>
              </w:numPr>
              <w:spacing w:line="276" w:lineRule="auto"/>
              <w:ind w:left="1029" w:hanging="142"/>
              <w:jc w:val="both"/>
              <w:rPr>
                <w:rFonts w:ascii="Maiandra GD" w:hAnsi="Maiandra GD" w:cs="Arial"/>
              </w:rPr>
            </w:pPr>
            <w:r w:rsidRPr="006820EC">
              <w:rPr>
                <w:rFonts w:ascii="Maiandra GD" w:hAnsi="Maiandra GD" w:cs="Arial"/>
              </w:rPr>
              <w:t>A clear execution approach and methodology;</w:t>
            </w:r>
          </w:p>
          <w:p w:rsidR="00D53148" w:rsidRPr="006820EC" w:rsidRDefault="00D53148" w:rsidP="006820EC">
            <w:pPr>
              <w:pStyle w:val="NoSpacing"/>
              <w:numPr>
                <w:ilvl w:val="0"/>
                <w:numId w:val="31"/>
              </w:numPr>
              <w:spacing w:line="276" w:lineRule="auto"/>
              <w:ind w:left="1029" w:hanging="142"/>
              <w:jc w:val="both"/>
              <w:rPr>
                <w:rFonts w:ascii="Maiandra GD" w:hAnsi="Maiandra GD" w:cs="Arial"/>
              </w:rPr>
            </w:pPr>
            <w:r w:rsidRPr="006820EC">
              <w:rPr>
                <w:rFonts w:ascii="Maiandra GD" w:hAnsi="Maiandra GD" w:cs="Arial"/>
              </w:rPr>
              <w:t>Work plan for the project</w:t>
            </w:r>
          </w:p>
        </w:tc>
        <w:tc>
          <w:tcPr>
            <w:tcW w:w="2693" w:type="dxa"/>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Within 15 calendar days after contract signing by both parties</w:t>
            </w:r>
          </w:p>
        </w:tc>
      </w:tr>
      <w:tr w:rsidR="00D53148" w:rsidRPr="006820EC" w:rsidTr="000F4405">
        <w:tc>
          <w:tcPr>
            <w:tcW w:w="2235" w:type="dxa"/>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Draft final report</w:t>
            </w:r>
          </w:p>
        </w:tc>
        <w:tc>
          <w:tcPr>
            <w:tcW w:w="4394" w:type="dxa"/>
          </w:tcPr>
          <w:p w:rsidR="00D53148" w:rsidRPr="006820EC" w:rsidRDefault="00D53148" w:rsidP="006820EC">
            <w:pPr>
              <w:pStyle w:val="NoSpacing"/>
              <w:numPr>
                <w:ilvl w:val="0"/>
                <w:numId w:val="30"/>
              </w:numPr>
              <w:spacing w:line="276" w:lineRule="auto"/>
              <w:ind w:left="318" w:hanging="284"/>
              <w:jc w:val="both"/>
              <w:rPr>
                <w:rFonts w:ascii="Maiandra GD" w:hAnsi="Maiandra GD" w:cs="Arial"/>
              </w:rPr>
            </w:pPr>
            <w:r w:rsidRPr="006820EC">
              <w:rPr>
                <w:rFonts w:ascii="Maiandra GD" w:hAnsi="Maiandra GD" w:cs="Arial"/>
              </w:rPr>
              <w:t>In-depth analysis of the Mining Protocol and regional performance of minerals sector in SADC.</w:t>
            </w:r>
          </w:p>
          <w:p w:rsidR="00D53148" w:rsidRPr="006820EC" w:rsidRDefault="00D53148" w:rsidP="006820EC">
            <w:pPr>
              <w:pStyle w:val="NoSpacing"/>
              <w:numPr>
                <w:ilvl w:val="0"/>
                <w:numId w:val="30"/>
              </w:numPr>
              <w:spacing w:line="276" w:lineRule="auto"/>
              <w:ind w:left="318" w:hanging="284"/>
              <w:jc w:val="both"/>
              <w:rPr>
                <w:rFonts w:ascii="Maiandra GD" w:hAnsi="Maiandra GD" w:cs="Arial"/>
              </w:rPr>
            </w:pPr>
            <w:r w:rsidRPr="006820EC">
              <w:rPr>
                <w:rFonts w:ascii="Maiandra GD" w:hAnsi="Maiandra GD" w:cs="Arial"/>
              </w:rPr>
              <w:t xml:space="preserve">Identified gaps of the Mining Protocol and recommendations </w:t>
            </w:r>
          </w:p>
          <w:p w:rsidR="00D53148" w:rsidRPr="006820EC" w:rsidRDefault="00D53148" w:rsidP="006820EC">
            <w:pPr>
              <w:pStyle w:val="NoSpacing"/>
              <w:numPr>
                <w:ilvl w:val="0"/>
                <w:numId w:val="30"/>
              </w:numPr>
              <w:spacing w:line="276" w:lineRule="auto"/>
              <w:ind w:left="318" w:hanging="284"/>
              <w:jc w:val="both"/>
              <w:rPr>
                <w:rFonts w:ascii="Maiandra GD" w:hAnsi="Maiandra GD" w:cs="Arial"/>
              </w:rPr>
            </w:pPr>
            <w:r w:rsidRPr="006820EC">
              <w:rPr>
                <w:rFonts w:ascii="Maiandra GD" w:hAnsi="Maiandra GD" w:cs="Arial"/>
              </w:rPr>
              <w:t>Proposed Draft of the Reviewed Mining Protocol.</w:t>
            </w:r>
          </w:p>
        </w:tc>
        <w:tc>
          <w:tcPr>
            <w:tcW w:w="2693" w:type="dxa"/>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 xml:space="preserve">No later than 40 calendar days, spread over 3 months after approval of the inception report. </w:t>
            </w:r>
          </w:p>
        </w:tc>
      </w:tr>
      <w:tr w:rsidR="00D53148" w:rsidRPr="006820EC" w:rsidTr="000F4405">
        <w:tc>
          <w:tcPr>
            <w:tcW w:w="2235" w:type="dxa"/>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Final report</w:t>
            </w:r>
          </w:p>
        </w:tc>
        <w:tc>
          <w:tcPr>
            <w:tcW w:w="4394" w:type="dxa"/>
          </w:tcPr>
          <w:p w:rsidR="00D53148" w:rsidRPr="006820EC" w:rsidRDefault="00D53148" w:rsidP="006820EC">
            <w:pPr>
              <w:pStyle w:val="NoSpacing"/>
              <w:numPr>
                <w:ilvl w:val="0"/>
                <w:numId w:val="30"/>
              </w:numPr>
              <w:spacing w:line="276" w:lineRule="auto"/>
              <w:ind w:left="318" w:hanging="284"/>
              <w:jc w:val="both"/>
              <w:rPr>
                <w:rFonts w:ascii="Maiandra GD" w:hAnsi="Maiandra GD" w:cs="Arial"/>
              </w:rPr>
            </w:pPr>
            <w:r w:rsidRPr="006820EC">
              <w:rPr>
                <w:rFonts w:ascii="Maiandra GD" w:hAnsi="Maiandra GD" w:cs="Arial"/>
              </w:rPr>
              <w:t xml:space="preserve">Revised Draft final Protocol on Mining for consideration by the Industrial Development Forum.  </w:t>
            </w:r>
          </w:p>
        </w:tc>
        <w:tc>
          <w:tcPr>
            <w:tcW w:w="2693" w:type="dxa"/>
          </w:tcPr>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15 calendar days after receipt of comments on the draft final report from the project manager</w:t>
            </w:r>
          </w:p>
        </w:tc>
      </w:tr>
    </w:tbl>
    <w:p w:rsidR="00D53148" w:rsidRPr="006820EC" w:rsidRDefault="00D53148" w:rsidP="006820EC">
      <w:pPr>
        <w:pStyle w:val="NoSpacing"/>
        <w:spacing w:line="276" w:lineRule="auto"/>
        <w:jc w:val="both"/>
        <w:rPr>
          <w:rFonts w:ascii="Maiandra GD" w:hAnsi="Maiandra GD" w:cs="Arial"/>
        </w:rPr>
      </w:pPr>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Payment schedule is related to reports and their approvals, as follows:</w:t>
      </w:r>
    </w:p>
    <w:p w:rsidR="00D53148" w:rsidRPr="006820EC" w:rsidRDefault="00D53148" w:rsidP="006820EC">
      <w:pPr>
        <w:pStyle w:val="NoSpacing"/>
        <w:spacing w:line="276" w:lineRule="auto"/>
        <w:jc w:val="both"/>
        <w:rPr>
          <w:rFonts w:ascii="Maiandra GD" w:hAnsi="Maiandra GD" w:cs="Arial"/>
        </w:rPr>
      </w:pPr>
    </w:p>
    <w:p w:rsidR="00D53148" w:rsidRPr="006820EC" w:rsidRDefault="00D53148" w:rsidP="006820EC">
      <w:pPr>
        <w:pStyle w:val="NoSpacing"/>
        <w:numPr>
          <w:ilvl w:val="0"/>
          <w:numId w:val="38"/>
        </w:numPr>
        <w:spacing w:line="276" w:lineRule="auto"/>
        <w:jc w:val="both"/>
        <w:rPr>
          <w:rFonts w:ascii="Maiandra GD" w:hAnsi="Maiandra GD" w:cs="Arial"/>
        </w:rPr>
      </w:pPr>
      <w:r w:rsidRPr="006820EC">
        <w:rPr>
          <w:rFonts w:ascii="Maiandra GD" w:hAnsi="Maiandra GD" w:cs="Arial"/>
        </w:rPr>
        <w:t>20% of the contract price shall be paid upon submission and approval of the Inception report;</w:t>
      </w:r>
    </w:p>
    <w:p w:rsidR="00D53148" w:rsidRPr="006820EC" w:rsidRDefault="00D53148" w:rsidP="006820EC">
      <w:pPr>
        <w:pStyle w:val="NoSpacing"/>
        <w:numPr>
          <w:ilvl w:val="0"/>
          <w:numId w:val="38"/>
        </w:numPr>
        <w:spacing w:line="276" w:lineRule="auto"/>
        <w:jc w:val="both"/>
        <w:rPr>
          <w:rFonts w:ascii="Maiandra GD" w:hAnsi="Maiandra GD" w:cs="Arial"/>
        </w:rPr>
      </w:pPr>
      <w:r w:rsidRPr="006820EC">
        <w:rPr>
          <w:rFonts w:ascii="Maiandra GD" w:hAnsi="Maiandra GD" w:cs="Arial"/>
        </w:rPr>
        <w:t>40% of the contract price shall be paid upon submission of draft report completed.</w:t>
      </w:r>
    </w:p>
    <w:p w:rsidR="00E06A8F" w:rsidRPr="006820EC" w:rsidRDefault="00D53148" w:rsidP="006820EC">
      <w:pPr>
        <w:pStyle w:val="NoSpacing"/>
        <w:numPr>
          <w:ilvl w:val="0"/>
          <w:numId w:val="38"/>
        </w:numPr>
        <w:spacing w:line="276" w:lineRule="auto"/>
        <w:jc w:val="both"/>
        <w:rPr>
          <w:rFonts w:ascii="Maiandra GD" w:hAnsi="Maiandra GD" w:cs="Arial"/>
        </w:rPr>
      </w:pPr>
      <w:r w:rsidRPr="006820EC">
        <w:rPr>
          <w:rFonts w:ascii="Maiandra GD" w:hAnsi="Maiandra GD" w:cs="Arial"/>
        </w:rPr>
        <w:t>40% of the contract price shall be paid upon submission of final report.</w:t>
      </w:r>
    </w:p>
    <w:p w:rsidR="00E06A8F" w:rsidRPr="006820EC" w:rsidRDefault="00E06A8F" w:rsidP="006820EC">
      <w:pPr>
        <w:pStyle w:val="NoSpacing"/>
        <w:spacing w:line="276" w:lineRule="auto"/>
        <w:jc w:val="both"/>
        <w:rPr>
          <w:rFonts w:ascii="Maiandra GD" w:hAnsi="Maiandra GD" w:cs="Arial"/>
        </w:rPr>
      </w:pP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35" w:name="_Toc82684548"/>
      <w:r w:rsidRPr="006820EC">
        <w:rPr>
          <w:rFonts w:ascii="Maiandra GD" w:hAnsi="Maiandra GD" w:cs="Arial"/>
        </w:rPr>
        <w:t xml:space="preserve">7.2 </w:t>
      </w:r>
      <w:r w:rsidR="00E06A8F" w:rsidRPr="006820EC">
        <w:rPr>
          <w:rFonts w:ascii="Maiandra GD" w:hAnsi="Maiandra GD" w:cs="Arial"/>
        </w:rPr>
        <w:t>Submission &amp; approval of reports</w:t>
      </w:r>
      <w:bookmarkEnd w:id="35"/>
    </w:p>
    <w:p w:rsidR="00D53148" w:rsidRPr="006820EC" w:rsidRDefault="00D53148" w:rsidP="006820EC">
      <w:pPr>
        <w:spacing w:line="276" w:lineRule="auto"/>
        <w:jc w:val="both"/>
        <w:rPr>
          <w:rFonts w:ascii="Maiandra GD" w:hAnsi="Maiandra GD" w:cs="Arial"/>
          <w:sz w:val="22"/>
          <w:szCs w:val="22"/>
        </w:rPr>
      </w:pPr>
      <w:bookmarkStart w:id="36" w:name="_Toc82684549"/>
      <w:r w:rsidRPr="006820EC">
        <w:rPr>
          <w:rFonts w:ascii="Maiandra GD" w:hAnsi="Maiandra GD" w:cs="Arial"/>
          <w:sz w:val="22"/>
          <w:szCs w:val="22"/>
        </w:rPr>
        <w:t>Copies of the reports referred to above must be submitted to the project manager identified in the contract i.e. the Senior Programme Officer: Value Chains (SPO-VCs). The reports must be written in English and shall be in electronic format in MS Word or PowerPoint as the case may be. The project manager is responsible for approving the reports.</w:t>
      </w:r>
    </w:p>
    <w:p w:rsidR="00D53148" w:rsidRPr="006820EC" w:rsidRDefault="00D53148" w:rsidP="006820EC">
      <w:pPr>
        <w:spacing w:line="276" w:lineRule="auto"/>
        <w:jc w:val="both"/>
        <w:rPr>
          <w:rFonts w:ascii="Maiandra GD" w:hAnsi="Maiandra GD" w:cs="Arial"/>
          <w:sz w:val="22"/>
          <w:szCs w:val="22"/>
        </w:rPr>
      </w:pPr>
    </w:p>
    <w:p w:rsidR="00D53148" w:rsidRPr="006820EC" w:rsidRDefault="00D53148" w:rsidP="006820EC">
      <w:pPr>
        <w:spacing w:line="276" w:lineRule="auto"/>
        <w:jc w:val="both"/>
        <w:rPr>
          <w:rFonts w:ascii="Maiandra GD" w:hAnsi="Maiandra GD" w:cs="Arial"/>
          <w:sz w:val="22"/>
          <w:szCs w:val="22"/>
        </w:rPr>
      </w:pPr>
      <w:r w:rsidRPr="006820EC">
        <w:rPr>
          <w:rFonts w:ascii="Maiandra GD" w:hAnsi="Maiandra GD" w:cs="Arial"/>
          <w:sz w:val="22"/>
          <w:szCs w:val="22"/>
        </w:rPr>
        <w:t>Monitoring, Evaluation, Reporting shall be conducted in line with the latest version of the SADC Policy on Strategy Development, Planning, Monitoring, Evaluation and Reporting (SPMER Policy).</w:t>
      </w:r>
    </w:p>
    <w:p w:rsidR="00E06A8F" w:rsidRPr="006820EC" w:rsidRDefault="00035C55" w:rsidP="006820EC">
      <w:pPr>
        <w:pStyle w:val="Heading1"/>
        <w:tabs>
          <w:tab w:val="num" w:pos="480"/>
        </w:tabs>
        <w:spacing w:before="240" w:after="120"/>
        <w:ind w:left="480" w:hanging="480"/>
        <w:jc w:val="both"/>
        <w:rPr>
          <w:rFonts w:ascii="Maiandra GD" w:hAnsi="Maiandra GD" w:cs="Arial"/>
        </w:rPr>
      </w:pPr>
      <w:r w:rsidRPr="006820EC">
        <w:rPr>
          <w:rFonts w:ascii="Maiandra GD" w:hAnsi="Maiandra GD" w:cs="Arial"/>
        </w:rPr>
        <w:t xml:space="preserve">8. </w:t>
      </w:r>
      <w:r w:rsidR="00E06A8F" w:rsidRPr="006820EC">
        <w:rPr>
          <w:rFonts w:ascii="Maiandra GD" w:hAnsi="Maiandra GD" w:cs="Arial"/>
        </w:rPr>
        <w:t>MONITORING AND EVALUATION</w:t>
      </w:r>
      <w:bookmarkEnd w:id="36"/>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37" w:name="_Toc82684550"/>
      <w:r w:rsidRPr="006820EC">
        <w:rPr>
          <w:rFonts w:ascii="Maiandra GD" w:hAnsi="Maiandra GD" w:cs="Arial"/>
        </w:rPr>
        <w:t xml:space="preserve">8.1 </w:t>
      </w:r>
      <w:r w:rsidR="00E06A8F" w:rsidRPr="006820EC">
        <w:rPr>
          <w:rFonts w:ascii="Maiandra GD" w:hAnsi="Maiandra GD" w:cs="Arial"/>
        </w:rPr>
        <w:t>Definition of indicators</w:t>
      </w:r>
      <w:bookmarkEnd w:id="37"/>
    </w:p>
    <w:p w:rsidR="00D53148" w:rsidRPr="006820EC" w:rsidRDefault="00D53148" w:rsidP="006820EC">
      <w:pPr>
        <w:pStyle w:val="NoSpacing"/>
        <w:spacing w:line="276" w:lineRule="auto"/>
        <w:jc w:val="both"/>
        <w:rPr>
          <w:rFonts w:ascii="Maiandra GD" w:hAnsi="Maiandra GD" w:cs="Arial"/>
        </w:rPr>
      </w:pPr>
      <w:r w:rsidRPr="006820EC">
        <w:rPr>
          <w:rFonts w:ascii="Maiandra GD" w:hAnsi="Maiandra GD" w:cs="Arial"/>
        </w:rPr>
        <w:t>The indicators to be used are Inception Report, Draft Report and Final Reports. The table under 7.1 shows how the indicators will be used as monitoring tools.</w:t>
      </w:r>
    </w:p>
    <w:p w:rsidR="00D53148" w:rsidRPr="006820EC" w:rsidRDefault="00D53148" w:rsidP="006820EC">
      <w:pPr>
        <w:pStyle w:val="NoSpacing"/>
        <w:spacing w:line="276" w:lineRule="auto"/>
        <w:jc w:val="both"/>
        <w:rPr>
          <w:rFonts w:ascii="Maiandra GD" w:hAnsi="Maiandra GD" w:cs="Arial"/>
        </w:rPr>
      </w:pPr>
    </w:p>
    <w:p w:rsidR="00D53148" w:rsidRPr="006820EC" w:rsidRDefault="00D53148" w:rsidP="006820EC">
      <w:pPr>
        <w:spacing w:line="276" w:lineRule="auto"/>
        <w:jc w:val="both"/>
        <w:rPr>
          <w:rFonts w:ascii="Maiandra GD" w:hAnsi="Maiandra GD" w:cs="Arial"/>
          <w:sz w:val="22"/>
          <w:szCs w:val="22"/>
        </w:rPr>
      </w:pPr>
      <w:r w:rsidRPr="006820EC">
        <w:rPr>
          <w:rFonts w:ascii="Maiandra GD" w:hAnsi="Maiandra GD" w:cs="Arial"/>
          <w:sz w:val="22"/>
          <w:szCs w:val="22"/>
        </w:rPr>
        <w:t>Monitoring, Evaluation, Reporting shall be conducted in line with the latest version of the SADC Policy on Strategy Development, Planning, Monitoring, Evaluation and Reporting (SPMER Policy).</w:t>
      </w:r>
    </w:p>
    <w:p w:rsidR="00E06A8F" w:rsidRPr="006820EC" w:rsidRDefault="00E06A8F" w:rsidP="006820EC">
      <w:pPr>
        <w:spacing w:line="276" w:lineRule="auto"/>
        <w:jc w:val="both"/>
        <w:rPr>
          <w:rFonts w:ascii="Maiandra GD" w:hAnsi="Maiandra GD" w:cs="Arial"/>
          <w:sz w:val="22"/>
          <w:szCs w:val="22"/>
        </w:rPr>
      </w:pPr>
    </w:p>
    <w:p w:rsidR="00E06A8F" w:rsidRPr="006820EC" w:rsidRDefault="00035C55" w:rsidP="006820EC">
      <w:pPr>
        <w:pStyle w:val="Heading2"/>
        <w:numPr>
          <w:ilvl w:val="1"/>
          <w:numId w:val="0"/>
        </w:numPr>
        <w:tabs>
          <w:tab w:val="left" w:pos="567"/>
        </w:tabs>
        <w:spacing w:before="240" w:after="120"/>
        <w:ind w:left="556" w:hanging="567"/>
        <w:jc w:val="both"/>
        <w:rPr>
          <w:rFonts w:ascii="Maiandra GD" w:hAnsi="Maiandra GD" w:cs="Arial"/>
        </w:rPr>
      </w:pPr>
      <w:bookmarkStart w:id="38" w:name="_Toc82684551"/>
      <w:r w:rsidRPr="006820EC">
        <w:rPr>
          <w:rFonts w:ascii="Maiandra GD" w:hAnsi="Maiandra GD" w:cs="Arial"/>
        </w:rPr>
        <w:t xml:space="preserve">8.2 </w:t>
      </w:r>
      <w:r w:rsidR="00E06A8F" w:rsidRPr="006820EC">
        <w:rPr>
          <w:rFonts w:ascii="Maiandra GD" w:hAnsi="Maiandra GD" w:cs="Arial"/>
        </w:rPr>
        <w:t>Special requirements</w:t>
      </w:r>
      <w:bookmarkEnd w:id="38"/>
    </w:p>
    <w:p w:rsidR="00E06A8F" w:rsidRPr="006820EC" w:rsidRDefault="00E06A8F" w:rsidP="006820EC">
      <w:pPr>
        <w:jc w:val="both"/>
        <w:rPr>
          <w:rFonts w:ascii="Maiandra GD" w:hAnsi="Maiandra GD" w:cs="Arial"/>
          <w:sz w:val="22"/>
          <w:szCs w:val="22"/>
        </w:rPr>
      </w:pPr>
      <w:r w:rsidRPr="006820EC">
        <w:rPr>
          <w:rFonts w:ascii="Maiandra GD" w:hAnsi="Maiandra GD" w:cs="Arial"/>
          <w:sz w:val="22"/>
          <w:szCs w:val="22"/>
        </w:rPr>
        <w:t>None.</w:t>
      </w:r>
    </w:p>
    <w:p w:rsidR="00E06A8F" w:rsidRPr="006820EC" w:rsidRDefault="00EA066C" w:rsidP="006820EC">
      <w:pPr>
        <w:pStyle w:val="Heading1"/>
        <w:tabs>
          <w:tab w:val="num" w:pos="480"/>
        </w:tabs>
        <w:spacing w:before="240" w:after="120"/>
        <w:ind w:left="480" w:hanging="480"/>
        <w:jc w:val="both"/>
        <w:rPr>
          <w:rFonts w:ascii="Maiandra GD" w:hAnsi="Maiandra GD" w:cs="Arial"/>
        </w:rPr>
      </w:pPr>
      <w:bookmarkStart w:id="39" w:name="_Toc74734992"/>
      <w:bookmarkStart w:id="40" w:name="_Toc82684552"/>
      <w:r w:rsidRPr="006820EC">
        <w:rPr>
          <w:rFonts w:ascii="Maiandra GD" w:hAnsi="Maiandra GD" w:cs="Arial"/>
        </w:rPr>
        <w:t>9.</w:t>
      </w:r>
      <w:r w:rsidR="00035C55" w:rsidRPr="006820EC">
        <w:rPr>
          <w:rFonts w:ascii="Maiandra GD" w:hAnsi="Maiandra GD" w:cs="Arial"/>
        </w:rPr>
        <w:t xml:space="preserve"> </w:t>
      </w:r>
      <w:r w:rsidR="00E06A8F" w:rsidRPr="006820EC">
        <w:rPr>
          <w:rFonts w:ascii="Maiandra GD" w:hAnsi="Maiandra GD" w:cs="Arial"/>
        </w:rPr>
        <w:t>BUDGET</w:t>
      </w:r>
      <w:bookmarkEnd w:id="39"/>
      <w:bookmarkEnd w:id="40"/>
    </w:p>
    <w:p w:rsidR="00112261" w:rsidRPr="006820EC" w:rsidRDefault="00E06A8F" w:rsidP="006820EC">
      <w:pPr>
        <w:pStyle w:val="Text1"/>
        <w:ind w:left="0"/>
        <w:rPr>
          <w:rFonts w:ascii="Maiandra GD" w:hAnsi="Maiandra GD" w:cs="Arial"/>
          <w:sz w:val="22"/>
          <w:szCs w:val="22"/>
        </w:rPr>
      </w:pPr>
      <w:r w:rsidRPr="006820EC">
        <w:rPr>
          <w:rFonts w:ascii="Maiandra GD" w:hAnsi="Maiandra GD" w:cs="Arial"/>
          <w:sz w:val="22"/>
          <w:szCs w:val="22"/>
        </w:rPr>
        <w:t xml:space="preserve">The assignment is budgeted for within the SADC Secretariat’s Directorate of Industrial Development and Trade budget. The cost shall include consultancy fees. This Service contract budget </w:t>
      </w:r>
      <w:r w:rsidR="006820EC" w:rsidRPr="006820EC">
        <w:rPr>
          <w:rFonts w:ascii="Maiandra GD" w:hAnsi="Maiandra GD" w:cs="Arial"/>
          <w:sz w:val="22"/>
          <w:szCs w:val="22"/>
        </w:rPr>
        <w:t>is for a maximum value of US$ 28</w:t>
      </w:r>
      <w:r w:rsidRPr="006820EC">
        <w:rPr>
          <w:rFonts w:ascii="Maiandra GD" w:hAnsi="Maiandra GD" w:cs="Arial"/>
          <w:sz w:val="22"/>
          <w:szCs w:val="22"/>
        </w:rPr>
        <w:t>,000.</w:t>
      </w: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EA066C" w:rsidRDefault="00EA066C" w:rsidP="00BE4E79">
      <w:pPr>
        <w:pStyle w:val="Text1"/>
        <w:ind w:left="0"/>
        <w:rPr>
          <w:rFonts w:ascii="Maiandra GD" w:hAnsi="Maiandra GD" w:cs="Arial"/>
          <w:sz w:val="22"/>
          <w:szCs w:val="22"/>
        </w:rPr>
      </w:pPr>
    </w:p>
    <w:p w:rsidR="00382375" w:rsidRPr="009F54C0" w:rsidRDefault="00382375" w:rsidP="00D2097D">
      <w:pPr>
        <w:jc w:val="both"/>
        <w:rPr>
          <w:rFonts w:ascii="Maiandra GD" w:hAnsi="Maiandra GD" w:cs="Arial"/>
          <w:b/>
          <w:lang w:val="en-GB"/>
        </w:rPr>
      </w:pPr>
      <w:r w:rsidRPr="009F54C0">
        <w:rPr>
          <w:rFonts w:ascii="Maiandra GD" w:hAnsi="Maiandra GD" w:cs="Arial"/>
          <w:b/>
          <w:lang w:val="en-GB"/>
        </w:rPr>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rsidR="00382375" w:rsidRPr="009F54C0" w:rsidRDefault="00382375" w:rsidP="00D2097D">
      <w:pPr>
        <w:jc w:val="both"/>
        <w:rPr>
          <w:rFonts w:ascii="Maiandra GD" w:hAnsi="Maiandra GD" w:cs="Arial"/>
          <w:b/>
          <w:lang w:val="en-GB"/>
        </w:rPr>
      </w:pPr>
    </w:p>
    <w:p w:rsidR="00382375" w:rsidRPr="009F54C0" w:rsidRDefault="00382375" w:rsidP="00D2097D">
      <w:pPr>
        <w:jc w:val="both"/>
        <w:rPr>
          <w:rFonts w:ascii="Maiandra GD" w:hAnsi="Maiandra GD" w:cs="Arial"/>
          <w:b/>
          <w:lang w:val="en-GB"/>
        </w:rPr>
      </w:pPr>
    </w:p>
    <w:p w:rsidR="0022736B" w:rsidRPr="00E35F1C" w:rsidRDefault="00C53BF6" w:rsidP="00035C55">
      <w:pPr>
        <w:pStyle w:val="TOC1"/>
        <w:rPr>
          <w:b w:val="0"/>
          <w:lang w:val="en-GB" w:eastAsia="en-GB"/>
        </w:rPr>
      </w:pPr>
      <w:r w:rsidRPr="00E35F1C">
        <w:rPr>
          <w:b w:val="0"/>
          <w:lang w:val="en-GB"/>
        </w:rPr>
        <w:fldChar w:fldCharType="begin"/>
      </w:r>
      <w:r w:rsidR="00382375" w:rsidRPr="00E35F1C">
        <w:rPr>
          <w:b w:val="0"/>
          <w:lang w:val="en-GB"/>
        </w:rPr>
        <w:instrText xml:space="preserve"> TOC \o "1-1" \h \z \u </w:instrText>
      </w:r>
      <w:r w:rsidRPr="00E35F1C">
        <w:rPr>
          <w:b w:val="0"/>
          <w:lang w:val="en-GB"/>
        </w:rPr>
        <w:fldChar w:fldCharType="separate"/>
      </w:r>
      <w:hyperlink w:anchor="_Toc267927845" w:history="1">
        <w:r w:rsidR="0022736B" w:rsidRPr="00E35F1C">
          <w:rPr>
            <w:rStyle w:val="Hyperlink"/>
            <w:rFonts w:ascii="Maiandra GD" w:hAnsi="Maiandra GD" w:cs="Arial"/>
            <w:b w:val="0"/>
            <w:lang w:val="en-GB"/>
          </w:rPr>
          <w:t>A.</w:t>
        </w:r>
        <w:r w:rsidR="0022736B" w:rsidRPr="00E35F1C">
          <w:rPr>
            <w:b w:val="0"/>
            <w:lang w:val="en-GB" w:eastAsia="en-GB"/>
          </w:rPr>
          <w:tab/>
        </w:r>
        <w:r w:rsidR="0022736B" w:rsidRPr="00E35F1C">
          <w:rPr>
            <w:rStyle w:val="Hyperlink"/>
            <w:rFonts w:ascii="Maiandra GD" w:hAnsi="Maiandra GD" w:cs="Arial"/>
            <w:b w:val="0"/>
            <w:lang w:val="en-GB"/>
          </w:rPr>
          <w:t>COVER LETTER FOR THE EXPESSION OF INTEREST FOR THE PROJECT</w:t>
        </w:r>
        <w:r w:rsidR="0022736B" w:rsidRPr="00E35F1C">
          <w:rPr>
            <w:b w:val="0"/>
            <w:webHidden/>
          </w:rPr>
          <w:tab/>
        </w:r>
        <w:r w:rsidRPr="00E35F1C">
          <w:rPr>
            <w:b w:val="0"/>
            <w:webHidden/>
          </w:rPr>
          <w:fldChar w:fldCharType="begin"/>
        </w:r>
        <w:r w:rsidR="0022736B" w:rsidRPr="00E35F1C">
          <w:rPr>
            <w:b w:val="0"/>
            <w:webHidden/>
          </w:rPr>
          <w:instrText xml:space="preserve"> PAGEREF _Toc267927845 \h </w:instrText>
        </w:r>
        <w:r w:rsidRPr="00E35F1C">
          <w:rPr>
            <w:b w:val="0"/>
            <w:webHidden/>
          </w:rPr>
        </w:r>
        <w:r w:rsidRPr="00E35F1C">
          <w:rPr>
            <w:b w:val="0"/>
            <w:webHidden/>
          </w:rPr>
          <w:fldChar w:fldCharType="separate"/>
        </w:r>
        <w:r w:rsidR="000C1D08">
          <w:rPr>
            <w:b w:val="0"/>
            <w:webHidden/>
          </w:rPr>
          <w:t>21</w:t>
        </w:r>
        <w:r w:rsidRPr="00E35F1C">
          <w:rPr>
            <w:b w:val="0"/>
            <w:webHidden/>
          </w:rPr>
          <w:fldChar w:fldCharType="end"/>
        </w:r>
      </w:hyperlink>
    </w:p>
    <w:p w:rsidR="0022736B" w:rsidRPr="00E35F1C" w:rsidRDefault="0072413D" w:rsidP="00035C55">
      <w:pPr>
        <w:pStyle w:val="TOC1"/>
        <w:rPr>
          <w:b w:val="0"/>
          <w:lang w:val="en-GB" w:eastAsia="en-GB"/>
        </w:rPr>
      </w:pPr>
      <w:hyperlink w:anchor="_Toc267927846" w:history="1">
        <w:r w:rsidR="0022736B" w:rsidRPr="00E35F1C">
          <w:rPr>
            <w:rStyle w:val="Hyperlink"/>
            <w:rFonts w:ascii="Maiandra GD" w:hAnsi="Maiandra GD" w:cs="Arial"/>
            <w:b w:val="0"/>
            <w:lang w:val="en-GB"/>
          </w:rPr>
          <w:t>B.</w:t>
        </w:r>
        <w:r w:rsidR="0022736B" w:rsidRPr="00E35F1C">
          <w:rPr>
            <w:b w:val="0"/>
            <w:lang w:val="en-GB" w:eastAsia="en-GB"/>
          </w:rPr>
          <w:tab/>
        </w:r>
        <w:r w:rsidR="0022736B" w:rsidRPr="00E35F1C">
          <w:rPr>
            <w:rStyle w:val="Hyperlink"/>
            <w:rFonts w:ascii="Maiandra GD" w:hAnsi="Maiandra GD" w:cs="Arial"/>
            <w:b w:val="0"/>
            <w:lang w:val="en-GB"/>
          </w:rPr>
          <w:t>CURRICULUM VITAE</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_Toc267927846 \h </w:instrText>
        </w:r>
        <w:r w:rsidR="00C53BF6" w:rsidRPr="00E35F1C">
          <w:rPr>
            <w:b w:val="0"/>
            <w:webHidden/>
          </w:rPr>
        </w:r>
        <w:r w:rsidR="00C53BF6" w:rsidRPr="00E35F1C">
          <w:rPr>
            <w:b w:val="0"/>
            <w:webHidden/>
          </w:rPr>
          <w:fldChar w:fldCharType="separate"/>
        </w:r>
        <w:r w:rsidR="000C1D08">
          <w:rPr>
            <w:b w:val="0"/>
            <w:webHidden/>
          </w:rPr>
          <w:t>23</w:t>
        </w:r>
        <w:r w:rsidR="00C53BF6" w:rsidRPr="00E35F1C">
          <w:rPr>
            <w:b w:val="0"/>
            <w:webHidden/>
          </w:rPr>
          <w:fldChar w:fldCharType="end"/>
        </w:r>
      </w:hyperlink>
    </w:p>
    <w:p w:rsidR="0022736B" w:rsidRPr="00E35F1C" w:rsidRDefault="0072413D" w:rsidP="00035C55">
      <w:pPr>
        <w:pStyle w:val="TOC1"/>
        <w:rPr>
          <w:b w:val="0"/>
          <w:lang w:val="en-GB" w:eastAsia="en-GB"/>
        </w:rPr>
      </w:pPr>
      <w:hyperlink w:anchor="_Toc267927847" w:history="1">
        <w:r w:rsidR="0022736B" w:rsidRPr="00E35F1C">
          <w:rPr>
            <w:rStyle w:val="Hyperlink"/>
            <w:rFonts w:ascii="Maiandra GD" w:hAnsi="Maiandra GD" w:cs="Arial"/>
            <w:b w:val="0"/>
            <w:lang w:val="en-GB"/>
          </w:rPr>
          <w:t>C.</w:t>
        </w:r>
        <w:r w:rsidR="0022736B" w:rsidRPr="00E35F1C">
          <w:rPr>
            <w:b w:val="0"/>
            <w:lang w:val="en-GB" w:eastAsia="en-GB"/>
          </w:rPr>
          <w:tab/>
        </w:r>
        <w:r w:rsidR="0022736B" w:rsidRPr="00E35F1C">
          <w:rPr>
            <w:rStyle w:val="Hyperlink"/>
            <w:rFonts w:ascii="Maiandra GD" w:hAnsi="Maiandra GD" w:cs="Arial"/>
            <w:b w:val="0"/>
            <w:lang w:val="en-GB"/>
          </w:rPr>
          <w:t>FINANCIAL PROPOSAL</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_Toc267927847 \h </w:instrText>
        </w:r>
        <w:r w:rsidR="00C53BF6" w:rsidRPr="00E35F1C">
          <w:rPr>
            <w:b w:val="0"/>
            <w:webHidden/>
          </w:rPr>
        </w:r>
        <w:r w:rsidR="00C53BF6" w:rsidRPr="00E35F1C">
          <w:rPr>
            <w:b w:val="0"/>
            <w:webHidden/>
          </w:rPr>
          <w:fldChar w:fldCharType="separate"/>
        </w:r>
        <w:r w:rsidR="000C1D08">
          <w:rPr>
            <w:b w:val="0"/>
            <w:webHidden/>
          </w:rPr>
          <w:t>27</w:t>
        </w:r>
        <w:r w:rsidR="00C53BF6" w:rsidRPr="00E35F1C">
          <w:rPr>
            <w:b w:val="0"/>
            <w:webHidden/>
          </w:rPr>
          <w:fldChar w:fldCharType="end"/>
        </w:r>
      </w:hyperlink>
    </w:p>
    <w:p w:rsidR="00382375" w:rsidRPr="00E35F1C" w:rsidRDefault="00C53BF6" w:rsidP="00D2097D">
      <w:pPr>
        <w:pStyle w:val="BodyText2"/>
        <w:tabs>
          <w:tab w:val="left" w:pos="720"/>
          <w:tab w:val="left" w:pos="1440"/>
          <w:tab w:val="left" w:pos="2880"/>
          <w:tab w:val="right" w:leader="dot" w:pos="8640"/>
        </w:tabs>
        <w:rPr>
          <w:rFonts w:ascii="Maiandra GD" w:hAnsi="Maiandra GD" w:cs="Arial"/>
          <w:lang w:val="en-GB"/>
        </w:rPr>
      </w:pPr>
      <w:r w:rsidRPr="00E35F1C">
        <w:rPr>
          <w:rFonts w:ascii="Maiandra GD" w:hAnsi="Maiandra GD" w:cs="Arial"/>
          <w:lang w:val="en-GB"/>
        </w:rPr>
        <w:fldChar w:fldCharType="end"/>
      </w:r>
    </w:p>
    <w:p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4"/>
          <w:footnotePr>
            <w:numRestart w:val="eachPage"/>
          </w:footnotePr>
          <w:pgSz w:w="11909" w:h="16834" w:code="9"/>
          <w:pgMar w:top="1440" w:right="852" w:bottom="1440" w:left="1418" w:header="576" w:footer="576" w:gutter="0"/>
          <w:cols w:space="708"/>
          <w:docGrid w:linePitch="360"/>
        </w:sectPr>
      </w:pPr>
    </w:p>
    <w:p w:rsidR="00B35F9C" w:rsidRPr="009F54C0" w:rsidRDefault="00B35F9C" w:rsidP="00D2097D">
      <w:pPr>
        <w:pStyle w:val="Heading1"/>
        <w:jc w:val="both"/>
        <w:rPr>
          <w:rFonts w:ascii="Maiandra GD" w:hAnsi="Maiandra GD" w:cs="Arial"/>
          <w:lang w:val="en-GB"/>
        </w:rPr>
      </w:pPr>
      <w:bookmarkStart w:id="41" w:name="_Toc267927845"/>
      <w:bookmarkStart w:id="42" w:name="_Toc397501854"/>
    </w:p>
    <w:p w:rsidR="00382375" w:rsidRPr="009F54C0" w:rsidRDefault="006A4750" w:rsidP="00D2097D">
      <w:pPr>
        <w:pStyle w:val="Heading1"/>
        <w:jc w:val="both"/>
        <w:rPr>
          <w:rFonts w:ascii="Maiandra GD" w:hAnsi="Maiandra GD" w:cs="Arial"/>
          <w:lang w:val="en-GB"/>
        </w:rPr>
      </w:pPr>
      <w:bookmarkStart w:id="43" w:name="_Toc38538948"/>
      <w:bookmarkStart w:id="44" w:name="_Toc82682076"/>
      <w:bookmarkStart w:id="45" w:name="_Toc82682712"/>
      <w:bookmarkStart w:id="46" w:name="_Toc82684553"/>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41"/>
      <w:bookmarkEnd w:id="43"/>
      <w:bookmarkEnd w:id="44"/>
      <w:bookmarkEnd w:id="45"/>
      <w:bookmarkEnd w:id="46"/>
    </w:p>
    <w:p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rsidR="00644B90" w:rsidRPr="009F54C0" w:rsidRDefault="00E71D4A" w:rsidP="00D2097D">
      <w:pPr>
        <w:jc w:val="both"/>
        <w:rPr>
          <w:rFonts w:ascii="Maiandra GD" w:hAnsi="Maiandra GD" w:cs="Arial"/>
          <w:b/>
          <w:bCs/>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6820EC">
        <w:rPr>
          <w:rFonts w:ascii="Maiandra GD" w:hAnsi="Maiandra GD" w:cs="Arial"/>
          <w:b/>
          <w:lang w:val="en-GB"/>
        </w:rPr>
        <w:t>SADC/3/5/2/159</w:t>
      </w:r>
      <w:r w:rsidR="0079082E" w:rsidRPr="009F54C0">
        <w:rPr>
          <w:rFonts w:ascii="Maiandra GD" w:hAnsi="Maiandra GD" w:cs="Arial"/>
        </w:rPr>
        <w:t xml:space="preserve"> </w:t>
      </w:r>
    </w:p>
    <w:p w:rsidR="00E71D4A" w:rsidRDefault="006820EC" w:rsidP="00D2097D">
      <w:pPr>
        <w:pStyle w:val="BodyText"/>
        <w:numPr>
          <w:ilvl w:val="0"/>
          <w:numId w:val="0"/>
        </w:numPr>
        <w:jc w:val="both"/>
        <w:rPr>
          <w:rFonts w:ascii="Maiandra GD" w:hAnsi="Maiandra GD" w:cs="Arial"/>
        </w:rPr>
      </w:pPr>
      <w:r w:rsidRPr="006820EC">
        <w:rPr>
          <w:rFonts w:ascii="Maiandra GD" w:hAnsi="Maiandra GD" w:cs="Arial"/>
        </w:rPr>
        <w:t xml:space="preserve">CONSULTANCY TO REVIEW THE MINING PROTOCOL </w:t>
      </w:r>
    </w:p>
    <w:p w:rsidR="00BE4E79" w:rsidRPr="009F54C0" w:rsidRDefault="00BE4E79" w:rsidP="00D2097D">
      <w:pPr>
        <w:pStyle w:val="BodyText"/>
        <w:numPr>
          <w:ilvl w:val="0"/>
          <w:numId w:val="0"/>
        </w:numPr>
        <w:jc w:val="both"/>
        <w:rPr>
          <w:rFonts w:ascii="Maiandra GD" w:hAnsi="Maiandra GD" w:cs="Arial"/>
          <w:bCs/>
          <w:lang w:val="en-GB"/>
        </w:rPr>
      </w:pPr>
    </w:p>
    <w:p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rsidR="00382375" w:rsidRPr="009F54C0" w:rsidRDefault="00382375" w:rsidP="00D2097D">
      <w:pPr>
        <w:pStyle w:val="Header"/>
        <w:tabs>
          <w:tab w:val="clear" w:pos="4320"/>
          <w:tab w:val="clear" w:pos="8640"/>
        </w:tabs>
        <w:jc w:val="both"/>
        <w:rPr>
          <w:rFonts w:ascii="Maiandra GD" w:hAnsi="Maiandra GD" w:cs="Arial"/>
          <w:lang w:val="en-GB" w:eastAsia="it-IT"/>
        </w:rPr>
      </w:pPr>
    </w:p>
    <w:p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rsidR="00382375" w:rsidRPr="009F54C0" w:rsidRDefault="00382375" w:rsidP="00D2097D">
      <w:pPr>
        <w:jc w:val="both"/>
        <w:rPr>
          <w:rFonts w:ascii="Maiandra GD" w:hAnsi="Maiandra GD" w:cs="Arial"/>
          <w:lang w:val="en-GB"/>
        </w:rPr>
      </w:pPr>
    </w:p>
    <w:p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rsidR="00382375" w:rsidRPr="009F54C0" w:rsidRDefault="00382375" w:rsidP="00D2097D">
      <w:pPr>
        <w:jc w:val="both"/>
        <w:rPr>
          <w:rFonts w:ascii="Maiandra GD" w:hAnsi="Maiandra GD" w:cs="Arial"/>
          <w:lang w:val="en-GB"/>
        </w:rPr>
      </w:pPr>
    </w:p>
    <w:p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6820EC" w:rsidRPr="006820EC">
        <w:rPr>
          <w:rFonts w:ascii="Maiandra GD" w:hAnsi="Maiandra GD" w:cs="Arial"/>
          <w:b/>
        </w:rPr>
        <w:t>SADC/3/5/2/159 - CONSULTANCY TO REVIEW THE MINING PROTOCOL</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9F54C0">
        <w:rPr>
          <w:rFonts w:ascii="Maiandra GD" w:hAnsi="Maiandra GD" w:cs="Arial"/>
          <w:b/>
          <w:lang w:val="en-GB"/>
        </w:rPr>
        <w:t>SADC/3/5/2/1</w:t>
      </w:r>
      <w:r w:rsidR="006820EC">
        <w:rPr>
          <w:rFonts w:ascii="Maiandra GD" w:hAnsi="Maiandra GD" w:cs="Arial"/>
          <w:b/>
          <w:lang w:val="en-GB"/>
        </w:rPr>
        <w:t>59</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6820EC">
        <w:rPr>
          <w:rFonts w:ascii="Maiandra GD" w:hAnsi="Maiandra GD" w:cs="Arial"/>
          <w:lang w:val="en-GB"/>
        </w:rPr>
        <w:t>20</w:t>
      </w:r>
      <w:r w:rsidR="00BE4E79" w:rsidRPr="00BE4E79">
        <w:rPr>
          <w:rFonts w:ascii="Maiandra GD" w:hAnsi="Maiandra GD" w:cs="Arial"/>
          <w:vertAlign w:val="superscript"/>
          <w:lang w:val="en-GB"/>
        </w:rPr>
        <w:t>th</w:t>
      </w:r>
      <w:r w:rsidR="00BE4E79">
        <w:rPr>
          <w:rFonts w:ascii="Maiandra GD" w:hAnsi="Maiandra GD" w:cs="Arial"/>
          <w:lang w:val="en-GB"/>
        </w:rPr>
        <w:t xml:space="preserve"> September</w:t>
      </w:r>
      <w:r w:rsidR="004E6977" w:rsidRPr="009F54C0">
        <w:rPr>
          <w:rFonts w:ascii="Maiandra GD" w:hAnsi="Maiandra GD" w:cs="Arial"/>
          <w:lang w:val="en-GB"/>
        </w:rPr>
        <w:t xml:space="preserve"> 20</w:t>
      </w:r>
      <w:r w:rsidR="00AC6D3B" w:rsidRPr="009F54C0">
        <w:rPr>
          <w:rFonts w:ascii="Maiandra GD" w:hAnsi="Maiandra GD" w:cs="Arial"/>
          <w:lang w:val="en-GB"/>
        </w:rPr>
        <w:t>2</w:t>
      </w:r>
      <w:r w:rsidR="00043E08" w:rsidRPr="009F54C0">
        <w:rPr>
          <w:rFonts w:ascii="Maiandra GD" w:hAnsi="Maiandra GD" w:cs="Arial"/>
          <w:lang w:val="en-GB"/>
        </w:rPr>
        <w:t>1</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rsidR="00DA71AB" w:rsidRPr="009F54C0" w:rsidRDefault="00DA71AB" w:rsidP="00D2097D">
      <w:pPr>
        <w:jc w:val="both"/>
        <w:rPr>
          <w:rFonts w:ascii="Maiandra GD" w:hAnsi="Maiandra GD" w:cs="Arial"/>
          <w:lang w:val="en-GB"/>
        </w:rPr>
      </w:pPr>
    </w:p>
    <w:p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rsidR="003D026D" w:rsidRPr="009F54C0" w:rsidRDefault="003D026D" w:rsidP="00D2097D">
      <w:pPr>
        <w:jc w:val="both"/>
        <w:rPr>
          <w:rFonts w:ascii="Maiandra GD" w:hAnsi="Maiandra GD" w:cs="Arial"/>
        </w:rPr>
      </w:pPr>
    </w:p>
    <w:p w:rsidR="002A40B5" w:rsidRPr="009F54C0" w:rsidRDefault="00CD0445" w:rsidP="00D2097D">
      <w:pPr>
        <w:jc w:val="both"/>
        <w:rPr>
          <w:rFonts w:ascii="Maiandra GD" w:hAnsi="Maiandra GD" w:cs="Arial"/>
        </w:rPr>
      </w:pPr>
      <w:r w:rsidRPr="009F54C0">
        <w:rPr>
          <w:rFonts w:ascii="Maiandra GD" w:hAnsi="Maiandra GD" w:cs="Arial"/>
        </w:rPr>
        <w:t>I am aware that the penalties set out in the Procurement Policy may be applied in the case of a false declaration, should the contract be awarded to me.</w:t>
      </w:r>
    </w:p>
    <w:p w:rsidR="00DA71AB" w:rsidRPr="009F54C0" w:rsidRDefault="00DA71AB" w:rsidP="00D2097D">
      <w:pPr>
        <w:jc w:val="both"/>
        <w:rPr>
          <w:rFonts w:ascii="Maiandra GD" w:hAnsi="Maiandra GD" w:cs="Arial"/>
        </w:rPr>
      </w:pPr>
    </w:p>
    <w:p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rsidR="00CD0445" w:rsidRPr="009F54C0" w:rsidRDefault="00CD0445" w:rsidP="00D2097D">
      <w:pPr>
        <w:jc w:val="both"/>
        <w:rPr>
          <w:rFonts w:ascii="Maiandra GD" w:hAnsi="Maiandra GD" w:cs="Arial"/>
        </w:rPr>
      </w:pPr>
    </w:p>
    <w:p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rsidR="00CD0445" w:rsidRPr="009F54C0" w:rsidRDefault="00CD0445" w:rsidP="00D2097D">
      <w:pPr>
        <w:jc w:val="both"/>
        <w:rPr>
          <w:rFonts w:ascii="Maiandra GD" w:hAnsi="Maiandra GD" w:cs="Arial"/>
          <w:lang w:val="en-GB"/>
        </w:rPr>
      </w:pPr>
    </w:p>
    <w:p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rsidR="00382375" w:rsidRPr="009F54C0" w:rsidRDefault="00382375" w:rsidP="00D2097D">
      <w:pPr>
        <w:jc w:val="both"/>
        <w:rPr>
          <w:rFonts w:ascii="Maiandra GD" w:hAnsi="Maiandra GD" w:cs="Arial"/>
          <w:lang w:val="en-GB"/>
        </w:rPr>
      </w:pPr>
    </w:p>
    <w:p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rsidR="00382375" w:rsidRPr="009F54C0" w:rsidRDefault="00382375" w:rsidP="00D2097D">
      <w:pPr>
        <w:jc w:val="both"/>
        <w:rPr>
          <w:rFonts w:ascii="Maiandra GD" w:hAnsi="Maiandra GD" w:cs="Arial"/>
          <w:lang w:val="en-GB"/>
        </w:rPr>
      </w:pPr>
    </w:p>
    <w:p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rsidR="006A4750" w:rsidRPr="009F54C0" w:rsidRDefault="006A4750" w:rsidP="00D2097D">
      <w:pPr>
        <w:tabs>
          <w:tab w:val="right" w:pos="8460"/>
        </w:tabs>
        <w:ind w:left="720"/>
        <w:jc w:val="both"/>
        <w:rPr>
          <w:rFonts w:ascii="Maiandra GD" w:hAnsi="Maiandra GD" w:cs="Arial"/>
          <w:lang w:val="en-GB"/>
        </w:rPr>
      </w:pPr>
    </w:p>
    <w:p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rsidR="00382375" w:rsidRPr="009F54C0" w:rsidRDefault="00382375" w:rsidP="00382375">
      <w:pPr>
        <w:pStyle w:val="BodyText2"/>
        <w:pBdr>
          <w:bottom w:val="single" w:sz="4" w:space="1" w:color="auto"/>
        </w:pBdr>
        <w:rPr>
          <w:rFonts w:ascii="Maiandra GD" w:hAnsi="Maiandra GD" w:cs="Arial"/>
          <w:lang w:val="en-GB"/>
        </w:rPr>
      </w:pPr>
    </w:p>
    <w:p w:rsidR="00AA48EC" w:rsidRPr="009F54C0" w:rsidRDefault="00AA48EC" w:rsidP="00382375">
      <w:pPr>
        <w:pStyle w:val="BodyText2"/>
        <w:pBdr>
          <w:bottom w:val="single" w:sz="4" w:space="1" w:color="auto"/>
        </w:pBdr>
        <w:rPr>
          <w:rFonts w:ascii="Maiandra GD" w:hAnsi="Maiandra GD" w:cs="Arial"/>
          <w:lang w:val="en-GB"/>
        </w:rPr>
      </w:pPr>
    </w:p>
    <w:p w:rsidR="00AA48EC" w:rsidRPr="009F54C0" w:rsidRDefault="00AA48EC" w:rsidP="00382375">
      <w:pPr>
        <w:pStyle w:val="BodyText2"/>
        <w:pBdr>
          <w:bottom w:val="single" w:sz="4" w:space="1" w:color="auto"/>
        </w:pBdr>
        <w:rPr>
          <w:rFonts w:ascii="Maiandra GD" w:hAnsi="Maiandra GD" w:cs="Arial"/>
          <w:lang w:val="en-GB"/>
        </w:rPr>
      </w:pPr>
    </w:p>
    <w:p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rsidR="006A4750" w:rsidRPr="009F54C0" w:rsidRDefault="006A4750" w:rsidP="00680A7C">
      <w:pPr>
        <w:pStyle w:val="Fett1"/>
        <w:jc w:val="center"/>
        <w:outlineLvl w:val="0"/>
        <w:rPr>
          <w:rFonts w:ascii="Maiandra GD" w:hAnsi="Maiandra GD" w:cs="Arial"/>
          <w:sz w:val="24"/>
          <w:szCs w:val="24"/>
          <w:lang w:val="en-GB"/>
        </w:rPr>
      </w:pPr>
      <w:bookmarkStart w:id="47" w:name="_Toc267927846"/>
      <w:bookmarkStart w:id="48" w:name="_Toc38538949"/>
      <w:r w:rsidRPr="009F54C0">
        <w:rPr>
          <w:rFonts w:ascii="Maiandra GD" w:hAnsi="Maiandra GD" w:cs="Arial"/>
          <w:sz w:val="24"/>
          <w:szCs w:val="24"/>
          <w:lang w:val="en-GB"/>
        </w:rPr>
        <w:t>B.</w:t>
      </w:r>
      <w:r w:rsidRPr="009F54C0">
        <w:rPr>
          <w:rFonts w:ascii="Maiandra GD" w:hAnsi="Maiandra GD" w:cs="Arial"/>
          <w:sz w:val="24"/>
          <w:szCs w:val="24"/>
          <w:lang w:val="en-GB"/>
        </w:rPr>
        <w:tab/>
        <w:t>CURRICULUM VITAE</w:t>
      </w:r>
      <w:bookmarkEnd w:id="47"/>
      <w:bookmarkEnd w:id="48"/>
    </w:p>
    <w:p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rsidR="000A479E" w:rsidRPr="009F54C0" w:rsidRDefault="000A479E" w:rsidP="006A4750">
      <w:pPr>
        <w:pBdr>
          <w:bottom w:val="single" w:sz="8" w:space="1" w:color="auto"/>
        </w:pBdr>
        <w:jc w:val="center"/>
        <w:rPr>
          <w:rFonts w:ascii="Maiandra GD" w:hAnsi="Maiandra GD" w:cs="Arial"/>
          <w:b/>
          <w:i/>
          <w:lang w:val="en-GB"/>
        </w:rPr>
      </w:pPr>
    </w:p>
    <w:p w:rsidR="006A4750" w:rsidRPr="009F54C0" w:rsidRDefault="006A4750" w:rsidP="006A4750">
      <w:pPr>
        <w:jc w:val="right"/>
        <w:rPr>
          <w:rFonts w:ascii="Maiandra GD" w:hAnsi="Maiandra GD" w:cs="Arial"/>
          <w:lang w:val="en-GB"/>
        </w:rPr>
      </w:pPr>
    </w:p>
    <w:p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rsidTr="00EC3A43">
        <w:tc>
          <w:tcPr>
            <w:tcW w:w="3510" w:type="dxa"/>
          </w:tcPr>
          <w:p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rsidTr="00EC3A43">
        <w:tc>
          <w:tcPr>
            <w:tcW w:w="3510" w:type="dxa"/>
          </w:tcPr>
          <w:p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rsidTr="00EC3A43">
        <w:tc>
          <w:tcPr>
            <w:tcW w:w="3510" w:type="dxa"/>
          </w:tcPr>
          <w:p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rsidTr="00EC3A43">
        <w:tc>
          <w:tcPr>
            <w:tcW w:w="3510" w:type="dxa"/>
          </w:tcPr>
          <w:p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rsidTr="00EC3A43">
        <w:tc>
          <w:tcPr>
            <w:tcW w:w="3510" w:type="dxa"/>
          </w:tcPr>
          <w:p w:rsidR="00382375" w:rsidRPr="009F54C0" w:rsidRDefault="00382375" w:rsidP="003141B7">
            <w:pPr>
              <w:pStyle w:val="ListParagraph"/>
              <w:suppressAutoHyphens/>
              <w:ind w:left="426"/>
              <w:rPr>
                <w:rFonts w:ascii="Maiandra GD" w:hAnsi="Maiandra GD" w:cs="Arial"/>
                <w:b/>
                <w:lang w:val="en-GB"/>
              </w:rPr>
            </w:pPr>
          </w:p>
        </w:tc>
        <w:tc>
          <w:tcPr>
            <w:tcW w:w="6237" w:type="dxa"/>
          </w:tcPr>
          <w:p w:rsidR="00382375" w:rsidRPr="009F54C0" w:rsidRDefault="00382375" w:rsidP="003141B7">
            <w:pPr>
              <w:pStyle w:val="ListParagraph"/>
              <w:suppressAutoHyphens/>
              <w:ind w:left="426"/>
              <w:rPr>
                <w:rFonts w:ascii="Maiandra GD" w:hAnsi="Maiandra GD" w:cs="Arial"/>
                <w:i/>
                <w:lang w:val="en-GB"/>
              </w:rPr>
            </w:pPr>
          </w:p>
        </w:tc>
      </w:tr>
      <w:tr w:rsidR="00382375" w:rsidRPr="009F54C0" w:rsidTr="00EC3A43">
        <w:tc>
          <w:tcPr>
            <w:tcW w:w="3510" w:type="dxa"/>
          </w:tcPr>
          <w:p w:rsidR="00F927D0" w:rsidRPr="009F54C0" w:rsidRDefault="003D026D"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rsidR="00382375"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Postal address</w:t>
            </w:r>
          </w:p>
          <w:p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Phone:</w:t>
            </w:r>
          </w:p>
          <w:p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rsidR="00F927D0" w:rsidRPr="009F54C0" w:rsidRDefault="00F927D0" w:rsidP="003141B7">
            <w:pPr>
              <w:pStyle w:val="ListParagraph"/>
              <w:suppressAutoHyphens/>
              <w:ind w:left="426"/>
              <w:rPr>
                <w:rFonts w:ascii="Maiandra GD" w:hAnsi="Maiandra GD" w:cs="Arial"/>
                <w:i/>
                <w:lang w:val="en-GB"/>
              </w:rPr>
            </w:pPr>
          </w:p>
          <w:p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rsidTr="00EC3A43">
        <w:tc>
          <w:tcPr>
            <w:tcW w:w="3510" w:type="dxa"/>
          </w:tcPr>
          <w:p w:rsidR="00382375" w:rsidRPr="009F54C0" w:rsidRDefault="00382375" w:rsidP="00434A2F">
            <w:pPr>
              <w:pStyle w:val="ListParagraph"/>
              <w:numPr>
                <w:ilvl w:val="0"/>
                <w:numId w:val="11"/>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rsidR="00382375" w:rsidRPr="009F54C0" w:rsidRDefault="00382375" w:rsidP="00EC3A43">
            <w:pPr>
              <w:rPr>
                <w:rFonts w:ascii="Maiandra GD" w:hAnsi="Maiandra GD" w:cs="Arial"/>
                <w:lang w:val="en-GB"/>
              </w:rPr>
            </w:pPr>
          </w:p>
        </w:tc>
      </w:tr>
      <w:tr w:rsidR="00382375" w:rsidRPr="009F54C0" w:rsidTr="00EC3A43">
        <w:tc>
          <w:tcPr>
            <w:tcW w:w="3510" w:type="dxa"/>
          </w:tcPr>
          <w:p w:rsidR="00382375" w:rsidRPr="009F54C0" w:rsidRDefault="00382375" w:rsidP="00EC3A43">
            <w:pPr>
              <w:tabs>
                <w:tab w:val="left" w:pos="426"/>
              </w:tabs>
              <w:ind w:left="425" w:hanging="425"/>
              <w:rPr>
                <w:rFonts w:ascii="Maiandra GD" w:hAnsi="Maiandra GD" w:cs="Arial"/>
                <w:b/>
                <w:lang w:val="en-GB"/>
              </w:rPr>
            </w:pPr>
          </w:p>
        </w:tc>
        <w:tc>
          <w:tcPr>
            <w:tcW w:w="6237" w:type="dxa"/>
          </w:tcPr>
          <w:p w:rsidR="00382375" w:rsidRPr="009F54C0" w:rsidRDefault="00382375" w:rsidP="00EC3A43">
            <w:pPr>
              <w:rPr>
                <w:rFonts w:ascii="Maiandra GD" w:hAnsi="Maiandra GD" w:cs="Arial"/>
                <w:lang w:val="en-GB"/>
              </w:rPr>
            </w:pPr>
          </w:p>
        </w:tc>
      </w:tr>
      <w:tr w:rsidR="00382375" w:rsidRPr="009F54C0"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rsidTr="00EC3A43">
        <w:tc>
          <w:tcPr>
            <w:tcW w:w="3935" w:type="dxa"/>
            <w:shd w:val="clear" w:color="auto" w:fill="E6E6E6"/>
          </w:tcPr>
          <w:p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rsidTr="00EC3A43">
        <w:tc>
          <w:tcPr>
            <w:tcW w:w="3935"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rsidTr="00EC3A43">
        <w:tc>
          <w:tcPr>
            <w:tcW w:w="3935"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rsidTr="00EC3A43">
        <w:tc>
          <w:tcPr>
            <w:tcW w:w="4077" w:type="dxa"/>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rsidTr="00EC3A43">
        <w:tc>
          <w:tcPr>
            <w:tcW w:w="4077" w:type="dxa"/>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rsidTr="00EC3A43">
        <w:tc>
          <w:tcPr>
            <w:tcW w:w="4077" w:type="dxa"/>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rsidTr="00EC3A43">
        <w:tc>
          <w:tcPr>
            <w:tcW w:w="4077" w:type="dxa"/>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rsidTr="00EC3A43">
        <w:tc>
          <w:tcPr>
            <w:tcW w:w="9747" w:type="dxa"/>
            <w:gridSpan w:val="2"/>
          </w:tcPr>
          <w:p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rsidTr="00EC3A43">
        <w:trPr>
          <w:jc w:val="center"/>
        </w:trPr>
        <w:tc>
          <w:tcPr>
            <w:tcW w:w="2857" w:type="dxa"/>
            <w:tcBorders>
              <w:left w:val="double" w:sz="6" w:space="0" w:color="auto"/>
              <w:bottom w:val="single" w:sz="4" w:space="0" w:color="auto"/>
            </w:tcBorders>
          </w:tcPr>
          <w:p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rsidTr="00EC3A43">
        <w:trPr>
          <w:jc w:val="center"/>
        </w:trPr>
        <w:tc>
          <w:tcPr>
            <w:tcW w:w="2857" w:type="dxa"/>
            <w:tcBorders>
              <w:left w:val="double" w:sz="6" w:space="0" w:color="auto"/>
              <w:bottom w:val="single" w:sz="4" w:space="0" w:color="auto"/>
            </w:tcBorders>
          </w:tcPr>
          <w:p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rsidTr="00EC3A43">
        <w:trPr>
          <w:jc w:val="center"/>
        </w:trPr>
        <w:tc>
          <w:tcPr>
            <w:tcW w:w="2857" w:type="dxa"/>
            <w:tcBorders>
              <w:top w:val="single" w:sz="6" w:space="0" w:color="auto"/>
              <w:left w:val="double" w:sz="6" w:space="0" w:color="auto"/>
              <w:bottom w:val="double" w:sz="6" w:space="0" w:color="auto"/>
            </w:tcBorders>
          </w:tcPr>
          <w:p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5"/>
          <w:footerReference w:type="even" r:id="rId26"/>
          <w:footerReference w:type="default" r:id="rId27"/>
          <w:footerReference w:type="first" r:id="rId28"/>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t xml:space="preserve">17. </w:t>
      </w:r>
      <w:r w:rsidR="00382375" w:rsidRPr="009F54C0">
        <w:rPr>
          <w:rFonts w:ascii="Maiandra GD" w:hAnsi="Maiandra GD" w:cs="Arial"/>
          <w:b/>
          <w:lang w:val="en-GB"/>
        </w:rPr>
        <w:t>Professional experience:</w:t>
      </w:r>
    </w:p>
    <w:p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rsidTr="00EC3A43">
        <w:trPr>
          <w:trHeight w:val="483"/>
          <w:tblHeader/>
        </w:trPr>
        <w:tc>
          <w:tcPr>
            <w:tcW w:w="1242" w:type="dxa"/>
            <w:tcBorders>
              <w:bottom w:val="single" w:sz="6" w:space="0" w:color="auto"/>
            </w:tcBorders>
            <w:shd w:val="clear" w:color="auto" w:fill="E6E6E6"/>
            <w:vAlign w:val="center"/>
          </w:tcPr>
          <w:p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rsidTr="00EC3A43">
        <w:trPr>
          <w:trHeight w:val="483"/>
        </w:trPr>
        <w:tc>
          <w:tcPr>
            <w:tcW w:w="1242"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rsidTr="00EC3A43">
        <w:trPr>
          <w:trHeight w:val="483"/>
        </w:trPr>
        <w:tc>
          <w:tcPr>
            <w:tcW w:w="1242"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rsidTr="00EC3A43">
        <w:trPr>
          <w:trHeight w:val="483"/>
        </w:trPr>
        <w:tc>
          <w:tcPr>
            <w:tcW w:w="1242"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rsidTr="00EC3A43">
        <w:trPr>
          <w:trHeight w:val="309"/>
        </w:trPr>
        <w:tc>
          <w:tcPr>
            <w:tcW w:w="1242" w:type="dxa"/>
            <w:tcBorders>
              <w:top w:val="single" w:sz="6" w:space="0" w:color="auto"/>
            </w:tcBorders>
          </w:tcPr>
          <w:p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t>................</w:t>
            </w:r>
          </w:p>
        </w:tc>
        <w:tc>
          <w:tcPr>
            <w:tcW w:w="1296" w:type="dxa"/>
            <w:tcBorders>
              <w:top w:val="single" w:sz="6" w:space="0" w:color="auto"/>
            </w:tcBorders>
          </w:tcPr>
          <w:p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rsidTr="00EC3A43">
        <w:trPr>
          <w:trHeight w:val="309"/>
        </w:trPr>
        <w:tc>
          <w:tcPr>
            <w:tcW w:w="1242" w:type="dxa"/>
            <w:vAlign w:val="center"/>
          </w:tcPr>
          <w:p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rsidR="00382375" w:rsidRPr="009F54C0" w:rsidRDefault="00382375" w:rsidP="00382375">
      <w:pPr>
        <w:rPr>
          <w:rFonts w:ascii="Maiandra GD" w:hAnsi="Maiandra GD" w:cs="Arial"/>
          <w:lang w:val="en-GB"/>
        </w:rPr>
        <w:sectPr w:rsidR="00382375" w:rsidRPr="009F54C0" w:rsidSect="00EC3A43">
          <w:footerReference w:type="default" r:id="rId29"/>
          <w:headerReference w:type="first" r:id="rId30"/>
          <w:footnotePr>
            <w:numRestart w:val="eachPage"/>
          </w:footnotePr>
          <w:pgSz w:w="16840" w:h="11907" w:orient="landscape" w:code="9"/>
          <w:pgMar w:top="1275" w:right="851" w:bottom="851" w:left="567" w:header="851" w:footer="567" w:gutter="0"/>
          <w:cols w:space="720"/>
          <w:noEndnote/>
        </w:sectPr>
      </w:pPr>
    </w:p>
    <w:p w:rsidR="00382375" w:rsidRPr="009F54C0" w:rsidRDefault="00382375" w:rsidP="00382375">
      <w:pPr>
        <w:rPr>
          <w:rFonts w:ascii="Maiandra GD" w:hAnsi="Maiandra GD" w:cs="Arial"/>
          <w:lang w:val="en-GB"/>
        </w:rPr>
      </w:pPr>
    </w:p>
    <w:p w:rsidR="00382375" w:rsidRPr="009F54C0" w:rsidRDefault="00382375" w:rsidP="00434A2F">
      <w:pPr>
        <w:pStyle w:val="ListParagraph"/>
        <w:numPr>
          <w:ilvl w:val="0"/>
          <w:numId w:val="12"/>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rsidR="00382375" w:rsidRPr="009F54C0" w:rsidRDefault="00382375" w:rsidP="00382375">
      <w:pPr>
        <w:jc w:val="both"/>
        <w:rPr>
          <w:rFonts w:ascii="Maiandra GD" w:hAnsi="Maiandra GD" w:cs="Arial"/>
          <w:lang w:val="en-GB"/>
        </w:rPr>
      </w:pPr>
    </w:p>
    <w:p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rsidR="00382375" w:rsidRPr="009F54C0" w:rsidRDefault="00382375" w:rsidP="00382375">
      <w:pPr>
        <w:jc w:val="both"/>
        <w:rPr>
          <w:rFonts w:ascii="Maiandra GD" w:hAnsi="Maiandra GD" w:cs="Arial"/>
          <w:lang w:val="en-GB"/>
        </w:rPr>
      </w:pPr>
    </w:p>
    <w:p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rsidTr="00EC3A43">
        <w:tc>
          <w:tcPr>
            <w:tcW w:w="5457" w:type="dxa"/>
            <w:tcBorders>
              <w:bottom w:val="single" w:sz="4" w:space="0" w:color="auto"/>
            </w:tcBorders>
          </w:tcPr>
          <w:p w:rsidR="00382375" w:rsidRPr="009F54C0" w:rsidRDefault="00382375" w:rsidP="00EC3A43">
            <w:pPr>
              <w:rPr>
                <w:rFonts w:ascii="Maiandra GD" w:hAnsi="Maiandra GD" w:cs="Arial"/>
                <w:lang w:val="en-GB"/>
              </w:rPr>
            </w:pPr>
          </w:p>
        </w:tc>
        <w:tc>
          <w:tcPr>
            <w:tcW w:w="850" w:type="dxa"/>
          </w:tcPr>
          <w:p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rsidR="00382375" w:rsidRPr="009F54C0" w:rsidRDefault="00382375" w:rsidP="00AD5BB9">
            <w:pPr>
              <w:rPr>
                <w:rFonts w:ascii="Maiandra GD" w:hAnsi="Maiandra GD" w:cs="Arial"/>
                <w:lang w:val="en-GB"/>
              </w:rPr>
            </w:pPr>
          </w:p>
        </w:tc>
      </w:tr>
    </w:tbl>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lang w:val="en-GB"/>
        </w:rPr>
      </w:pPr>
    </w:p>
    <w:p w:rsidR="00382375" w:rsidRPr="009F54C0" w:rsidRDefault="00382375" w:rsidP="00382375">
      <w:pPr>
        <w:rPr>
          <w:rFonts w:ascii="Maiandra GD" w:hAnsi="Maiandra GD" w:cs="Arial"/>
          <w:bCs/>
          <w:lang w:val="en-GB"/>
        </w:rPr>
      </w:pPr>
    </w:p>
    <w:p w:rsidR="00382375" w:rsidRPr="009F54C0" w:rsidRDefault="00382375" w:rsidP="00382375">
      <w:pPr>
        <w:rPr>
          <w:rFonts w:ascii="Maiandra GD" w:hAnsi="Maiandra GD" w:cs="Arial"/>
          <w:bCs/>
          <w:lang w:val="en-GB"/>
        </w:rPr>
      </w:pPr>
    </w:p>
    <w:p w:rsidR="00382375" w:rsidRPr="009F54C0" w:rsidRDefault="00382375" w:rsidP="00382375">
      <w:pPr>
        <w:jc w:val="center"/>
        <w:rPr>
          <w:rFonts w:ascii="Maiandra GD" w:hAnsi="Maiandra GD" w:cs="Arial"/>
          <w:bCs/>
          <w:lang w:val="en-GB"/>
        </w:rPr>
        <w:sectPr w:rsidR="00382375" w:rsidRPr="009F54C0" w:rsidSect="00EC3A43">
          <w:headerReference w:type="even" r:id="rId31"/>
          <w:footnotePr>
            <w:numRestart w:val="eachPage"/>
          </w:footnotePr>
          <w:type w:val="nextColumn"/>
          <w:pgSz w:w="11909" w:h="16834" w:code="9"/>
          <w:pgMar w:top="1440" w:right="1440" w:bottom="1584" w:left="1800" w:header="576" w:footer="576" w:gutter="0"/>
          <w:cols w:space="720"/>
        </w:sectPr>
      </w:pPr>
    </w:p>
    <w:p w:rsidR="00382375" w:rsidRPr="009F54C0" w:rsidRDefault="00382375" w:rsidP="00382375">
      <w:pPr>
        <w:pBdr>
          <w:bottom w:val="single" w:sz="8" w:space="1" w:color="auto"/>
        </w:pBdr>
        <w:jc w:val="right"/>
        <w:rPr>
          <w:rFonts w:ascii="Maiandra GD" w:hAnsi="Maiandra GD" w:cs="Arial"/>
          <w:lang w:val="en-GB"/>
        </w:rPr>
      </w:pPr>
    </w:p>
    <w:p w:rsidR="006A4750" w:rsidRPr="009F54C0" w:rsidRDefault="006A4750" w:rsidP="00680A7C">
      <w:pPr>
        <w:pStyle w:val="Heading1"/>
        <w:jc w:val="center"/>
        <w:rPr>
          <w:rFonts w:ascii="Maiandra GD" w:hAnsi="Maiandra GD" w:cs="Arial"/>
          <w:lang w:val="en-GB"/>
        </w:rPr>
      </w:pPr>
      <w:bookmarkStart w:id="49" w:name="_Toc267927847"/>
      <w:bookmarkStart w:id="50" w:name="_Toc38538950"/>
      <w:bookmarkStart w:id="51" w:name="_Toc82682077"/>
      <w:bookmarkStart w:id="52" w:name="_Toc82682713"/>
      <w:bookmarkStart w:id="53" w:name="_Toc82684554"/>
      <w:r w:rsidRPr="009F54C0">
        <w:rPr>
          <w:rFonts w:ascii="Maiandra GD" w:hAnsi="Maiandra GD" w:cs="Arial"/>
          <w:lang w:val="en-GB"/>
        </w:rPr>
        <w:t>C.</w:t>
      </w:r>
      <w:r w:rsidRPr="009F54C0">
        <w:rPr>
          <w:rFonts w:ascii="Maiandra GD" w:hAnsi="Maiandra GD" w:cs="Arial"/>
          <w:lang w:val="en-GB"/>
        </w:rPr>
        <w:tab/>
        <w:t>FINANCIAL PROPOSAL</w:t>
      </w:r>
      <w:bookmarkEnd w:id="49"/>
      <w:bookmarkEnd w:id="50"/>
      <w:bookmarkEnd w:id="51"/>
      <w:bookmarkEnd w:id="52"/>
      <w:bookmarkEnd w:id="53"/>
    </w:p>
    <w:p w:rsidR="000F42D5" w:rsidRPr="009F54C0" w:rsidRDefault="000F42D5" w:rsidP="000F42D5">
      <w:pPr>
        <w:rPr>
          <w:rFonts w:ascii="Maiandra GD" w:hAnsi="Maiandra GD" w:cs="Arial"/>
          <w:b/>
          <w:lang w:val="en-GB"/>
        </w:rPr>
      </w:pPr>
    </w:p>
    <w:p w:rsidR="00BE4E79" w:rsidRDefault="006820EC" w:rsidP="006820EC">
      <w:pPr>
        <w:tabs>
          <w:tab w:val="left" w:pos="270"/>
          <w:tab w:val="left" w:pos="540"/>
        </w:tabs>
        <w:jc w:val="center"/>
        <w:rPr>
          <w:rFonts w:ascii="Maiandra GD" w:hAnsi="Maiandra GD" w:cs="Arial"/>
          <w:b/>
        </w:rPr>
      </w:pPr>
      <w:r w:rsidRPr="006820EC">
        <w:rPr>
          <w:rFonts w:ascii="Maiandra GD" w:hAnsi="Maiandra GD" w:cs="Arial"/>
          <w:b/>
        </w:rPr>
        <w:t>CONSULTANCY TO REVIEW THE MINING PROTOCOL</w:t>
      </w:r>
    </w:p>
    <w:p w:rsidR="006820EC" w:rsidRPr="009F54C0" w:rsidRDefault="006820EC" w:rsidP="00644B90">
      <w:pPr>
        <w:tabs>
          <w:tab w:val="left" w:pos="270"/>
          <w:tab w:val="left" w:pos="540"/>
        </w:tabs>
        <w:jc w:val="both"/>
        <w:rPr>
          <w:rFonts w:ascii="Maiandra GD" w:hAnsi="Maiandra GD" w:cs="Arial"/>
          <w:b/>
          <w:bCs/>
          <w:sz w:val="28"/>
          <w:szCs w:val="28"/>
          <w:lang w:val="en-GB"/>
        </w:rPr>
      </w:pPr>
    </w:p>
    <w:p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6820EC">
        <w:rPr>
          <w:rFonts w:ascii="Maiandra GD" w:hAnsi="Maiandra GD" w:cs="Arial"/>
          <w:b/>
          <w:lang w:val="en-GB"/>
        </w:rPr>
        <w:t>SADC/3/5/2/159</w:t>
      </w:r>
    </w:p>
    <w:p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0D104D" w:rsidRPr="00E81ABA" w:rsidTr="004A19C9">
        <w:trPr>
          <w:trHeight w:hRule="exact" w:val="567"/>
          <w:jc w:val="center"/>
        </w:trPr>
        <w:tc>
          <w:tcPr>
            <w:tcW w:w="8457" w:type="dxa"/>
            <w:gridSpan w:val="5"/>
            <w:tcBorders>
              <w:top w:val="single" w:sz="8" w:space="0" w:color="auto"/>
            </w:tcBorders>
            <w:vAlign w:val="center"/>
          </w:tcPr>
          <w:p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E81ABA" w:rsidRDefault="000D104D" w:rsidP="000D104D">
            <w:pPr>
              <w:spacing w:before="40"/>
              <w:jc w:val="center"/>
              <w:rPr>
                <w:rFonts w:ascii="Maiandra GD" w:hAnsi="Maiandra GD" w:cs="Arial"/>
                <w:sz w:val="22"/>
                <w:szCs w:val="22"/>
                <w:lang w:val="en-GB"/>
              </w:rPr>
            </w:pPr>
          </w:p>
        </w:tc>
      </w:tr>
    </w:tbl>
    <w:p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rsidR="00B36770" w:rsidRPr="009F54C0" w:rsidRDefault="00B36770" w:rsidP="006A4750">
      <w:pPr>
        <w:tabs>
          <w:tab w:val="right" w:pos="8460"/>
        </w:tabs>
        <w:ind w:left="720"/>
        <w:jc w:val="both"/>
        <w:rPr>
          <w:rFonts w:ascii="Maiandra GD" w:hAnsi="Maiandra GD" w:cs="Arial"/>
          <w:lang w:val="en-GB"/>
        </w:rPr>
      </w:pPr>
    </w:p>
    <w:p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rsidR="006A4750" w:rsidRPr="009F54C0" w:rsidRDefault="006A4750" w:rsidP="006A4750">
      <w:pPr>
        <w:tabs>
          <w:tab w:val="right" w:pos="8460"/>
        </w:tabs>
        <w:ind w:left="720"/>
        <w:jc w:val="both"/>
        <w:rPr>
          <w:rFonts w:ascii="Maiandra GD" w:hAnsi="Maiandra GD" w:cs="Arial"/>
          <w:lang w:val="en-GB"/>
        </w:rPr>
      </w:pPr>
    </w:p>
    <w:p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2"/>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B36770" w:rsidRPr="009F54C0" w:rsidRDefault="00B36770" w:rsidP="007C150F">
      <w:pPr>
        <w:jc w:val="center"/>
        <w:rPr>
          <w:rFonts w:ascii="Maiandra GD" w:hAnsi="Maiandra GD" w:cs="Arial"/>
          <w:b/>
          <w:lang w:val="en-GB"/>
        </w:rPr>
      </w:pPr>
    </w:p>
    <w:p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rsidR="007C150F" w:rsidRPr="009F54C0" w:rsidRDefault="007C150F" w:rsidP="007C150F">
      <w:pPr>
        <w:pBdr>
          <w:bottom w:val="single" w:sz="8" w:space="1" w:color="auto"/>
        </w:pBdr>
        <w:rPr>
          <w:rFonts w:ascii="Maiandra GD" w:hAnsi="Maiandra GD" w:cs="Arial"/>
          <w:b/>
          <w:i/>
          <w:lang w:val="en-GB"/>
        </w:rPr>
      </w:pPr>
    </w:p>
    <w:p w:rsidR="00382375" w:rsidRPr="009F54C0" w:rsidRDefault="00382375" w:rsidP="00382375">
      <w:pPr>
        <w:rPr>
          <w:rFonts w:ascii="Maiandra GD" w:hAnsi="Maiandra GD" w:cs="Arial"/>
          <w:lang w:val="en-GB"/>
        </w:rPr>
      </w:pPr>
    </w:p>
    <w:p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rsidR="00835827" w:rsidRPr="009F54C0" w:rsidRDefault="007D4CF9" w:rsidP="007D4CF9">
      <w:pPr>
        <w:pStyle w:val="Title"/>
        <w:rPr>
          <w:rFonts w:ascii="Maiandra GD" w:hAnsi="Maiandra GD" w:cs="Arial"/>
          <w:sz w:val="24"/>
        </w:rPr>
      </w:pPr>
      <w:r w:rsidRPr="009F54C0">
        <w:rPr>
          <w:rFonts w:ascii="Maiandra GD" w:hAnsi="Maiandra GD" w:cs="Arial"/>
          <w:sz w:val="24"/>
        </w:rPr>
        <w:t xml:space="preserve">STANDARD TERMS OF CONTRACT </w:t>
      </w:r>
    </w:p>
    <w:p w:rsidR="00835827" w:rsidRPr="009F54C0" w:rsidRDefault="00835827" w:rsidP="007D4CF9">
      <w:pPr>
        <w:pStyle w:val="Title"/>
        <w:rPr>
          <w:rFonts w:ascii="Maiandra GD" w:hAnsi="Maiandra GD" w:cs="Arial"/>
          <w:sz w:val="24"/>
        </w:rPr>
      </w:pPr>
    </w:p>
    <w:p w:rsidR="007D4CF9" w:rsidRPr="009F54C0" w:rsidRDefault="007D4CF9" w:rsidP="007D4CF9">
      <w:pPr>
        <w:pStyle w:val="Title"/>
        <w:rPr>
          <w:rFonts w:ascii="Maiandra GD" w:hAnsi="Maiandra GD" w:cs="Arial"/>
          <w:sz w:val="24"/>
        </w:rPr>
      </w:pPr>
      <w:r w:rsidRPr="009F54C0">
        <w:rPr>
          <w:rFonts w:ascii="Maiandra GD" w:hAnsi="Maiandra GD" w:cs="Arial"/>
          <w:sz w:val="24"/>
        </w:rPr>
        <w:t>(Individual Consultant)</w:t>
      </w:r>
    </w:p>
    <w:p w:rsidR="00835827" w:rsidRPr="009F54C0" w:rsidRDefault="00835827" w:rsidP="00835827">
      <w:pPr>
        <w:pStyle w:val="Title"/>
        <w:rPr>
          <w:rFonts w:ascii="Maiandra GD" w:hAnsi="Maiandra GD" w:cs="Arial"/>
          <w:sz w:val="24"/>
        </w:rPr>
      </w:pPr>
    </w:p>
    <w:p w:rsidR="00720311" w:rsidRPr="009F54C0" w:rsidRDefault="00720311" w:rsidP="00720311">
      <w:pPr>
        <w:pStyle w:val="BodyText"/>
        <w:numPr>
          <w:ilvl w:val="0"/>
          <w:numId w:val="0"/>
        </w:numPr>
        <w:tabs>
          <w:tab w:val="clear" w:pos="4680"/>
        </w:tabs>
        <w:spacing w:line="240" w:lineRule="auto"/>
        <w:rPr>
          <w:rFonts w:ascii="Maiandra GD" w:hAnsi="Maiandra GD" w:cs="Arial"/>
          <w:lang w:val="en-GB"/>
        </w:rPr>
      </w:pPr>
    </w:p>
    <w:p w:rsidR="00C640FD" w:rsidRPr="009F54C0" w:rsidRDefault="00720311" w:rsidP="00C640FD">
      <w:pPr>
        <w:tabs>
          <w:tab w:val="left" w:pos="270"/>
          <w:tab w:val="left" w:pos="540"/>
        </w:tabs>
        <w:jc w:val="both"/>
        <w:rPr>
          <w:rFonts w:ascii="Maiandra GD" w:hAnsi="Maiandra GD" w:cs="Arial"/>
          <w:b/>
          <w:lang w:val="en-GB"/>
        </w:rPr>
      </w:pPr>
      <w:r w:rsidRPr="009F54C0">
        <w:rPr>
          <w:rFonts w:ascii="Maiandra GD" w:hAnsi="Maiandra GD" w:cs="Arial"/>
          <w:b/>
          <w:bCs/>
          <w:lang w:val="en-GB"/>
        </w:rPr>
        <w:t>REFERENCE NUMBER</w:t>
      </w:r>
      <w:r w:rsidRPr="009F54C0">
        <w:rPr>
          <w:rFonts w:ascii="Maiandra GD" w:hAnsi="Maiandra GD" w:cs="Arial"/>
          <w:b/>
          <w:bCs/>
          <w:sz w:val="28"/>
          <w:szCs w:val="28"/>
          <w:lang w:val="en-GB"/>
        </w:rPr>
        <w:t>:</w:t>
      </w:r>
      <w:r w:rsidRPr="009F54C0">
        <w:rPr>
          <w:rFonts w:ascii="Maiandra GD" w:hAnsi="Maiandra GD" w:cs="Arial"/>
          <w:b/>
          <w:bCs/>
          <w:lang w:val="en-GB"/>
        </w:rPr>
        <w:t xml:space="preserve"> </w:t>
      </w:r>
      <w:r w:rsidR="006820EC" w:rsidRPr="006820EC">
        <w:rPr>
          <w:rFonts w:ascii="Maiandra GD" w:hAnsi="Maiandra GD" w:cs="Arial"/>
          <w:b/>
          <w:lang w:val="en-GB"/>
        </w:rPr>
        <w:t>SADC/3/5/2/159 - CONSULTANCY TO REVIEW THE MINING PROTOCOL</w:t>
      </w:r>
    </w:p>
    <w:p w:rsidR="00644B90" w:rsidRPr="009F54C0" w:rsidRDefault="00644B90" w:rsidP="00644B90">
      <w:pPr>
        <w:tabs>
          <w:tab w:val="left" w:pos="270"/>
          <w:tab w:val="left" w:pos="540"/>
        </w:tabs>
        <w:jc w:val="both"/>
        <w:rPr>
          <w:rFonts w:ascii="Maiandra GD" w:eastAsia="Calibri" w:hAnsi="Maiandra GD" w:cs="Arial"/>
          <w:b/>
        </w:rPr>
      </w:pPr>
    </w:p>
    <w:p w:rsidR="005313E7" w:rsidRPr="009F54C0" w:rsidRDefault="005313E7" w:rsidP="00385CB9">
      <w:pPr>
        <w:tabs>
          <w:tab w:val="left" w:pos="270"/>
          <w:tab w:val="left" w:pos="540"/>
        </w:tabs>
        <w:jc w:val="both"/>
        <w:rPr>
          <w:rFonts w:ascii="Maiandra GD" w:hAnsi="Maiandra GD" w:cs="Arial"/>
          <w:b/>
        </w:rPr>
      </w:pPr>
    </w:p>
    <w:p w:rsidR="007D4CF9" w:rsidRPr="009F54C0" w:rsidRDefault="007D4CF9" w:rsidP="00AB6267">
      <w:pPr>
        <w:jc w:val="both"/>
        <w:rPr>
          <w:rFonts w:ascii="Maiandra GD" w:hAnsi="Maiandra GD" w:cs="Arial"/>
        </w:rPr>
      </w:pPr>
      <w:r w:rsidRPr="009F54C0">
        <w:rPr>
          <w:rFonts w:ascii="Maiandra GD" w:hAnsi="Maiandra GD" w:cs="Arial"/>
        </w:rPr>
        <w:t xml:space="preserve">THIS Contract (“Contract”) is made on </w:t>
      </w:r>
      <w:r w:rsidRPr="009F54C0">
        <w:rPr>
          <w:rFonts w:ascii="Maiandra GD" w:hAnsi="Maiandra GD" w:cs="Arial"/>
          <w:i/>
        </w:rPr>
        <w:t>[day]</w:t>
      </w:r>
      <w:r w:rsidRPr="009F54C0">
        <w:rPr>
          <w:rFonts w:ascii="Maiandra GD" w:hAnsi="Maiandra GD" w:cs="Arial"/>
        </w:rPr>
        <w:t xml:space="preserve"> day of the month of </w:t>
      </w:r>
      <w:r w:rsidRPr="009F54C0">
        <w:rPr>
          <w:rFonts w:ascii="Maiandra GD" w:hAnsi="Maiandra GD" w:cs="Arial"/>
          <w:i/>
        </w:rPr>
        <w:t>[month]</w:t>
      </w:r>
      <w:r w:rsidRPr="009F54C0">
        <w:rPr>
          <w:rFonts w:ascii="Maiandra GD" w:hAnsi="Maiandra GD" w:cs="Arial"/>
        </w:rPr>
        <w:t xml:space="preserve">, </w:t>
      </w:r>
      <w:r w:rsidRPr="009F54C0">
        <w:rPr>
          <w:rFonts w:ascii="Maiandra GD" w:hAnsi="Maiandra GD" w:cs="Arial"/>
          <w:i/>
        </w:rPr>
        <w:t>[year]</w:t>
      </w:r>
      <w:r w:rsidRPr="009F54C0">
        <w:rPr>
          <w:rFonts w:ascii="Maiandra GD" w:hAnsi="Maiandra GD" w:cs="Arial"/>
        </w:rPr>
        <w:t xml:space="preserve">, between, </w:t>
      </w:r>
      <w:r w:rsidRPr="009F54C0">
        <w:rPr>
          <w:rFonts w:ascii="Maiandra GD" w:hAnsi="Maiandra GD" w:cs="Arial"/>
          <w:b/>
        </w:rPr>
        <w:t>on the one hand</w:t>
      </w:r>
      <w:r w:rsidRPr="009F54C0">
        <w:rPr>
          <w:rFonts w:ascii="Maiandra GD" w:hAnsi="Maiandra GD" w:cs="Arial"/>
        </w:rPr>
        <w:t xml:space="preserve">, </w:t>
      </w:r>
    </w:p>
    <w:p w:rsidR="007D4CF9" w:rsidRPr="009F54C0" w:rsidRDefault="007D4CF9" w:rsidP="00AB6267">
      <w:pPr>
        <w:jc w:val="both"/>
        <w:rPr>
          <w:rFonts w:ascii="Maiandra GD" w:hAnsi="Maiandra GD" w:cs="Arial"/>
          <w:i/>
        </w:rPr>
      </w:pPr>
    </w:p>
    <w:p w:rsidR="007157B1" w:rsidRPr="009F54C0" w:rsidRDefault="00835827" w:rsidP="003141B7">
      <w:pPr>
        <w:jc w:val="both"/>
        <w:rPr>
          <w:rFonts w:ascii="Maiandra GD" w:hAnsi="Maiandra GD" w:cs="Arial"/>
          <w:i/>
        </w:rPr>
      </w:pPr>
      <w:r w:rsidRPr="009F54C0">
        <w:rPr>
          <w:rFonts w:ascii="Maiandra GD" w:hAnsi="Maiandra GD" w:cs="Arial"/>
          <w:b/>
          <w:i/>
        </w:rPr>
        <w:t>The SADC Secretariat</w:t>
      </w:r>
      <w:r w:rsidR="007D4CF9" w:rsidRPr="009F54C0">
        <w:rPr>
          <w:rFonts w:ascii="Maiandra GD" w:hAnsi="Maiandra GD" w:cs="Arial"/>
        </w:rPr>
        <w:t xml:space="preserve"> (hereinafter called the “</w:t>
      </w:r>
      <w:r w:rsidR="00D017D8" w:rsidRPr="009F54C0">
        <w:rPr>
          <w:rFonts w:ascii="Maiandra GD" w:hAnsi="Maiandra GD" w:cs="Arial"/>
        </w:rPr>
        <w:t>Procuring Entity</w:t>
      </w:r>
      <w:r w:rsidR="007D4CF9" w:rsidRPr="009F54C0">
        <w:rPr>
          <w:rFonts w:ascii="Maiandra GD" w:hAnsi="Maiandra GD" w:cs="Arial"/>
        </w:rPr>
        <w:t>”) with the registered business in</w:t>
      </w:r>
      <w:r w:rsidR="007157B1" w:rsidRPr="009F54C0">
        <w:rPr>
          <w:rFonts w:ascii="Maiandra GD" w:hAnsi="Maiandra GD" w:cs="Arial"/>
        </w:rPr>
        <w:t xml:space="preserve">: </w:t>
      </w:r>
      <w:r w:rsidR="007D4CF9" w:rsidRPr="009F54C0">
        <w:rPr>
          <w:rFonts w:ascii="Maiandra GD" w:hAnsi="Maiandra GD" w:cs="Arial"/>
        </w:rPr>
        <w:t xml:space="preserve"> </w:t>
      </w:r>
      <w:r w:rsidR="007157B1" w:rsidRPr="009F54C0">
        <w:rPr>
          <w:rFonts w:ascii="Maiandra GD" w:hAnsi="Maiandra GD" w:cs="Arial"/>
          <w:i/>
        </w:rPr>
        <w:t>Plot 54385 CBD, Private Bag 0095, Gaborone, Botswana</w:t>
      </w:r>
    </w:p>
    <w:p w:rsidR="007D4CF9" w:rsidRPr="009F54C0" w:rsidRDefault="007D4CF9" w:rsidP="00AB6267">
      <w:pPr>
        <w:jc w:val="both"/>
        <w:rPr>
          <w:rFonts w:ascii="Maiandra GD" w:hAnsi="Maiandra GD" w:cs="Arial"/>
          <w:b/>
          <w:i/>
        </w:rPr>
      </w:pPr>
    </w:p>
    <w:p w:rsidR="007D4CF9" w:rsidRPr="009F54C0" w:rsidRDefault="007D4CF9" w:rsidP="00AB6267">
      <w:pPr>
        <w:jc w:val="both"/>
        <w:rPr>
          <w:rFonts w:ascii="Maiandra GD" w:hAnsi="Maiandra GD" w:cs="Arial"/>
          <w:b/>
        </w:rPr>
      </w:pPr>
      <w:r w:rsidRPr="009F54C0">
        <w:rPr>
          <w:rFonts w:ascii="Maiandra GD" w:hAnsi="Maiandra GD" w:cs="Arial"/>
          <w:b/>
        </w:rPr>
        <w:t xml:space="preserve">and, on the other hand, </w:t>
      </w:r>
    </w:p>
    <w:p w:rsidR="007D4CF9" w:rsidRPr="009F54C0" w:rsidRDefault="007D4CF9" w:rsidP="00AB6267">
      <w:pPr>
        <w:jc w:val="both"/>
        <w:rPr>
          <w:rFonts w:ascii="Maiandra GD" w:hAnsi="Maiandra GD" w:cs="Arial"/>
        </w:rPr>
      </w:pPr>
    </w:p>
    <w:p w:rsidR="007D4CF9" w:rsidRPr="009F54C0" w:rsidRDefault="007D4CF9" w:rsidP="00AB6267">
      <w:pPr>
        <w:jc w:val="both"/>
        <w:rPr>
          <w:rFonts w:ascii="Maiandra GD" w:hAnsi="Maiandra GD" w:cs="Arial"/>
          <w:i/>
        </w:rPr>
      </w:pPr>
      <w:r w:rsidRPr="009F54C0">
        <w:rPr>
          <w:rFonts w:ascii="Maiandra GD" w:hAnsi="Maiandra GD" w:cs="Arial"/>
          <w:b/>
          <w:i/>
        </w:rPr>
        <w:t>[</w:t>
      </w:r>
      <w:r w:rsidR="00FB78BA" w:rsidRPr="009F54C0">
        <w:rPr>
          <w:rFonts w:ascii="Maiandra GD" w:hAnsi="Maiandra GD" w:cs="Arial"/>
          <w:b/>
          <w:i/>
        </w:rPr>
        <w:t>Insert</w:t>
      </w:r>
      <w:r w:rsidRPr="009F54C0">
        <w:rPr>
          <w:rFonts w:ascii="Maiandra GD" w:hAnsi="Maiandra GD" w:cs="Arial"/>
          <w:b/>
          <w:i/>
        </w:rPr>
        <w:t xml:space="preserve"> the full name of the individual]</w:t>
      </w:r>
      <w:r w:rsidRPr="009F54C0">
        <w:rPr>
          <w:rFonts w:ascii="Maiandra GD" w:hAnsi="Maiandra GD" w:cs="Arial"/>
          <w:i/>
        </w:rPr>
        <w:t xml:space="preserve"> </w:t>
      </w:r>
      <w:r w:rsidRPr="009F54C0">
        <w:rPr>
          <w:rFonts w:ascii="Maiandra GD" w:hAnsi="Maiandra GD" w:cs="Arial"/>
        </w:rPr>
        <w:t>(</w:t>
      </w:r>
      <w:r w:rsidR="00FB78BA" w:rsidRPr="009F54C0">
        <w:rPr>
          <w:rFonts w:ascii="Maiandra GD" w:hAnsi="Maiandra GD" w:cs="Arial"/>
        </w:rPr>
        <w:t>Hereinafter</w:t>
      </w:r>
      <w:r w:rsidRPr="009F54C0">
        <w:rPr>
          <w:rFonts w:ascii="Maiandra GD" w:hAnsi="Maiandra GD" w:cs="Arial"/>
        </w:rPr>
        <w:t xml:space="preserve"> called the “Individual Consultant”), with residence in</w:t>
      </w:r>
      <w:r w:rsidRPr="009F54C0">
        <w:rPr>
          <w:rFonts w:ascii="Maiandra GD" w:hAnsi="Maiandra GD" w:cs="Arial"/>
          <w:i/>
        </w:rPr>
        <w:t xml:space="preserve"> </w:t>
      </w:r>
      <w:r w:rsidRPr="009F54C0">
        <w:rPr>
          <w:rFonts w:ascii="Maiandra GD" w:hAnsi="Maiandra GD" w:cs="Arial"/>
          <w:b/>
          <w:i/>
        </w:rPr>
        <w:t>[insert the Individual Consultant’ address, phone, fax, email],</w:t>
      </w:r>
      <w:r w:rsidRPr="009F54C0">
        <w:rPr>
          <w:rFonts w:ascii="Maiandra GD" w:hAnsi="Maiandra GD" w:cs="Arial"/>
        </w:rPr>
        <w:t xml:space="preserve"> citizen of </w:t>
      </w:r>
      <w:r w:rsidRPr="009F54C0">
        <w:rPr>
          <w:rFonts w:ascii="Maiandra GD" w:hAnsi="Maiandra GD" w:cs="Arial"/>
          <w:b/>
          <w:i/>
        </w:rPr>
        <w:t>[insert the Individual Consultant’s citizenship]</w:t>
      </w:r>
      <w:r w:rsidRPr="009F54C0">
        <w:rPr>
          <w:rFonts w:ascii="Maiandra GD" w:hAnsi="Maiandra GD" w:cs="Arial"/>
        </w:rPr>
        <w:t xml:space="preserve"> owner of the ID/Passport Number </w:t>
      </w:r>
      <w:r w:rsidRPr="009F54C0">
        <w:rPr>
          <w:rFonts w:ascii="Maiandra GD" w:hAnsi="Maiandra GD" w:cs="Arial"/>
          <w:b/>
          <w:i/>
        </w:rPr>
        <w:t>[insert the number]</w:t>
      </w:r>
      <w:r w:rsidRPr="009F54C0">
        <w:rPr>
          <w:rFonts w:ascii="Maiandra GD" w:hAnsi="Maiandra GD" w:cs="Arial"/>
          <w:b/>
        </w:rPr>
        <w:t xml:space="preserve"> </w:t>
      </w:r>
      <w:r w:rsidRPr="009F54C0">
        <w:rPr>
          <w:rFonts w:ascii="Maiandra GD" w:hAnsi="Maiandra GD" w:cs="Arial"/>
        </w:rPr>
        <w:t>issued on</w:t>
      </w:r>
      <w:r w:rsidRPr="009F54C0">
        <w:rPr>
          <w:rFonts w:ascii="Maiandra GD" w:hAnsi="Maiandra GD" w:cs="Arial"/>
          <w:b/>
        </w:rPr>
        <w:t xml:space="preserve"> </w:t>
      </w:r>
      <w:r w:rsidRPr="009F54C0">
        <w:rPr>
          <w:rFonts w:ascii="Maiandra GD" w:hAnsi="Maiandra GD" w:cs="Arial"/>
          <w:b/>
          <w:i/>
        </w:rPr>
        <w:t>[insert the date]</w:t>
      </w:r>
      <w:r w:rsidRPr="009F54C0">
        <w:rPr>
          <w:rFonts w:ascii="Maiandra GD" w:hAnsi="Maiandra GD" w:cs="Arial"/>
          <w:b/>
        </w:rPr>
        <w:t xml:space="preserve"> by</w:t>
      </w:r>
      <w:r w:rsidRPr="009F54C0">
        <w:rPr>
          <w:rFonts w:ascii="Maiandra GD" w:hAnsi="Maiandra GD" w:cs="Arial"/>
          <w:i/>
        </w:rPr>
        <w:t xml:space="preserve"> </w:t>
      </w:r>
      <w:r w:rsidRPr="009F54C0">
        <w:rPr>
          <w:rFonts w:ascii="Maiandra GD" w:hAnsi="Maiandra GD" w:cs="Arial"/>
          <w:b/>
          <w:i/>
        </w:rPr>
        <w:t>[insert the name of the issuance authority],</w:t>
      </w:r>
    </w:p>
    <w:p w:rsidR="007D4CF9" w:rsidRPr="009F54C0" w:rsidRDefault="007D4CF9" w:rsidP="007D4CF9">
      <w:pPr>
        <w:spacing w:after="200"/>
        <w:rPr>
          <w:rFonts w:ascii="Maiandra GD" w:hAnsi="Maiandra GD" w:cs="Arial"/>
        </w:rPr>
      </w:pPr>
    </w:p>
    <w:p w:rsidR="007D4CF9" w:rsidRPr="009F54C0" w:rsidRDefault="007D4CF9" w:rsidP="007D4CF9">
      <w:pPr>
        <w:spacing w:after="200"/>
        <w:rPr>
          <w:rFonts w:ascii="Maiandra GD" w:hAnsi="Maiandra GD" w:cs="Arial"/>
        </w:rPr>
      </w:pPr>
      <w:r w:rsidRPr="009F54C0">
        <w:rPr>
          <w:rFonts w:ascii="Maiandra GD" w:hAnsi="Maiandra GD" w:cs="Arial"/>
        </w:rPr>
        <w:t xml:space="preserve">WHEREAS, the </w:t>
      </w:r>
      <w:r w:rsidR="00D017D8" w:rsidRPr="009F54C0">
        <w:rPr>
          <w:rFonts w:ascii="Maiandra GD" w:hAnsi="Maiandra GD" w:cs="Arial"/>
        </w:rPr>
        <w:t>Procuring Entity</w:t>
      </w:r>
      <w:r w:rsidRPr="009F54C0">
        <w:rPr>
          <w:rFonts w:ascii="Maiandra GD" w:hAnsi="Maiandra GD" w:cs="Arial"/>
        </w:rPr>
        <w:t xml:space="preserve"> wishes to have the Individual Consultant perform the services hereinafter referred to, and WHEREAS, the Individual Consultant is willing to perform these services,</w:t>
      </w:r>
    </w:p>
    <w:p w:rsidR="007D4CF9" w:rsidRPr="009F54C0" w:rsidRDefault="007D4CF9" w:rsidP="007D4CF9">
      <w:pPr>
        <w:spacing w:after="200"/>
        <w:rPr>
          <w:rFonts w:ascii="Maiandra GD" w:hAnsi="Maiandra GD" w:cs="Arial"/>
        </w:rPr>
      </w:pPr>
      <w:r w:rsidRPr="009F54C0">
        <w:rPr>
          <w:rFonts w:ascii="Maiandra GD" w:hAnsi="Maiandra GD" w:cs="Arial"/>
        </w:rPr>
        <w:t>NOW THEREFORE THE PARTIES hereby agree as follows:</w:t>
      </w:r>
    </w:p>
    <w:p w:rsidR="007D4CF9" w:rsidRPr="009F54C0" w:rsidRDefault="007D4CF9" w:rsidP="00434A2F">
      <w:pPr>
        <w:numPr>
          <w:ilvl w:val="0"/>
          <w:numId w:val="6"/>
        </w:numPr>
        <w:spacing w:after="240"/>
        <w:ind w:left="426" w:hanging="710"/>
        <w:jc w:val="both"/>
        <w:rPr>
          <w:rFonts w:ascii="Maiandra GD" w:hAnsi="Maiandra GD" w:cs="Arial"/>
          <w:b/>
        </w:rPr>
      </w:pPr>
      <w:r w:rsidRPr="009F54C0">
        <w:rPr>
          <w:rFonts w:ascii="Maiandra GD" w:hAnsi="Maiandra GD" w:cs="Arial"/>
          <w:b/>
        </w:rPr>
        <w:t>Definitions</w:t>
      </w:r>
    </w:p>
    <w:p w:rsidR="007D4CF9" w:rsidRPr="009F54C0" w:rsidRDefault="007D4CF9" w:rsidP="007D4CF9">
      <w:pPr>
        <w:spacing w:after="240"/>
        <w:ind w:firstLine="426"/>
        <w:rPr>
          <w:rFonts w:ascii="Maiandra GD" w:hAnsi="Maiandra GD" w:cs="Arial"/>
        </w:rPr>
      </w:pPr>
      <w:r w:rsidRPr="009F54C0">
        <w:rPr>
          <w:rFonts w:ascii="Maiandra GD" w:hAnsi="Maiandra GD" w:cs="Arial"/>
        </w:rPr>
        <w:t xml:space="preserve">For the purpose of this contract the following definitions shall be used: </w:t>
      </w:r>
    </w:p>
    <w:p w:rsidR="007D4CF9" w:rsidRPr="009F54C0" w:rsidRDefault="00D017D8" w:rsidP="00434A2F">
      <w:pPr>
        <w:numPr>
          <w:ilvl w:val="1"/>
          <w:numId w:val="6"/>
        </w:numPr>
        <w:ind w:left="425" w:hanging="709"/>
        <w:jc w:val="both"/>
        <w:rPr>
          <w:rFonts w:ascii="Maiandra GD" w:hAnsi="Maiandra GD" w:cs="Arial"/>
        </w:rPr>
      </w:pPr>
      <w:r w:rsidRPr="009F54C0">
        <w:rPr>
          <w:rFonts w:ascii="Maiandra GD" w:hAnsi="Maiandra GD" w:cs="Arial"/>
          <w:b/>
        </w:rPr>
        <w:t>Procuring Entity</w:t>
      </w:r>
      <w:r w:rsidR="007D4CF9" w:rsidRPr="009F54C0">
        <w:rPr>
          <w:rFonts w:ascii="Maiandra GD" w:hAnsi="Maiandra GD" w:cs="Arial"/>
        </w:rPr>
        <w:t xml:space="preserve"> means the </w:t>
      </w:r>
      <w:r w:rsidR="005F2A44" w:rsidRPr="009F54C0">
        <w:rPr>
          <w:rFonts w:ascii="Maiandra GD" w:hAnsi="Maiandra GD" w:cs="Arial"/>
        </w:rPr>
        <w:t xml:space="preserve">legally entity, namely </w:t>
      </w:r>
      <w:r w:rsidR="00A218A5" w:rsidRPr="009F54C0">
        <w:rPr>
          <w:rFonts w:ascii="Maiandra GD" w:hAnsi="Maiandra GD" w:cs="Arial"/>
          <w:b/>
          <w:i/>
        </w:rPr>
        <w:t>the SADC Secretariat</w:t>
      </w:r>
      <w:r w:rsidR="007D4CF9" w:rsidRPr="009F54C0">
        <w:rPr>
          <w:rFonts w:ascii="Maiandra GD" w:hAnsi="Maiandra GD" w:cs="Arial"/>
          <w:b/>
          <w:i/>
        </w:rPr>
        <w:t xml:space="preserve"> </w:t>
      </w:r>
      <w:r w:rsidR="005F2A44" w:rsidRPr="009F54C0">
        <w:rPr>
          <w:rFonts w:ascii="Maiandra GD" w:hAnsi="Maiandra GD" w:cs="Arial"/>
        </w:rPr>
        <w:t>who purchase the</w:t>
      </w:r>
      <w:r w:rsidR="005F2A44" w:rsidRPr="009F54C0">
        <w:rPr>
          <w:rFonts w:ascii="Maiandra GD" w:hAnsi="Maiandra GD" w:cs="Arial"/>
          <w:b/>
          <w:i/>
        </w:rPr>
        <w:t xml:space="preserve"> </w:t>
      </w:r>
      <w:r w:rsidR="007D4CF9" w:rsidRPr="009F54C0">
        <w:rPr>
          <w:rFonts w:ascii="Maiandra GD" w:hAnsi="Maiandra GD" w:cs="Arial"/>
        </w:rPr>
        <w:t xml:space="preserve">Services </w:t>
      </w:r>
      <w:r w:rsidR="005F2A44" w:rsidRPr="009F54C0">
        <w:rPr>
          <w:rFonts w:ascii="Maiandra GD" w:hAnsi="Maiandra GD" w:cs="Arial"/>
        </w:rPr>
        <w:t xml:space="preserve">described in Annex 1 to </w:t>
      </w:r>
      <w:r w:rsidR="007D4CF9" w:rsidRPr="009F54C0">
        <w:rPr>
          <w:rFonts w:ascii="Maiandra GD" w:hAnsi="Maiandra GD" w:cs="Arial"/>
        </w:rPr>
        <w:t>this contract.</w:t>
      </w:r>
    </w:p>
    <w:p w:rsidR="00AB6267" w:rsidRPr="009F54C0" w:rsidRDefault="007D4CF9" w:rsidP="00434A2F">
      <w:pPr>
        <w:numPr>
          <w:ilvl w:val="1"/>
          <w:numId w:val="6"/>
        </w:numPr>
        <w:spacing w:before="240"/>
        <w:ind w:left="425" w:hanging="709"/>
        <w:jc w:val="both"/>
        <w:rPr>
          <w:rFonts w:ascii="Maiandra GD" w:hAnsi="Maiandra GD" w:cs="Arial"/>
        </w:rPr>
      </w:pPr>
      <w:r w:rsidRPr="009F54C0">
        <w:rPr>
          <w:rFonts w:ascii="Maiandra GD" w:hAnsi="Maiandra GD" w:cs="Arial"/>
          <w:b/>
        </w:rPr>
        <w:t xml:space="preserve">Contract </w:t>
      </w:r>
      <w:r w:rsidRPr="009F54C0">
        <w:rPr>
          <w:rFonts w:ascii="Maiandra GD" w:hAnsi="Maiandra GD" w:cs="Arial"/>
        </w:rPr>
        <w:t>means the agreement covered by these Terms including the Annexes and documents incorporated and/or referred to therein, and attachments thereto.</w:t>
      </w:r>
      <w:r w:rsidR="00AB6267" w:rsidRPr="009F54C0">
        <w:rPr>
          <w:rFonts w:ascii="Maiandra GD" w:hAnsi="Maiandra GD" w:cs="Arial"/>
          <w:b/>
        </w:rPr>
        <w:t xml:space="preserve"> </w:t>
      </w:r>
    </w:p>
    <w:p w:rsidR="006B3DE2" w:rsidRPr="009F54C0" w:rsidRDefault="006B3DE2" w:rsidP="006220D6">
      <w:pPr>
        <w:jc w:val="center"/>
        <w:rPr>
          <w:rFonts w:ascii="Maiandra GD" w:hAnsi="Maiandra GD" w:cs="Arial"/>
          <w:b/>
        </w:rPr>
      </w:pPr>
    </w:p>
    <w:p w:rsidR="00C640FD" w:rsidRPr="009F54C0" w:rsidRDefault="00AB6267" w:rsidP="00C640FD">
      <w:pPr>
        <w:tabs>
          <w:tab w:val="left" w:pos="270"/>
          <w:tab w:val="left" w:pos="540"/>
        </w:tabs>
        <w:jc w:val="both"/>
        <w:rPr>
          <w:rFonts w:ascii="Maiandra GD" w:hAnsi="Maiandra GD" w:cs="Arial"/>
          <w:b/>
          <w:lang w:val="en-GB"/>
        </w:rPr>
      </w:pPr>
      <w:r w:rsidRPr="009F54C0">
        <w:rPr>
          <w:rFonts w:ascii="Maiandra GD" w:hAnsi="Maiandra GD" w:cs="Arial"/>
          <w:b/>
        </w:rPr>
        <w:t xml:space="preserve">Contract value </w:t>
      </w:r>
      <w:r w:rsidRPr="009F54C0">
        <w:rPr>
          <w:rFonts w:ascii="Maiandra GD" w:hAnsi="Maiandra GD" w:cs="Arial"/>
        </w:rPr>
        <w:t xml:space="preserve">means the total price of the Financial Proposal included in the Individual Consultant’s Expression of Interests dated </w:t>
      </w:r>
      <w:r w:rsidRPr="009F54C0">
        <w:rPr>
          <w:rFonts w:ascii="Maiandra GD" w:hAnsi="Maiandra GD" w:cs="Arial"/>
          <w:b/>
          <w:i/>
        </w:rPr>
        <w:t>[insert the date]</w:t>
      </w:r>
      <w:r w:rsidRPr="009F54C0">
        <w:rPr>
          <w:rFonts w:ascii="Maiandra GD" w:hAnsi="Maiandra GD" w:cs="Arial"/>
        </w:rPr>
        <w:t xml:space="preserve"> for the project</w:t>
      </w:r>
      <w:r w:rsidR="00F13B06" w:rsidRPr="009F54C0">
        <w:rPr>
          <w:rFonts w:ascii="Maiandra GD" w:hAnsi="Maiandra GD" w:cs="Arial"/>
          <w:b/>
          <w:bCs/>
          <w:lang w:val="en-GB"/>
        </w:rPr>
        <w:t xml:space="preserve"> </w:t>
      </w:r>
      <w:r w:rsidR="006820EC" w:rsidRPr="006820EC">
        <w:rPr>
          <w:rFonts w:ascii="Maiandra GD" w:hAnsi="Maiandra GD" w:cs="Arial"/>
          <w:b/>
          <w:lang w:val="en-GB"/>
        </w:rPr>
        <w:t>SADC/3/5/2/159 - CONSULTANCY TO REVIEW THE MINING PROTOCOL</w:t>
      </w:r>
    </w:p>
    <w:p w:rsidR="00720311" w:rsidRPr="009F54C0" w:rsidRDefault="00720311" w:rsidP="00720311">
      <w:pPr>
        <w:jc w:val="both"/>
        <w:rPr>
          <w:rFonts w:ascii="Maiandra GD" w:hAnsi="Maiandra GD" w:cs="Arial"/>
          <w:b/>
          <w:bCs/>
          <w:lang w:val="en-GB"/>
        </w:rPr>
      </w:pPr>
    </w:p>
    <w:p w:rsidR="00AD4EDC" w:rsidRPr="009F54C0" w:rsidRDefault="00385CB9" w:rsidP="00AD4EDC">
      <w:pPr>
        <w:tabs>
          <w:tab w:val="left" w:pos="270"/>
          <w:tab w:val="left" w:pos="540"/>
        </w:tabs>
        <w:rPr>
          <w:rFonts w:ascii="Maiandra GD" w:hAnsi="Maiandra GD" w:cs="Arial"/>
          <w:b/>
          <w:bCs/>
          <w:sz w:val="28"/>
          <w:szCs w:val="28"/>
          <w:lang w:val="en-GB"/>
        </w:rPr>
      </w:pPr>
      <w:r w:rsidRPr="009F54C0">
        <w:rPr>
          <w:rFonts w:ascii="Maiandra GD" w:hAnsi="Maiandra GD" w:cs="Arial"/>
          <w:b/>
          <w:lang w:val="tn-ZA"/>
        </w:rPr>
        <w:t xml:space="preserve"> </w:t>
      </w:r>
      <w:r w:rsidR="00EC131D" w:rsidRPr="009F54C0">
        <w:rPr>
          <w:rFonts w:ascii="Maiandra GD" w:hAnsi="Maiandra GD" w:cs="Arial"/>
          <w:b/>
          <w:lang w:val="en-GB"/>
        </w:rPr>
        <w:t xml:space="preserve"> </w:t>
      </w:r>
    </w:p>
    <w:p w:rsidR="00AB6267" w:rsidRPr="009F54C0" w:rsidRDefault="003671EC" w:rsidP="00385CB9">
      <w:pPr>
        <w:tabs>
          <w:tab w:val="left" w:pos="270"/>
          <w:tab w:val="left" w:pos="540"/>
        </w:tabs>
        <w:ind w:left="425"/>
        <w:jc w:val="both"/>
        <w:rPr>
          <w:rFonts w:ascii="Maiandra GD" w:hAnsi="Maiandra GD" w:cs="Arial"/>
          <w:b/>
          <w:i/>
        </w:rPr>
      </w:pPr>
      <w:r w:rsidRPr="009F54C0">
        <w:rPr>
          <w:rFonts w:ascii="Maiandra GD" w:hAnsi="Maiandra GD" w:cs="Arial"/>
          <w:b/>
        </w:rPr>
        <w:t>and</w:t>
      </w:r>
      <w:r w:rsidR="00AB6267" w:rsidRPr="009F54C0">
        <w:rPr>
          <w:rFonts w:ascii="Maiandra GD" w:hAnsi="Maiandra GD" w:cs="Arial"/>
          <w:b/>
          <w:i/>
        </w:rPr>
        <w:t xml:space="preserve"> </w:t>
      </w:r>
      <w:r w:rsidR="00AB6267" w:rsidRPr="009F54C0">
        <w:rPr>
          <w:rFonts w:ascii="Maiandra GD" w:hAnsi="Maiandra GD" w:cs="Arial"/>
        </w:rPr>
        <w:t>reflected as such in the Annex 2 of this contract</w:t>
      </w:r>
      <w:r w:rsidR="00AB6267" w:rsidRPr="009F54C0">
        <w:rPr>
          <w:rFonts w:ascii="Maiandra GD" w:hAnsi="Maiandra GD" w:cs="Arial"/>
          <w:b/>
        </w:rPr>
        <w:t>.</w:t>
      </w:r>
      <w:r w:rsidR="00AB6267" w:rsidRPr="009F54C0">
        <w:rPr>
          <w:rFonts w:ascii="Maiandra GD" w:hAnsi="Maiandra GD" w:cs="Arial"/>
          <w:b/>
          <w:i/>
        </w:rPr>
        <w:t xml:space="preserve"> </w:t>
      </w:r>
    </w:p>
    <w:p w:rsidR="00265BE1" w:rsidRPr="009F54C0" w:rsidRDefault="00265BE1" w:rsidP="00385CB9">
      <w:pPr>
        <w:ind w:left="425"/>
        <w:jc w:val="both"/>
        <w:rPr>
          <w:rFonts w:ascii="Maiandra GD" w:hAnsi="Maiandra GD" w:cs="Arial"/>
          <w:b/>
          <w:lang w:val="tn-ZA"/>
        </w:rPr>
      </w:pPr>
    </w:p>
    <w:p w:rsidR="00C56FB7" w:rsidRPr="009F54C0" w:rsidRDefault="00385CB9" w:rsidP="00C944C5">
      <w:pPr>
        <w:tabs>
          <w:tab w:val="left" w:pos="270"/>
          <w:tab w:val="left" w:pos="540"/>
        </w:tabs>
        <w:jc w:val="both"/>
        <w:rPr>
          <w:rFonts w:ascii="Maiandra GD" w:hAnsi="Maiandra GD" w:cs="Arial"/>
          <w:b/>
        </w:rPr>
      </w:pPr>
      <w:r w:rsidRPr="009F54C0">
        <w:rPr>
          <w:rFonts w:ascii="Maiandra GD" w:hAnsi="Maiandra GD" w:cs="Arial"/>
          <w:b/>
        </w:rPr>
        <w:tab/>
      </w:r>
      <w:r w:rsidRPr="009F54C0">
        <w:rPr>
          <w:rFonts w:ascii="Maiandra GD" w:hAnsi="Maiandra GD" w:cs="Arial"/>
          <w:b/>
        </w:rPr>
        <w:tab/>
      </w:r>
      <w:r w:rsidR="00AB6267" w:rsidRPr="009F54C0">
        <w:rPr>
          <w:rFonts w:ascii="Maiandra GD" w:hAnsi="Maiandra GD" w:cs="Arial"/>
          <w:b/>
        </w:rPr>
        <w:t xml:space="preserve">Individual Consultant </w:t>
      </w:r>
      <w:r w:rsidR="00AB6267" w:rsidRPr="009F54C0">
        <w:rPr>
          <w:rFonts w:ascii="Maiandra GD" w:hAnsi="Maiandra GD" w:cs="Arial"/>
        </w:rPr>
        <w:t xml:space="preserve">means </w:t>
      </w:r>
      <w:r w:rsidR="00AB6267" w:rsidRPr="009F54C0">
        <w:rPr>
          <w:rStyle w:val="PageNumber"/>
          <w:rFonts w:ascii="Maiandra GD" w:hAnsi="Maiandra GD" w:cs="Arial"/>
          <w:snapToGrid w:val="0"/>
        </w:rPr>
        <w:t xml:space="preserve">the individual to whom the </w:t>
      </w:r>
      <w:r w:rsidR="00D017D8" w:rsidRPr="009F54C0">
        <w:rPr>
          <w:rFonts w:ascii="Maiandra GD" w:hAnsi="Maiandra GD" w:cs="Arial"/>
        </w:rPr>
        <w:t>Procuring Entity</w:t>
      </w:r>
      <w:r w:rsidR="00AB6267" w:rsidRPr="009F54C0">
        <w:rPr>
          <w:rFonts w:ascii="Maiandra GD" w:hAnsi="Maiandra GD" w:cs="Arial"/>
        </w:rPr>
        <w:t xml:space="preserve"> </w:t>
      </w:r>
      <w:r w:rsidR="005F2A44" w:rsidRPr="009F54C0">
        <w:rPr>
          <w:rFonts w:ascii="Maiandra GD" w:hAnsi="Maiandra GD" w:cs="Arial"/>
        </w:rPr>
        <w:t>has</w:t>
      </w:r>
      <w:r w:rsidR="00AB6267" w:rsidRPr="009F54C0">
        <w:rPr>
          <w:rFonts w:ascii="Maiandra GD" w:hAnsi="Maiandra GD" w:cs="Arial"/>
        </w:rPr>
        <w:t xml:space="preserve"> awarded this contract following the Request for </w:t>
      </w:r>
      <w:r w:rsidR="00AB6267" w:rsidRPr="009F54C0">
        <w:rPr>
          <w:rStyle w:val="PageNumber"/>
          <w:rFonts w:ascii="Maiandra GD" w:hAnsi="Maiandra GD" w:cs="Arial"/>
          <w:snapToGrid w:val="0"/>
        </w:rPr>
        <w:t>Expression of Interest</w:t>
      </w:r>
      <w:r w:rsidR="00F13B06" w:rsidRPr="009F54C0">
        <w:rPr>
          <w:rFonts w:ascii="Maiandra GD" w:hAnsi="Maiandra GD" w:cs="Arial"/>
          <w:b/>
          <w:bCs/>
          <w:lang w:val="en-GB"/>
        </w:rPr>
        <w:t xml:space="preserve"> </w:t>
      </w:r>
      <w:r w:rsidR="00644B90" w:rsidRPr="009F54C0">
        <w:rPr>
          <w:rFonts w:ascii="Maiandra GD" w:hAnsi="Maiandra GD" w:cs="Arial"/>
          <w:b/>
          <w:bCs/>
          <w:lang w:val="en-GB"/>
        </w:rPr>
        <w:t>REFERENCE NUMBER</w:t>
      </w:r>
      <w:r w:rsidR="00644B90" w:rsidRPr="009F54C0">
        <w:rPr>
          <w:rFonts w:ascii="Maiandra GD" w:hAnsi="Maiandra GD" w:cs="Arial"/>
          <w:b/>
          <w:bCs/>
          <w:sz w:val="28"/>
          <w:szCs w:val="28"/>
          <w:lang w:val="en-GB"/>
        </w:rPr>
        <w:t>:</w:t>
      </w:r>
      <w:r w:rsidR="00644B90" w:rsidRPr="009F54C0">
        <w:rPr>
          <w:rFonts w:ascii="Maiandra GD" w:hAnsi="Maiandra GD" w:cs="Arial"/>
          <w:b/>
          <w:bCs/>
          <w:lang w:val="en-GB"/>
        </w:rPr>
        <w:t xml:space="preserve"> </w:t>
      </w:r>
      <w:r w:rsidR="006820EC">
        <w:rPr>
          <w:rFonts w:ascii="Maiandra GD" w:hAnsi="Maiandra GD" w:cs="Arial"/>
          <w:b/>
          <w:lang w:val="en-GB"/>
        </w:rPr>
        <w:t>SADC/3/5/2/159:</w:t>
      </w:r>
      <w:r w:rsidR="006820EC" w:rsidRPr="006820EC">
        <w:rPr>
          <w:rFonts w:ascii="Maiandra GD" w:hAnsi="Maiandra GD" w:cs="Arial"/>
          <w:b/>
          <w:lang w:val="en-GB"/>
        </w:rPr>
        <w:t xml:space="preserve"> CONSULTANCY TO REVIEW THE MINING PROTOCOL</w:t>
      </w:r>
    </w:p>
    <w:p w:rsidR="007D4CF9" w:rsidRPr="009F54C0" w:rsidRDefault="007D4CF9" w:rsidP="00E15BD6">
      <w:pPr>
        <w:numPr>
          <w:ilvl w:val="1"/>
          <w:numId w:val="6"/>
        </w:numPr>
        <w:spacing w:before="240" w:after="120"/>
        <w:ind w:left="425" w:hanging="709"/>
        <w:jc w:val="both"/>
        <w:rPr>
          <w:rFonts w:ascii="Maiandra GD" w:hAnsi="Maiandra GD" w:cs="Arial"/>
        </w:rPr>
      </w:pPr>
      <w:r w:rsidRPr="009F54C0">
        <w:rPr>
          <w:rFonts w:ascii="Maiandra GD" w:hAnsi="Maiandra GD" w:cs="Arial"/>
          <w:b/>
        </w:rPr>
        <w:t xml:space="preserve">Services </w:t>
      </w:r>
      <w:r w:rsidRPr="009F54C0">
        <w:rPr>
          <w:rFonts w:ascii="Maiandra GD" w:hAnsi="Maiandra GD" w:cs="Arial"/>
        </w:rPr>
        <w:t>means the Services to be performed by the Individual Consultant as more particularly described in Annex 1; for the avoidance of doubt</w:t>
      </w:r>
      <w:r w:rsidR="00A218A5" w:rsidRPr="009F54C0">
        <w:rPr>
          <w:rFonts w:ascii="Maiandra GD" w:hAnsi="Maiandra GD" w:cs="Arial"/>
        </w:rPr>
        <w:t>,</w:t>
      </w:r>
      <w:r w:rsidRPr="009F54C0">
        <w:rPr>
          <w:rFonts w:ascii="Maiandra GD" w:hAnsi="Maiandra GD" w:cs="Arial"/>
        </w:rPr>
        <w:t xml:space="preserve"> the Services to be performed include all obligations referred to in this Contract (as defined above).</w:t>
      </w:r>
    </w:p>
    <w:p w:rsidR="007D4CF9" w:rsidRPr="009F54C0" w:rsidRDefault="007D4CF9" w:rsidP="00434A2F">
      <w:pPr>
        <w:numPr>
          <w:ilvl w:val="0"/>
          <w:numId w:val="6"/>
        </w:numPr>
        <w:spacing w:after="120"/>
        <w:ind w:left="426" w:hanging="710"/>
        <w:jc w:val="both"/>
        <w:rPr>
          <w:rFonts w:ascii="Maiandra GD" w:hAnsi="Maiandra GD" w:cs="Arial"/>
          <w:b/>
        </w:rPr>
      </w:pPr>
      <w:r w:rsidRPr="009F54C0">
        <w:rPr>
          <w:rFonts w:ascii="Maiandra GD" w:hAnsi="Maiandra GD" w:cs="Arial"/>
          <w:b/>
        </w:rPr>
        <w:t xml:space="preserve">The Services </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The Individual Consultant will undertake the performance of the Services in accordance with the provisions of the Annex 1 of this Contract and shall</w:t>
      </w:r>
      <w:r w:rsidR="00A218A5" w:rsidRPr="009F54C0">
        <w:rPr>
          <w:rFonts w:ascii="Maiandra GD" w:hAnsi="Maiandra GD" w:cs="Arial"/>
        </w:rPr>
        <w:t>,</w:t>
      </w:r>
      <w:r w:rsidRPr="009F54C0">
        <w:rPr>
          <w:rFonts w:ascii="Maiandra GD" w:hAnsi="Maiandra GD" w:cs="Arial"/>
        </w:rPr>
        <w:t xml:space="preserve"> in the performance of the Services</w:t>
      </w:r>
      <w:r w:rsidR="00A218A5" w:rsidRPr="009F54C0">
        <w:rPr>
          <w:rFonts w:ascii="Maiandra GD" w:hAnsi="Maiandra GD" w:cs="Arial"/>
        </w:rPr>
        <w:t>,</w:t>
      </w:r>
      <w:r w:rsidRPr="009F54C0">
        <w:rPr>
          <w:rFonts w:ascii="Maiandra GD" w:hAnsi="Maiandra GD" w:cs="Arial"/>
        </w:rPr>
        <w:t xml:space="preserve"> exercise all the reasonable skill, care and diligence to be expected of an Individual Consultant carrying out such services.</w:t>
      </w:r>
    </w:p>
    <w:p w:rsidR="007D4CF9" w:rsidRPr="009F54C0" w:rsidRDefault="007D4CF9" w:rsidP="00434A2F">
      <w:pPr>
        <w:numPr>
          <w:ilvl w:val="0"/>
          <w:numId w:val="6"/>
        </w:numPr>
        <w:spacing w:after="120"/>
        <w:ind w:left="426" w:hanging="710"/>
        <w:jc w:val="both"/>
        <w:rPr>
          <w:rFonts w:ascii="Maiandra GD" w:hAnsi="Maiandra GD" w:cs="Arial"/>
          <w:b/>
        </w:rPr>
      </w:pPr>
      <w:r w:rsidRPr="009F54C0">
        <w:rPr>
          <w:rFonts w:ascii="Maiandra GD" w:hAnsi="Maiandra GD" w:cs="Arial"/>
          <w:b/>
        </w:rPr>
        <w:t>Payment</w:t>
      </w:r>
    </w:p>
    <w:p w:rsidR="007D4CF9" w:rsidRPr="009F54C0" w:rsidRDefault="007D4CF9" w:rsidP="00434A2F">
      <w:pPr>
        <w:numPr>
          <w:ilvl w:val="1"/>
          <w:numId w:val="6"/>
        </w:numPr>
        <w:spacing w:after="120"/>
        <w:ind w:left="426" w:hanging="709"/>
        <w:jc w:val="both"/>
        <w:rPr>
          <w:rFonts w:ascii="Maiandra GD" w:hAnsi="Maiandra GD" w:cs="Arial"/>
        </w:rPr>
      </w:pPr>
      <w:r w:rsidRPr="009F54C0">
        <w:rPr>
          <w:rFonts w:ascii="Maiandra GD" w:hAnsi="Maiandra GD" w:cs="Arial"/>
        </w:rPr>
        <w:t>The Individual Consultant shall be paid for the Services at the rates and upon the terms set out in Annex 2.</w:t>
      </w:r>
    </w:p>
    <w:p w:rsidR="007D4CF9" w:rsidRPr="009F54C0" w:rsidRDefault="007D4CF9" w:rsidP="00434A2F">
      <w:pPr>
        <w:numPr>
          <w:ilvl w:val="1"/>
          <w:numId w:val="6"/>
        </w:numPr>
        <w:spacing w:after="120"/>
        <w:ind w:left="426" w:hanging="709"/>
        <w:jc w:val="both"/>
        <w:rPr>
          <w:rFonts w:ascii="Maiandra GD" w:hAnsi="Maiandra GD" w:cs="Arial"/>
        </w:rPr>
      </w:pPr>
      <w:r w:rsidRPr="009F54C0">
        <w:rPr>
          <w:rFonts w:ascii="Maiandra GD" w:hAnsi="Maiandra GD" w:cs="Arial"/>
        </w:rPr>
        <w:t>Payment shall be made to the Individual Consultant in US $ unless otherwise provided by this contract and where applicable</w:t>
      </w:r>
      <w:r w:rsidR="00A218A5" w:rsidRPr="009F54C0">
        <w:rPr>
          <w:rFonts w:ascii="Maiandra GD" w:hAnsi="Maiandra GD" w:cs="Arial"/>
        </w:rPr>
        <w:t>,</w:t>
      </w:r>
      <w:r w:rsidRPr="009F54C0">
        <w:rPr>
          <w:rFonts w:ascii="Maiandra GD" w:hAnsi="Maiandra GD" w:cs="Arial"/>
        </w:rPr>
        <w:t xml:space="preserve"> VAT shall be payable on suc</w:t>
      </w:r>
      <w:r w:rsidR="007A03F2" w:rsidRPr="009F54C0">
        <w:rPr>
          <w:rFonts w:ascii="Maiandra GD" w:hAnsi="Maiandra GD" w:cs="Arial"/>
        </w:rPr>
        <w:t xml:space="preserve">h sums at the applicable rate. </w:t>
      </w:r>
      <w:r w:rsidRPr="009F54C0">
        <w:rPr>
          <w:rFonts w:ascii="Maiandra GD" w:hAnsi="Maiandra GD" w:cs="Arial"/>
        </w:rPr>
        <w:t>The Individual Consultant must, in all cases, provide their VAT registration number on all invoices.</w:t>
      </w:r>
    </w:p>
    <w:p w:rsidR="007D4CF9" w:rsidRPr="009F54C0" w:rsidRDefault="007D4CF9" w:rsidP="00434A2F">
      <w:pPr>
        <w:numPr>
          <w:ilvl w:val="1"/>
          <w:numId w:val="6"/>
        </w:numPr>
        <w:spacing w:after="120"/>
        <w:ind w:left="426" w:hanging="709"/>
        <w:jc w:val="both"/>
        <w:rPr>
          <w:rFonts w:ascii="Maiandra GD" w:hAnsi="Maiandra GD" w:cs="Arial"/>
        </w:rPr>
      </w:pPr>
      <w:r w:rsidRPr="009F54C0">
        <w:rPr>
          <w:rFonts w:ascii="Maiandra GD" w:hAnsi="Maiandra GD" w:cs="Arial"/>
        </w:rPr>
        <w:t xml:space="preserve">Unless otherwise provided in this Contract, invoices shall be delivered to and made out to </w:t>
      </w:r>
      <w:r w:rsidR="00D017D8" w:rsidRPr="009F54C0">
        <w:rPr>
          <w:rFonts w:ascii="Maiandra GD" w:hAnsi="Maiandra GD" w:cs="Arial"/>
        </w:rPr>
        <w:t>Procuring Entity</w:t>
      </w:r>
      <w:r w:rsidRPr="009F54C0">
        <w:rPr>
          <w:rFonts w:ascii="Maiandra GD" w:hAnsi="Maiandra GD" w:cs="Arial"/>
        </w:rPr>
        <w:t xml:space="preserve"> and shall be paid within 30 days of receipt by </w:t>
      </w:r>
      <w:r w:rsidR="00A218A5" w:rsidRPr="009F54C0">
        <w:rPr>
          <w:rFonts w:ascii="Maiandra GD" w:hAnsi="Maiandra GD" w:cs="Arial"/>
        </w:rPr>
        <w:t xml:space="preserve">the </w:t>
      </w:r>
      <w:r w:rsidRPr="009F54C0">
        <w:rPr>
          <w:rFonts w:ascii="Maiandra GD" w:hAnsi="Maiandra GD" w:cs="Arial"/>
        </w:rPr>
        <w:t xml:space="preserve">Project Director, subject to the Individual Consultant having complied with </w:t>
      </w:r>
      <w:r w:rsidR="00A218A5" w:rsidRPr="009F54C0">
        <w:rPr>
          <w:rFonts w:ascii="Maiandra GD" w:hAnsi="Maiandra GD" w:cs="Arial"/>
        </w:rPr>
        <w:t xml:space="preserve">his/her </w:t>
      </w:r>
      <w:r w:rsidRPr="009F54C0">
        <w:rPr>
          <w:rFonts w:ascii="Maiandra GD" w:hAnsi="Maiandra GD" w:cs="Arial"/>
        </w:rPr>
        <w:t xml:space="preserve">obligations hereunder in full as stated in the Annex II to this Contract.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reserves the right to delay and/or withhold, fully or partially, payments that have not been supported by full and appropriate supporting evidence that the services provided were delivered and accepted by the </w:t>
      </w:r>
      <w:r w:rsidR="00D017D8" w:rsidRPr="009F54C0">
        <w:rPr>
          <w:rFonts w:ascii="Maiandra GD" w:hAnsi="Maiandra GD" w:cs="Arial"/>
        </w:rPr>
        <w:t>Procuring Entity</w:t>
      </w:r>
      <w:r w:rsidRPr="009F54C0">
        <w:rPr>
          <w:rFonts w:ascii="Maiandra GD" w:hAnsi="Maiandra GD" w:cs="Arial"/>
        </w:rPr>
        <w:t>.</w:t>
      </w:r>
    </w:p>
    <w:p w:rsidR="007D4CF9" w:rsidRPr="009F54C0" w:rsidRDefault="007D4CF9" w:rsidP="00434A2F">
      <w:pPr>
        <w:numPr>
          <w:ilvl w:val="0"/>
          <w:numId w:val="7"/>
        </w:numPr>
        <w:spacing w:after="120"/>
        <w:ind w:left="426" w:hanging="710"/>
        <w:jc w:val="both"/>
        <w:rPr>
          <w:rFonts w:ascii="Maiandra GD" w:hAnsi="Maiandra GD" w:cs="Arial"/>
          <w:b/>
        </w:rPr>
      </w:pPr>
      <w:r w:rsidRPr="009F54C0">
        <w:rPr>
          <w:rFonts w:ascii="Maiandra GD" w:hAnsi="Maiandra GD" w:cs="Arial"/>
          <w:b/>
        </w:rPr>
        <w:t>Status of the Individual Consultant</w:t>
      </w:r>
    </w:p>
    <w:p w:rsidR="007D4CF9" w:rsidRPr="009F54C0" w:rsidRDefault="007D4CF9" w:rsidP="00434A2F">
      <w:pPr>
        <w:numPr>
          <w:ilvl w:val="1"/>
          <w:numId w:val="7"/>
        </w:numPr>
        <w:spacing w:after="120"/>
        <w:ind w:left="426" w:hanging="634"/>
        <w:jc w:val="both"/>
        <w:rPr>
          <w:rFonts w:ascii="Maiandra GD" w:hAnsi="Maiandra GD" w:cs="Arial"/>
        </w:rPr>
      </w:pPr>
      <w:r w:rsidRPr="009F54C0">
        <w:rPr>
          <w:rFonts w:ascii="Maiandra GD" w:hAnsi="Maiandra GD" w:cs="Arial"/>
        </w:rPr>
        <w:t>For the duration of the Contract</w:t>
      </w:r>
      <w:r w:rsidR="00A218A5" w:rsidRPr="009F54C0">
        <w:rPr>
          <w:rFonts w:ascii="Maiandra GD" w:hAnsi="Maiandra GD" w:cs="Arial"/>
        </w:rPr>
        <w:t>,</w:t>
      </w:r>
      <w:r w:rsidRPr="009F54C0">
        <w:rPr>
          <w:rFonts w:ascii="Maiandra GD" w:hAnsi="Maiandra GD" w:cs="Arial"/>
        </w:rPr>
        <w:t xml:space="preserve"> the Individual Consultant will have a status similar to the </w:t>
      </w:r>
      <w:r w:rsidR="00D017D8" w:rsidRPr="009F54C0">
        <w:rPr>
          <w:rFonts w:ascii="Maiandra GD" w:hAnsi="Maiandra GD" w:cs="Arial"/>
        </w:rPr>
        <w:t>Procuring Entity</w:t>
      </w:r>
      <w:r w:rsidR="005F2A44" w:rsidRPr="009F54C0">
        <w:rPr>
          <w:rFonts w:ascii="Maiandra GD" w:hAnsi="Maiandra GD" w:cs="Arial"/>
        </w:rPr>
        <w:t>’s</w:t>
      </w:r>
      <w:r w:rsidRPr="009F54C0">
        <w:rPr>
          <w:rFonts w:ascii="Maiandra GD" w:hAnsi="Maiandra GD" w:cs="Arial"/>
          <w:b/>
        </w:rPr>
        <w:t xml:space="preserve"> </w:t>
      </w:r>
      <w:r w:rsidR="00997E6B" w:rsidRPr="009F54C0">
        <w:rPr>
          <w:rFonts w:ascii="Maiandra GD" w:hAnsi="Maiandra GD" w:cs="Arial"/>
        </w:rPr>
        <w:t xml:space="preserve">contractor </w:t>
      </w:r>
      <w:r w:rsidRPr="009F54C0">
        <w:rPr>
          <w:rFonts w:ascii="Maiandra GD" w:hAnsi="Maiandra GD" w:cs="Arial"/>
        </w:rPr>
        <w:t xml:space="preserve">with regards to their legal obligations, privileges and indemnities in the </w:t>
      </w:r>
      <w:r w:rsidR="00D017D8" w:rsidRPr="009F54C0">
        <w:rPr>
          <w:rFonts w:ascii="Maiandra GD" w:hAnsi="Maiandra GD" w:cs="Arial"/>
        </w:rPr>
        <w:t>Procuring Entity</w:t>
      </w:r>
      <w:r w:rsidRPr="009F54C0">
        <w:rPr>
          <w:rFonts w:ascii="Maiandra GD" w:hAnsi="Maiandra GD" w:cs="Arial"/>
        </w:rPr>
        <w:t>’s country.</w:t>
      </w:r>
      <w:r w:rsidR="00A218A5" w:rsidRPr="009F54C0">
        <w:rPr>
          <w:rFonts w:ascii="Maiandra GD" w:hAnsi="Maiandra GD" w:cs="Arial"/>
        </w:rPr>
        <w:t xml:space="preserve"> </w:t>
      </w:r>
    </w:p>
    <w:p w:rsidR="007D4CF9" w:rsidRPr="009F54C0" w:rsidRDefault="007D4CF9" w:rsidP="00434A2F">
      <w:pPr>
        <w:numPr>
          <w:ilvl w:val="1"/>
          <w:numId w:val="7"/>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be responsible for ensuring all visas, work permits and other legal requirements to enable The Individual Consultant </w:t>
      </w:r>
      <w:r w:rsidR="00A218A5" w:rsidRPr="009F54C0">
        <w:rPr>
          <w:rFonts w:ascii="Maiandra GD" w:hAnsi="Maiandra GD" w:cs="Arial"/>
        </w:rPr>
        <w:t xml:space="preserve">to </w:t>
      </w:r>
      <w:r w:rsidRPr="009F54C0">
        <w:rPr>
          <w:rFonts w:ascii="Maiandra GD" w:hAnsi="Maiandra GD" w:cs="Arial"/>
        </w:rPr>
        <w:t xml:space="preserve">live and work in the countries of the assignment as per the duties under the contract. </w:t>
      </w:r>
    </w:p>
    <w:p w:rsidR="007D4CF9" w:rsidRPr="009F54C0" w:rsidRDefault="007D4CF9" w:rsidP="00434A2F">
      <w:pPr>
        <w:numPr>
          <w:ilvl w:val="1"/>
          <w:numId w:val="7"/>
        </w:numPr>
        <w:spacing w:after="120"/>
        <w:ind w:left="426" w:hanging="634"/>
        <w:jc w:val="both"/>
        <w:rPr>
          <w:rFonts w:ascii="Maiandra GD" w:hAnsi="Maiandra GD" w:cs="Arial"/>
        </w:rPr>
      </w:pPr>
      <w:r w:rsidRPr="009F54C0">
        <w:rPr>
          <w:rFonts w:ascii="Maiandra GD" w:hAnsi="Maiandra GD" w:cs="Arial"/>
        </w:rPr>
        <w:t xml:space="preserve">The Individual Consultant shall be responsible for paying any tax and social security contributions in </w:t>
      </w:r>
      <w:r w:rsidR="00A218A5" w:rsidRPr="009F54C0">
        <w:rPr>
          <w:rFonts w:ascii="Maiandra GD" w:hAnsi="Maiandra GD" w:cs="Arial"/>
        </w:rPr>
        <w:t xml:space="preserve">his/her </w:t>
      </w:r>
      <w:r w:rsidRPr="009F54C0">
        <w:rPr>
          <w:rFonts w:ascii="Maiandra GD" w:hAnsi="Maiandra GD" w:cs="Arial"/>
        </w:rPr>
        <w:t>country of residence, for any activity deriving from this contract. Such costs shall be assumed included in the Individual Consultant’s fees.</w:t>
      </w:r>
    </w:p>
    <w:p w:rsidR="007D4CF9" w:rsidRPr="009F54C0" w:rsidRDefault="007D4CF9" w:rsidP="00434A2F">
      <w:pPr>
        <w:numPr>
          <w:ilvl w:val="1"/>
          <w:numId w:val="7"/>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9F54C0">
        <w:rPr>
          <w:rFonts w:ascii="Maiandra GD" w:hAnsi="Maiandra GD" w:cs="Arial"/>
        </w:rPr>
        <w:t>4</w:t>
      </w:r>
      <w:r w:rsidRPr="009F54C0">
        <w:rPr>
          <w:rFonts w:ascii="Maiandra GD" w:hAnsi="Maiandra GD" w:cs="Arial"/>
        </w:rPr>
        <w:t xml:space="preserve">.3 above. </w:t>
      </w:r>
    </w:p>
    <w:p w:rsidR="00203FA1" w:rsidRPr="009F54C0" w:rsidRDefault="00203FA1" w:rsidP="00203FA1">
      <w:pPr>
        <w:spacing w:after="120"/>
        <w:ind w:left="426"/>
        <w:jc w:val="both"/>
        <w:rPr>
          <w:rFonts w:ascii="Maiandra GD" w:hAnsi="Maiandra GD" w:cs="Arial"/>
        </w:rPr>
      </w:pPr>
    </w:p>
    <w:p w:rsidR="00203FA1" w:rsidRPr="009F54C0" w:rsidRDefault="00203FA1" w:rsidP="00203FA1">
      <w:pPr>
        <w:spacing w:after="120"/>
        <w:ind w:left="426"/>
        <w:jc w:val="both"/>
        <w:rPr>
          <w:rFonts w:ascii="Maiandra GD" w:hAnsi="Maiandra GD" w:cs="Arial"/>
        </w:rPr>
      </w:pP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Supervision of the Services</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The Individual Consultant undertakes to deliver the Services in compliance with a system of quality assurance acceptable to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include any steps to comply with the standards operated by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The Individual Consultant shall be informed of the specific requirements in relation to this, and at the request of </w:t>
      </w:r>
      <w:r w:rsidR="00A218A5" w:rsidRPr="009F54C0">
        <w:rPr>
          <w:rFonts w:ascii="Maiandra GD" w:hAnsi="Maiandra GD" w:cs="Arial"/>
        </w:rPr>
        <w:t xml:space="preserve">the </w:t>
      </w:r>
      <w:r w:rsidR="00D017D8" w:rsidRPr="009F54C0">
        <w:rPr>
          <w:rFonts w:ascii="Maiandra GD" w:hAnsi="Maiandra GD" w:cs="Arial"/>
        </w:rPr>
        <w:t>Procuring Entity</w:t>
      </w:r>
      <w:r w:rsidR="00A218A5" w:rsidRPr="009F54C0">
        <w:rPr>
          <w:rFonts w:ascii="Maiandra GD" w:hAnsi="Maiandra GD" w:cs="Arial"/>
        </w:rPr>
        <w:t xml:space="preserve"> (s)he</w:t>
      </w:r>
      <w:r w:rsidRPr="009F54C0">
        <w:rPr>
          <w:rFonts w:ascii="Maiandra GD" w:hAnsi="Maiandra GD" w:cs="Arial"/>
        </w:rPr>
        <w:t xml:space="preserve"> shall </w:t>
      </w:r>
      <w:r w:rsidR="00A218A5" w:rsidRPr="009F54C0">
        <w:rPr>
          <w:rFonts w:ascii="Maiandra GD" w:hAnsi="Maiandra GD" w:cs="Arial"/>
        </w:rPr>
        <w:t xml:space="preserve">allow </w:t>
      </w:r>
      <w:r w:rsidRPr="009F54C0">
        <w:rPr>
          <w:rFonts w:ascii="Maiandra GD" w:hAnsi="Maiandra GD" w:cs="Arial"/>
        </w:rPr>
        <w:t xml:space="preserve">access to information, records and other materials during normal office working hours as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may require in order to confirm that the work in progress is in accordance with these quality procedures.</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 xml:space="preserve">Compliance with this contract  </w:t>
      </w:r>
    </w:p>
    <w:p w:rsidR="007D4CF9" w:rsidRPr="009F54C0" w:rsidRDefault="00A218A5" w:rsidP="003141B7">
      <w:pPr>
        <w:spacing w:after="120"/>
        <w:ind w:left="426"/>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i/>
        </w:rPr>
        <w:t xml:space="preserve"> </w:t>
      </w:r>
      <w:r w:rsidR="007D4CF9" w:rsidRPr="009F54C0">
        <w:rPr>
          <w:rFonts w:ascii="Maiandra GD" w:hAnsi="Maiandra GD"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F54C0">
        <w:rPr>
          <w:rFonts w:ascii="Maiandra GD" w:hAnsi="Maiandra GD" w:cs="Arial"/>
        </w:rPr>
        <w:t>It</w:t>
      </w:r>
      <w:r w:rsidR="007D4CF9" w:rsidRPr="009F54C0">
        <w:rPr>
          <w:rFonts w:ascii="Maiandra GD" w:hAnsi="Maiandra GD" w:cs="Arial"/>
          <w:b/>
        </w:rPr>
        <w:t xml:space="preserve"> </w:t>
      </w:r>
      <w:r w:rsidR="007D4CF9" w:rsidRPr="009F54C0">
        <w:rPr>
          <w:rFonts w:ascii="Maiandra GD" w:hAnsi="Maiandra GD" w:cs="Arial"/>
        </w:rPr>
        <w:t xml:space="preserve">may also request the provision of reasonable documentary evidence to support this.  As stated in article 2.3 of this Contract, </w:t>
      </w: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may delay or withhold payments in the event of non-compliance.</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Assignment and Subcontracting</w:t>
      </w:r>
    </w:p>
    <w:p w:rsidR="007D4CF9" w:rsidRPr="009F54C0" w:rsidRDefault="007D4CF9" w:rsidP="00434A2F">
      <w:pPr>
        <w:pStyle w:val="BodyText2"/>
        <w:numPr>
          <w:ilvl w:val="1"/>
          <w:numId w:val="7"/>
        </w:numPr>
        <w:spacing w:after="120"/>
        <w:ind w:left="426" w:hanging="567"/>
        <w:rPr>
          <w:rFonts w:ascii="Maiandra GD" w:hAnsi="Maiandra GD" w:cs="Arial"/>
        </w:rPr>
      </w:pPr>
      <w:r w:rsidRPr="009F54C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9F54C0">
        <w:rPr>
          <w:rFonts w:ascii="Maiandra GD" w:hAnsi="Maiandra GD" w:cs="Arial"/>
        </w:rPr>
        <w:t>,</w:t>
      </w:r>
      <w:r w:rsidRPr="009F54C0">
        <w:rPr>
          <w:rFonts w:ascii="Maiandra GD" w:hAnsi="Maiandra GD" w:cs="Arial"/>
        </w:rPr>
        <w:t xml:space="preserve"> </w:t>
      </w:r>
      <w:r w:rsidR="00EB48E4" w:rsidRPr="009F54C0">
        <w:rPr>
          <w:rFonts w:ascii="Maiandra GD" w:hAnsi="Maiandra GD" w:cs="Arial"/>
        </w:rPr>
        <w:t>(s)he</w:t>
      </w:r>
      <w:r w:rsidRPr="009F54C0">
        <w:rPr>
          <w:rFonts w:ascii="Maiandra GD" w:hAnsi="Maiandra GD" w:cs="Arial"/>
        </w:rPr>
        <w:t xml:space="preserve"> shall inform the </w:t>
      </w:r>
      <w:r w:rsidR="00D017D8" w:rsidRPr="009F54C0">
        <w:rPr>
          <w:rFonts w:ascii="Maiandra GD" w:hAnsi="Maiandra GD" w:cs="Arial"/>
        </w:rPr>
        <w:t>Procuring Entity</w:t>
      </w:r>
      <w:r w:rsidR="00A976DC" w:rsidRPr="009F54C0">
        <w:rPr>
          <w:rFonts w:ascii="Maiandra GD" w:hAnsi="Maiandra GD" w:cs="Arial"/>
        </w:rPr>
        <w:t>’s</w:t>
      </w:r>
      <w:r w:rsidRPr="009F54C0">
        <w:rPr>
          <w:rFonts w:ascii="Maiandra GD" w:hAnsi="Maiandra GD" w:cs="Arial"/>
        </w:rPr>
        <w:t xml:space="preserve"> Project Director in writing, and only once written approval is provided can the Consultant proceed to use a third party.</w:t>
      </w:r>
    </w:p>
    <w:p w:rsidR="007D4CF9" w:rsidRPr="009F54C0" w:rsidRDefault="007D4CF9" w:rsidP="00434A2F">
      <w:pPr>
        <w:pStyle w:val="BodyText2"/>
        <w:numPr>
          <w:ilvl w:val="1"/>
          <w:numId w:val="7"/>
        </w:numPr>
        <w:spacing w:after="120"/>
        <w:ind w:left="426" w:hanging="567"/>
        <w:rPr>
          <w:rFonts w:ascii="Maiandra GD" w:hAnsi="Maiandra GD" w:cs="Arial"/>
        </w:rPr>
      </w:pPr>
      <w:r w:rsidRPr="009F54C0">
        <w:rPr>
          <w:rFonts w:ascii="Maiandra GD" w:hAnsi="Maiandra GD" w:cs="Arial"/>
        </w:rPr>
        <w:t xml:space="preserve">When the Project Director agrees that the activities under the contract can be performed by </w:t>
      </w:r>
      <w:r w:rsidR="00A976DC" w:rsidRPr="009F54C0">
        <w:rPr>
          <w:rFonts w:ascii="Maiandra GD" w:hAnsi="Maiandra GD" w:cs="Arial"/>
        </w:rPr>
        <w:t xml:space="preserve">a </w:t>
      </w:r>
      <w:r w:rsidRPr="009F54C0">
        <w:rPr>
          <w:rFonts w:ascii="Maiandra GD" w:hAnsi="Maiandra GD" w:cs="Arial"/>
        </w:rPr>
        <w:t xml:space="preserve">third party, the third party involved in the delivery of services in this contract, will be under the direct control of </w:t>
      </w:r>
      <w:r w:rsidR="00A976DC" w:rsidRPr="009F54C0">
        <w:rPr>
          <w:rFonts w:ascii="Maiandra GD" w:hAnsi="Maiandra GD" w:cs="Arial"/>
        </w:rPr>
        <w:t xml:space="preserve">the </w:t>
      </w:r>
      <w:r w:rsidRPr="009F54C0">
        <w:rPr>
          <w:rFonts w:ascii="Maiandra GD" w:hAnsi="Maiandra GD" w:cs="Arial"/>
        </w:rPr>
        <w:t xml:space="preserve">Individual Consultant. </w:t>
      </w:r>
      <w:r w:rsidR="00A976DC"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not be responsible for the third party</w:t>
      </w:r>
      <w:r w:rsidR="00A976DC" w:rsidRPr="009F54C0">
        <w:rPr>
          <w:rFonts w:ascii="Maiandra GD" w:hAnsi="Maiandra GD" w:cs="Arial"/>
        </w:rPr>
        <w:t>’s</w:t>
      </w:r>
      <w:r w:rsidRPr="009F54C0">
        <w:rPr>
          <w:rFonts w:ascii="Maiandra GD" w:hAnsi="Maiandra GD" w:cs="Arial"/>
        </w:rPr>
        <w:t xml:space="preserve"> performance of duties or Services assigned to </w:t>
      </w:r>
      <w:r w:rsidR="00A976DC" w:rsidRPr="009F54C0">
        <w:rPr>
          <w:rFonts w:ascii="Maiandra GD" w:hAnsi="Maiandra GD" w:cs="Arial"/>
        </w:rPr>
        <w:t>it</w:t>
      </w:r>
      <w:r w:rsidRPr="009F54C0">
        <w:rPr>
          <w:rFonts w:ascii="Maiandra GD" w:hAnsi="Maiandra GD" w:cs="Arial"/>
        </w:rPr>
        <w:t xml:space="preserve">, and neither for ensuring </w:t>
      </w:r>
      <w:r w:rsidR="00A976DC" w:rsidRPr="009F54C0">
        <w:rPr>
          <w:rFonts w:ascii="Maiandra GD" w:hAnsi="Maiandra GD" w:cs="Arial"/>
        </w:rPr>
        <w:t xml:space="preserve">that </w:t>
      </w:r>
      <w:r w:rsidRPr="009F54C0">
        <w:rPr>
          <w:rFonts w:ascii="Maiandra GD" w:hAnsi="Maiandra GD"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Breach of the Terms</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In the event of a breach of any Terms of the Contract</w:t>
      </w:r>
      <w:r w:rsidR="001D7ED9" w:rsidRPr="009F54C0">
        <w:rPr>
          <w:rFonts w:ascii="Maiandra GD" w:hAnsi="Maiandra GD" w:cs="Arial"/>
        </w:rPr>
        <w:t>,</w:t>
      </w:r>
      <w:r w:rsidRPr="009F54C0">
        <w:rPr>
          <w:rFonts w:ascii="Maiandra GD" w:hAnsi="Maiandra GD"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Liability of the Individual Consultant</w:t>
      </w:r>
    </w:p>
    <w:p w:rsidR="007D4CF9" w:rsidRPr="009F54C0" w:rsidRDefault="001D7ED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In view of the reliance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set out in </w:t>
      </w:r>
      <w:r w:rsidR="001D7ED9" w:rsidRPr="009F54C0">
        <w:rPr>
          <w:rFonts w:ascii="Maiandra GD" w:hAnsi="Maiandra GD" w:cs="Arial"/>
        </w:rPr>
        <w:t>9</w:t>
      </w:r>
      <w:r w:rsidRPr="009F54C0">
        <w:rPr>
          <w:rFonts w:ascii="Maiandra GD" w:hAnsi="Maiandra GD" w:cs="Arial"/>
        </w:rPr>
        <w:t>.1 above</w:t>
      </w:r>
      <w:r w:rsidR="001D7ED9" w:rsidRPr="009F54C0">
        <w:rPr>
          <w:rFonts w:ascii="Maiandra GD" w:hAnsi="Maiandra GD" w:cs="Arial"/>
        </w:rPr>
        <w:t>,</w:t>
      </w:r>
      <w:r w:rsidRPr="009F54C0">
        <w:rPr>
          <w:rFonts w:ascii="Maiandra GD" w:hAnsi="Maiandra GD" w:cs="Arial"/>
        </w:rPr>
        <w:t xml:space="preserve"> the Individual Consultant agrees </w:t>
      </w:r>
      <w:r w:rsidR="001D7ED9" w:rsidRPr="009F54C0">
        <w:rPr>
          <w:rFonts w:ascii="Maiandra GD" w:hAnsi="Maiandra GD" w:cs="Arial"/>
        </w:rPr>
        <w:t xml:space="preserve">to indemnify </w:t>
      </w:r>
      <w:r w:rsidRPr="009F54C0">
        <w:rPr>
          <w:rFonts w:ascii="Maiandra GD" w:hAnsi="Maiandra GD" w:cs="Arial"/>
        </w:rPr>
        <w:t xml:space="preserve">at its own expense, protect and defend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its agents and employees, from and against all actions, claims, losses or damages arising out of the Individual Consultant's performance of this contract provided that:</w:t>
      </w:r>
    </w:p>
    <w:p w:rsidR="007D4CF9" w:rsidRPr="009F54C0" w:rsidRDefault="007D4CF9" w:rsidP="00434A2F">
      <w:pPr>
        <w:numPr>
          <w:ilvl w:val="0"/>
          <w:numId w:val="5"/>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Individual Consultant is notified of such actions, claims, losses or damages not later than 30 days after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i/>
        </w:rPr>
        <w:t xml:space="preserve"> </w:t>
      </w:r>
      <w:r w:rsidRPr="009F54C0">
        <w:rPr>
          <w:rFonts w:ascii="Maiandra GD" w:hAnsi="Maiandra GD" w:cs="Arial"/>
        </w:rPr>
        <w:t>becomes aware of them;</w:t>
      </w:r>
    </w:p>
    <w:p w:rsidR="007D4CF9" w:rsidRPr="009F54C0" w:rsidRDefault="007D4CF9" w:rsidP="00434A2F">
      <w:pPr>
        <w:numPr>
          <w:ilvl w:val="0"/>
          <w:numId w:val="5"/>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ceiling on the Individual Consultant's liability to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limited to an amount equal to the contract value</w:t>
      </w:r>
      <w:r w:rsidR="001D7ED9" w:rsidRPr="009F54C0">
        <w:rPr>
          <w:rFonts w:ascii="Maiandra GD" w:hAnsi="Maiandra GD" w:cs="Arial"/>
        </w:rPr>
        <w:t xml:space="preserve"> but</w:t>
      </w:r>
      <w:r w:rsidRPr="009F54C0">
        <w:rPr>
          <w:rFonts w:ascii="Maiandra GD" w:hAnsi="Maiandra GD" w:cs="Arial"/>
        </w:rPr>
        <w:t xml:space="preserve"> such ceiling shall not apply to any losses or damages caused to third parties by the Individual Consultant's willful misconduct; and</w:t>
      </w:r>
    </w:p>
    <w:p w:rsidR="007D4CF9" w:rsidRPr="009F54C0" w:rsidRDefault="007D4CF9" w:rsidP="00434A2F">
      <w:pPr>
        <w:numPr>
          <w:ilvl w:val="0"/>
          <w:numId w:val="5"/>
        </w:numPr>
        <w:tabs>
          <w:tab w:val="clear" w:pos="1080"/>
          <w:tab w:val="num" w:pos="851"/>
        </w:tabs>
        <w:spacing w:after="120"/>
        <w:ind w:left="851" w:hanging="425"/>
        <w:jc w:val="both"/>
        <w:rPr>
          <w:rFonts w:ascii="Maiandra GD" w:hAnsi="Maiandra GD" w:cs="Arial"/>
        </w:rPr>
      </w:pPr>
      <w:r w:rsidRPr="009F54C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At its own expense, the Individual Consultant shall, upon request of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remedy any defect in the performance of the services in the event of the Individual Consultant's failure to perform its obligations under the contract.</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The Individual Consultant shall have no liability whatsoever for actions, claims, losses or damages occasioned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omitting to act on any recommendation, or overriding any act</w:t>
      </w:r>
      <w:r w:rsidR="001D7ED9" w:rsidRPr="009F54C0">
        <w:rPr>
          <w:rFonts w:ascii="Maiandra GD" w:hAnsi="Maiandra GD" w:cs="Arial"/>
        </w:rPr>
        <w:t xml:space="preserve"> or</w:t>
      </w:r>
      <w:r w:rsidRPr="009F54C0">
        <w:rPr>
          <w:rFonts w:ascii="Maiandra GD" w:hAnsi="Maiandra GD" w:cs="Arial"/>
        </w:rPr>
        <w:t xml:space="preserve"> decision of the Individual Consultant, or requiring the Individual Consultant to implement a decision or recommendation with which the Individual Consultant disagrees or on which </w:t>
      </w:r>
      <w:r w:rsidR="001D7ED9" w:rsidRPr="009F54C0">
        <w:rPr>
          <w:rFonts w:ascii="Maiandra GD" w:hAnsi="Maiandra GD" w:cs="Arial"/>
        </w:rPr>
        <w:t xml:space="preserve">(s)he </w:t>
      </w:r>
      <w:r w:rsidRPr="009F54C0">
        <w:rPr>
          <w:rFonts w:ascii="Maiandra GD" w:hAnsi="Maiandra GD" w:cs="Arial"/>
        </w:rPr>
        <w:t>expresses a serious reservation.</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Insurance</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The Individual Consultant must ensure that full and appropriate professional indemnity insurance</w:t>
      </w:r>
      <w:r w:rsidR="001D7ED9" w:rsidRPr="009F54C0">
        <w:rPr>
          <w:rFonts w:ascii="Maiandra GD" w:hAnsi="Maiandra GD" w:cs="Arial"/>
        </w:rPr>
        <w:t xml:space="preserve"> and</w:t>
      </w:r>
      <w:r w:rsidRPr="009F54C0">
        <w:rPr>
          <w:rFonts w:ascii="Maiandra GD" w:hAnsi="Maiandra GD" w:cs="Arial"/>
        </w:rPr>
        <w:t xml:space="preserve"> third party liability insurance, is in place for all Services provided. </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The cost of such insurances will be covered from reimbursable expenses of the contract. </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will this remove the obligation to meet the requirements of clause 11.1 of this Contract in full.</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 xml:space="preserve">shall be entitled to take out insurance itself to cover any potential liability to its own </w:t>
      </w:r>
      <w:r w:rsidR="00D017D8" w:rsidRPr="009F54C0">
        <w:rPr>
          <w:rFonts w:ascii="Maiandra GD" w:hAnsi="Maiandra GD" w:cs="Arial"/>
        </w:rPr>
        <w:t>Procuring Entity</w:t>
      </w:r>
      <w:r w:rsidRPr="009F54C0">
        <w:rPr>
          <w:rFonts w:ascii="Maiandra GD" w:hAnsi="Maiandra GD" w:cs="Arial"/>
        </w:rPr>
        <w:t xml:space="preserve"> in relation to the performance of the</w:t>
      </w:r>
      <w:r w:rsidR="00AB6267" w:rsidRPr="009F54C0">
        <w:rPr>
          <w:rFonts w:ascii="Maiandra GD" w:hAnsi="Maiandra GD" w:cs="Arial"/>
        </w:rPr>
        <w:t xml:space="preserve"> Services under this contract. </w:t>
      </w:r>
      <w:r w:rsidRPr="009F54C0">
        <w:rPr>
          <w:rFonts w:ascii="Maiandra GD" w:hAnsi="Maiandra GD" w:cs="Arial"/>
        </w:rPr>
        <w:t>The cost of such insurance shall be a debt immediately due from the Individual Consultant.</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Copyright</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Unless otherwise specified in the Contract, the title of the copyright and any other intellectual property rights arising out of the performance of this Contract shall be vested in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have the unfettered right to assign and grant sub-</w:t>
      </w:r>
      <w:r w:rsidR="0080400E" w:rsidRPr="009F54C0">
        <w:rPr>
          <w:rFonts w:ascii="Maiandra GD" w:hAnsi="Maiandra GD" w:cs="Arial"/>
        </w:rPr>
        <w:t>licenses</w:t>
      </w:r>
      <w:r w:rsidRPr="009F54C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w:t>
      </w:r>
      <w:r w:rsidR="00D017D8" w:rsidRPr="009F54C0">
        <w:rPr>
          <w:rFonts w:ascii="Maiandra GD" w:hAnsi="Maiandra GD" w:cs="Arial"/>
        </w:rPr>
        <w:t>Procuring Entity</w:t>
      </w:r>
      <w:r w:rsidRPr="009F54C0">
        <w:rPr>
          <w:rFonts w:ascii="Maiandra GD" w:hAnsi="Maiandra GD"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F54C0">
        <w:rPr>
          <w:rFonts w:ascii="Maiandra GD" w:hAnsi="Maiandra GD" w:cs="Arial"/>
        </w:rPr>
        <w:t>.</w:t>
      </w:r>
      <w:r w:rsidRPr="009F54C0">
        <w:rPr>
          <w:rFonts w:ascii="Maiandra GD" w:hAnsi="Maiandra GD" w:cs="Arial"/>
        </w:rPr>
        <w:t xml:space="preserve"> </w:t>
      </w:r>
      <w:r w:rsidR="007B5EA2" w:rsidRPr="009F54C0">
        <w:rPr>
          <w:rFonts w:ascii="Maiandra GD" w:hAnsi="Maiandra GD" w:cs="Arial"/>
        </w:rPr>
        <w:t>T</w:t>
      </w:r>
      <w:r w:rsidRPr="009F54C0">
        <w:rPr>
          <w:rFonts w:ascii="Maiandra GD" w:hAnsi="Maiandra GD" w:cs="Arial"/>
        </w:rPr>
        <w:t xml:space="preserve">he Individual Consultant shall grant a free and irrevocable </w:t>
      </w:r>
      <w:r w:rsidR="0080400E" w:rsidRPr="009F54C0">
        <w:rPr>
          <w:rFonts w:ascii="Maiandra GD" w:hAnsi="Maiandra GD" w:cs="Arial"/>
        </w:rPr>
        <w:t>license</w:t>
      </w:r>
      <w:r w:rsidRPr="009F54C0">
        <w:rPr>
          <w:rFonts w:ascii="Maiandra GD" w:hAnsi="Maiandra GD" w:cs="Arial"/>
        </w:rPr>
        <w:t xml:space="preserve"> to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and its assigns for the use of the same in that connection.</w:t>
      </w:r>
    </w:p>
    <w:p w:rsidR="007D4CF9" w:rsidRPr="009F54C0" w:rsidRDefault="007D4CF9" w:rsidP="003141B7">
      <w:pPr>
        <w:spacing w:after="120"/>
        <w:ind w:left="426"/>
        <w:jc w:val="both"/>
        <w:rPr>
          <w:rFonts w:ascii="Maiandra GD" w:hAnsi="Maiandra GD" w:cs="Arial"/>
        </w:rPr>
      </w:pPr>
      <w:r w:rsidRPr="009F54C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against any and all actions, costs damages, direct, indirect or consequential, and other expenses of any nature whatsoever which </w:t>
      </w:r>
      <w:r w:rsidR="007B5EA2" w:rsidRPr="009F54C0">
        <w:rPr>
          <w:rFonts w:ascii="Maiandra GD" w:hAnsi="Maiandra GD" w:cs="Arial"/>
        </w:rPr>
        <w:t xml:space="preserve">the </w:t>
      </w:r>
      <w:r w:rsidR="00D017D8" w:rsidRPr="009F54C0">
        <w:rPr>
          <w:rFonts w:ascii="Maiandra GD" w:hAnsi="Maiandra GD" w:cs="Arial"/>
        </w:rPr>
        <w:t>Procuring Entity</w:t>
      </w:r>
      <w:r w:rsidR="00AB6267" w:rsidRPr="009F54C0">
        <w:rPr>
          <w:rFonts w:ascii="Maiandra GD" w:hAnsi="Maiandra GD" w:cs="Arial"/>
          <w:b/>
          <w:i/>
        </w:rPr>
        <w:t xml:space="preserve"> </w:t>
      </w:r>
      <w:r w:rsidRPr="009F54C0">
        <w:rPr>
          <w:rFonts w:ascii="Maiandra GD" w:hAnsi="Maiandra GD" w:cs="Arial"/>
        </w:rPr>
        <w:t>may incur or suffer as a result of the breach by the Individual Consultant of this warranty.</w:t>
      </w:r>
    </w:p>
    <w:p w:rsidR="007D4CF9" w:rsidRPr="009F54C0" w:rsidRDefault="00720311" w:rsidP="00434A2F">
      <w:pPr>
        <w:numPr>
          <w:ilvl w:val="0"/>
          <w:numId w:val="7"/>
        </w:numPr>
        <w:spacing w:after="120"/>
        <w:ind w:left="426" w:hanging="568"/>
        <w:jc w:val="both"/>
        <w:rPr>
          <w:rFonts w:ascii="Maiandra GD" w:hAnsi="Maiandra GD" w:cs="Arial"/>
          <w:b/>
        </w:rPr>
      </w:pPr>
      <w:r w:rsidRPr="009F54C0">
        <w:rPr>
          <w:rFonts w:ascii="Maiandra GD" w:hAnsi="Maiandra GD" w:cs="Arial"/>
          <w:b/>
        </w:rPr>
        <w:t>Non-</w:t>
      </w:r>
      <w:r w:rsidR="007D4CF9" w:rsidRPr="009F54C0">
        <w:rPr>
          <w:rFonts w:ascii="Maiandra GD" w:hAnsi="Maiandra GD" w:cs="Arial"/>
          <w:b/>
        </w:rPr>
        <w:t>Disclosure &amp; Confidentiality</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The Individual Consultant will treat </w:t>
      </w:r>
      <w:r w:rsidR="007B5EA2" w:rsidRPr="009F54C0">
        <w:rPr>
          <w:rFonts w:ascii="Maiandra GD" w:hAnsi="Maiandra GD" w:cs="Arial"/>
        </w:rPr>
        <w:t xml:space="preserve">all information and results obtained in discharging the Services under this Contract </w:t>
      </w:r>
      <w:r w:rsidRPr="009F54C0">
        <w:rPr>
          <w:rFonts w:ascii="Maiandra GD" w:hAnsi="Maiandra GD" w:cs="Arial"/>
        </w:rPr>
        <w:t xml:space="preserve">as confidential and will not disclose by any means whatsoever such results or material to any third party without the prior written consent of the </w:t>
      </w:r>
      <w:r w:rsidR="00D017D8" w:rsidRPr="009F54C0">
        <w:rPr>
          <w:rFonts w:ascii="Maiandra GD" w:hAnsi="Maiandra GD" w:cs="Arial"/>
        </w:rPr>
        <w:t>Procuring Entity</w:t>
      </w:r>
      <w:r w:rsidRPr="009F54C0">
        <w:rPr>
          <w:rFonts w:ascii="Maiandra GD" w:hAnsi="Maiandra GD" w:cs="Arial"/>
        </w:rPr>
        <w:t xml:space="preserve"> and will only use such information for the purposes of this Contract. In addition</w:t>
      </w:r>
      <w:r w:rsidR="007B5EA2" w:rsidRPr="009F54C0">
        <w:rPr>
          <w:rFonts w:ascii="Maiandra GD" w:hAnsi="Maiandra GD" w:cs="Arial"/>
        </w:rPr>
        <w:t>,</w:t>
      </w:r>
      <w:r w:rsidRPr="009F54C0">
        <w:rPr>
          <w:rFonts w:ascii="Maiandra GD" w:hAnsi="Maiandra GD" w:cs="Arial"/>
        </w:rPr>
        <w:t xml:space="preserve"> the Individual Consultant shall not make any communication to the press or any broadcast (including, but not limited to, inclusion of information on a website) about the Services without the prior </w:t>
      </w:r>
      <w:r w:rsidR="007B5EA2" w:rsidRPr="009F54C0">
        <w:rPr>
          <w:rFonts w:ascii="Maiandra GD" w:hAnsi="Maiandra GD" w:cs="Arial"/>
        </w:rPr>
        <w:t xml:space="preserve">written </w:t>
      </w:r>
      <w:r w:rsidRPr="009F54C0">
        <w:rPr>
          <w:rFonts w:ascii="Maiandra GD" w:hAnsi="Maiandra GD" w:cs="Arial"/>
        </w:rPr>
        <w:t>agreement of the Project Director.</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If the Individual Consultant violates clause 1</w:t>
      </w:r>
      <w:r w:rsidR="007B5EA2" w:rsidRPr="009F54C0">
        <w:rPr>
          <w:rFonts w:ascii="Maiandra GD" w:hAnsi="Maiandra GD" w:cs="Arial"/>
        </w:rPr>
        <w:t>2</w:t>
      </w:r>
      <w:r w:rsidRPr="009F54C0">
        <w:rPr>
          <w:rFonts w:ascii="Maiandra GD" w:hAnsi="Maiandra GD" w:cs="Arial"/>
        </w:rPr>
        <w:t xml:space="preserve">.1, then </w:t>
      </w:r>
      <w:r w:rsidR="007B5EA2" w:rsidRPr="009F54C0">
        <w:rPr>
          <w:rFonts w:ascii="Maiandra GD" w:hAnsi="Maiandra GD" w:cs="Arial"/>
        </w:rPr>
        <w:t xml:space="preserve">(s)he </w:t>
      </w:r>
      <w:r w:rsidRPr="009F54C0">
        <w:rPr>
          <w:rFonts w:ascii="Maiandra GD" w:hAnsi="Maiandra GD" w:cs="Arial"/>
        </w:rPr>
        <w:t>will automatically and legally be held to pay the amount estimated as the minimum reasonable damages resulting fro</w:t>
      </w:r>
      <w:r w:rsidR="00AB6267" w:rsidRPr="009F54C0">
        <w:rPr>
          <w:rFonts w:ascii="Maiandra GD" w:hAnsi="Maiandra GD" w:cs="Arial"/>
        </w:rPr>
        <w:t xml:space="preserve">m a breach of confidentiality. </w:t>
      </w:r>
      <w:r w:rsidRPr="009F54C0">
        <w:rPr>
          <w:rFonts w:ascii="Maiandra GD" w:hAnsi="Maiandra GD" w:cs="Arial"/>
        </w:rPr>
        <w:t xml:space="preserve">This is without prejudice to the right of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to demonstrate that a higher amount of loss has or may be incurred as a result of liabilities held by </w:t>
      </w:r>
      <w:r w:rsidR="007B5EA2" w:rsidRPr="009F54C0">
        <w:rPr>
          <w:rFonts w:ascii="Maiandra GD" w:hAnsi="Maiandra GD" w:cs="Arial"/>
        </w:rPr>
        <w:t>the Consultant</w:t>
      </w:r>
      <w:r w:rsidRPr="009F54C0">
        <w:rPr>
          <w:rFonts w:ascii="Maiandra GD" w:hAnsi="Maiandra GD" w:cs="Arial"/>
          <w:b/>
          <w:i/>
        </w:rPr>
        <w:t xml:space="preserve"> </w:t>
      </w:r>
      <w:r w:rsidRPr="009F54C0">
        <w:rPr>
          <w:rFonts w:ascii="Maiandra GD" w:hAnsi="Maiandra GD" w:cs="Arial"/>
        </w:rPr>
        <w:t xml:space="preserve">in relation to the </w:t>
      </w:r>
      <w:r w:rsidR="00D017D8" w:rsidRPr="009F54C0">
        <w:rPr>
          <w:rFonts w:ascii="Maiandra GD" w:hAnsi="Maiandra GD" w:cs="Arial"/>
        </w:rPr>
        <w:t>Procuring Entity</w:t>
      </w:r>
      <w:r w:rsidRPr="009F54C0">
        <w:rPr>
          <w:rFonts w:ascii="Maiandra GD" w:hAnsi="Maiandra GD" w:cs="Arial"/>
        </w:rPr>
        <w:t>.</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Suspension or Termination</w:t>
      </w:r>
    </w:p>
    <w:p w:rsidR="007D4CF9" w:rsidRPr="009F54C0" w:rsidRDefault="007D4CF9" w:rsidP="00434A2F">
      <w:pPr>
        <w:numPr>
          <w:ilvl w:val="1"/>
          <w:numId w:val="7"/>
        </w:numPr>
        <w:autoSpaceDE w:val="0"/>
        <w:autoSpaceDN w:val="0"/>
        <w:adjustRightInd w:val="0"/>
        <w:spacing w:after="120"/>
        <w:ind w:left="426" w:hanging="568"/>
        <w:jc w:val="both"/>
        <w:rPr>
          <w:rFonts w:ascii="Maiandra GD" w:hAnsi="Maiandra GD" w:cs="Arial"/>
        </w:rPr>
      </w:pPr>
      <w:r w:rsidRPr="009F54C0">
        <w:rPr>
          <w:rFonts w:ascii="Maiandra GD" w:hAnsi="Maiandra GD" w:cs="Arial"/>
        </w:rPr>
        <w:t xml:space="preserve">In response to any factors </w:t>
      </w:r>
      <w:r w:rsidR="007B5EA2" w:rsidRPr="009F54C0">
        <w:rPr>
          <w:rFonts w:ascii="Maiandra GD" w:hAnsi="Maiandra GD" w:cs="Arial"/>
        </w:rPr>
        <w:t xml:space="preserve">out of </w:t>
      </w:r>
      <w:r w:rsidRPr="009F54C0">
        <w:rPr>
          <w:rFonts w:ascii="Maiandra GD" w:hAnsi="Maiandra GD" w:cs="Arial"/>
        </w:rPr>
        <w:t xml:space="preserve">the control of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and/or to breaches of contract</w:t>
      </w:r>
      <w:r w:rsidR="007B5EA2" w:rsidRPr="009F54C0">
        <w:rPr>
          <w:rFonts w:ascii="Maiandra GD" w:hAnsi="Maiandra GD" w:cs="Arial"/>
        </w:rPr>
        <w:t xml:space="preserve"> by the Consultant</w:t>
      </w:r>
      <w:r w:rsidRPr="009F54C0">
        <w:rPr>
          <w:rFonts w:ascii="Maiandra GD" w:hAnsi="Maiandra GD" w:cs="Arial"/>
        </w:rPr>
        <w:t xml:space="preserve">,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may at any time, by giving 30 </w:t>
      </w:r>
      <w:r w:rsidR="004A19C9" w:rsidRPr="009F54C0">
        <w:rPr>
          <w:rFonts w:ascii="Maiandra GD" w:hAnsi="Maiandra GD" w:cs="Arial"/>
        </w:rPr>
        <w:t>days’ notice</w:t>
      </w:r>
      <w:r w:rsidRPr="009F54C0">
        <w:rPr>
          <w:rFonts w:ascii="Maiandra GD" w:hAnsi="Maiandra GD" w:cs="Arial"/>
        </w:rPr>
        <w:t xml:space="preserve"> in writing, </w:t>
      </w:r>
      <w:r w:rsidR="007B5EA2" w:rsidRPr="009F54C0">
        <w:rPr>
          <w:rFonts w:ascii="Maiandra GD" w:hAnsi="Maiandra GD" w:cs="Arial"/>
        </w:rPr>
        <w:t>terminate in whole or in part or suspend</w:t>
      </w:r>
      <w:r w:rsidRPr="009F54C0">
        <w:rPr>
          <w:rFonts w:ascii="Maiandra GD" w:hAnsi="Maiandra GD" w:cs="Arial"/>
        </w:rPr>
        <w:t xml:space="preserve"> the Individual Consultant</w:t>
      </w:r>
      <w:r w:rsidR="007B5EA2" w:rsidRPr="009F54C0">
        <w:rPr>
          <w:rFonts w:ascii="Maiandra GD" w:hAnsi="Maiandra GD" w:cs="Arial"/>
        </w:rPr>
        <w:t>’s</w:t>
      </w:r>
      <w:r w:rsidRPr="009F54C0">
        <w:rPr>
          <w:rFonts w:ascii="Maiandra GD" w:hAnsi="Maiandra GD" w:cs="Arial"/>
        </w:rPr>
        <w:t xml:space="preserve"> performance of the Services</w:t>
      </w:r>
      <w:r w:rsidR="00423712" w:rsidRPr="009F54C0">
        <w:rPr>
          <w:rFonts w:ascii="Maiandra GD" w:hAnsi="Maiandra GD" w:cs="Arial"/>
        </w:rPr>
        <w:t>.</w:t>
      </w:r>
      <w:r w:rsidRPr="009F54C0">
        <w:rPr>
          <w:rFonts w:ascii="Maiandra GD" w:hAnsi="Maiandra GD" w:cs="Arial"/>
        </w:rPr>
        <w:t xml:space="preserve"> </w:t>
      </w:r>
      <w:r w:rsidR="00423712" w:rsidRPr="009F54C0">
        <w:rPr>
          <w:rFonts w:ascii="Maiandra GD" w:hAnsi="Maiandra GD" w:cs="Arial"/>
        </w:rPr>
        <w:t>I</w:t>
      </w:r>
      <w:r w:rsidRPr="009F54C0">
        <w:rPr>
          <w:rFonts w:ascii="Maiandra GD" w:hAnsi="Maiandra GD" w:cs="Arial"/>
        </w:rPr>
        <w:t>n such event</w:t>
      </w:r>
      <w:r w:rsidR="00423712" w:rsidRPr="009F54C0">
        <w:rPr>
          <w:rFonts w:ascii="Maiandra GD" w:hAnsi="Maiandra GD" w:cs="Arial"/>
        </w:rPr>
        <w:t>,</w:t>
      </w:r>
      <w:r w:rsidRPr="009F54C0">
        <w:rPr>
          <w:rFonts w:ascii="Maiandra GD" w:hAnsi="Maiandra GD" w:cs="Arial"/>
        </w:rPr>
        <w:t xml:space="preserve"> the Individual Consultant shall be entitled to payment pursuant to sub-clause 13.4 below</w:t>
      </w:r>
      <w:r w:rsidR="00423712" w:rsidRPr="009F54C0">
        <w:rPr>
          <w:rFonts w:ascii="Maiandra GD" w:hAnsi="Maiandra GD" w:cs="Arial"/>
        </w:rPr>
        <w:t xml:space="preserve">.  If </w:t>
      </w:r>
      <w:r w:rsidRPr="009F54C0">
        <w:rPr>
          <w:rFonts w:ascii="Maiandra GD" w:hAnsi="Maiandra GD" w:cs="Arial"/>
        </w:rPr>
        <w:t>such suspension continues for a period in excess of twelve months</w:t>
      </w:r>
      <w:r w:rsidR="00423712" w:rsidRPr="009F54C0">
        <w:rPr>
          <w:rFonts w:ascii="Maiandra GD" w:hAnsi="Maiandra GD" w:cs="Arial"/>
        </w:rPr>
        <w:t>,</w:t>
      </w:r>
      <w:r w:rsidRPr="009F54C0">
        <w:rPr>
          <w:rFonts w:ascii="Maiandra GD" w:hAnsi="Maiandra GD" w:cs="Arial"/>
        </w:rPr>
        <w:t xml:space="preserve"> then either party may terminate this </w:t>
      </w:r>
      <w:r w:rsidR="00423712" w:rsidRPr="009F54C0">
        <w:rPr>
          <w:rFonts w:ascii="Maiandra GD" w:hAnsi="Maiandra GD" w:cs="Arial"/>
        </w:rPr>
        <w:t xml:space="preserve">contract </w:t>
      </w:r>
      <w:r w:rsidRPr="009F54C0">
        <w:rPr>
          <w:rFonts w:ascii="Maiandra GD" w:hAnsi="Maiandra GD" w:cs="Arial"/>
        </w:rPr>
        <w:t xml:space="preserve">forthwith by written notice to the other. </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 xml:space="preserve">The Individual Consultant may also terminate the contract unilaterally, without providing any reasons for such decision, if </w:t>
      </w:r>
      <w:r w:rsidR="00423712" w:rsidRPr="009F54C0">
        <w:rPr>
          <w:rFonts w:ascii="Maiandra GD" w:hAnsi="Maiandra GD" w:cs="Arial"/>
        </w:rPr>
        <w:t>(</w:t>
      </w:r>
      <w:r w:rsidRPr="009F54C0">
        <w:rPr>
          <w:rFonts w:ascii="Maiandra GD" w:hAnsi="Maiandra GD" w:cs="Arial"/>
        </w:rPr>
        <w:t>s</w:t>
      </w:r>
      <w:r w:rsidR="00D11FF6" w:rsidRPr="009F54C0">
        <w:rPr>
          <w:rFonts w:ascii="Maiandra GD" w:hAnsi="Maiandra GD" w:cs="Arial"/>
        </w:rPr>
        <w:t>) he</w:t>
      </w:r>
      <w:r w:rsidRPr="009F54C0">
        <w:rPr>
          <w:rFonts w:ascii="Maiandra GD" w:hAnsi="Maiandra GD" w:cs="Arial"/>
        </w:rPr>
        <w:t xml:space="preserve"> gives a 30 days prior written notice to the Project Director. </w:t>
      </w:r>
    </w:p>
    <w:p w:rsidR="007D4CF9" w:rsidRPr="009F54C0" w:rsidRDefault="007D4CF9" w:rsidP="00434A2F">
      <w:pPr>
        <w:numPr>
          <w:ilvl w:val="1"/>
          <w:numId w:val="7"/>
        </w:numPr>
        <w:spacing w:after="120"/>
        <w:ind w:left="426" w:hanging="568"/>
        <w:jc w:val="both"/>
        <w:rPr>
          <w:rFonts w:ascii="Maiandra GD" w:hAnsi="Maiandra GD" w:cs="Arial"/>
        </w:rPr>
      </w:pPr>
      <w:r w:rsidRPr="009F54C0">
        <w:rPr>
          <w:rFonts w:ascii="Maiandra GD" w:hAnsi="Maiandra GD" w:cs="Arial"/>
        </w:rPr>
        <w:t>In the event of early termination of the Contract</w:t>
      </w:r>
      <w:r w:rsidRPr="009F54C0">
        <w:rPr>
          <w:rFonts w:ascii="Maiandra GD" w:hAnsi="Maiandra GD" w:cs="Arial"/>
          <w:b/>
          <w:i/>
        </w:rPr>
        <w:t xml:space="preserve"> </w:t>
      </w:r>
      <w:r w:rsidRPr="009F54C0">
        <w:rPr>
          <w:rFonts w:ascii="Maiandra GD" w:hAnsi="Maiandra GD" w:cs="Arial"/>
        </w:rPr>
        <w:t>under sub-clauses 1</w:t>
      </w:r>
      <w:r w:rsidR="00423712" w:rsidRPr="009F54C0">
        <w:rPr>
          <w:rFonts w:ascii="Maiandra GD" w:hAnsi="Maiandra GD" w:cs="Arial"/>
        </w:rPr>
        <w:t>3</w:t>
      </w:r>
      <w:r w:rsidRPr="009F54C0">
        <w:rPr>
          <w:rFonts w:ascii="Maiandra GD" w:hAnsi="Maiandra GD" w:cs="Arial"/>
        </w:rPr>
        <w:t>.1, 1</w:t>
      </w:r>
      <w:r w:rsidR="00423712" w:rsidRPr="009F54C0">
        <w:rPr>
          <w:rFonts w:ascii="Maiandra GD" w:hAnsi="Maiandra GD" w:cs="Arial"/>
        </w:rPr>
        <w:t>3</w:t>
      </w:r>
      <w:r w:rsidRPr="009F54C0">
        <w:rPr>
          <w:rFonts w:ascii="Maiandra GD" w:hAnsi="Maiandra GD" w:cs="Arial"/>
        </w:rPr>
        <w:t>.2 and 1</w:t>
      </w:r>
      <w:r w:rsidR="00423712" w:rsidRPr="009F54C0">
        <w:rPr>
          <w:rFonts w:ascii="Maiandra GD" w:hAnsi="Maiandra GD" w:cs="Arial"/>
        </w:rPr>
        <w:t>3</w:t>
      </w:r>
      <w:r w:rsidRPr="009F54C0">
        <w:rPr>
          <w:rFonts w:ascii="Maiandra GD" w:hAnsi="Maiandra GD" w:cs="Arial"/>
        </w:rPr>
        <w:t>.3 of this clause</w:t>
      </w:r>
      <w:r w:rsidR="00423712" w:rsidRPr="009F54C0">
        <w:rPr>
          <w:rFonts w:ascii="Maiandra GD" w:hAnsi="Maiandra GD" w:cs="Arial"/>
        </w:rPr>
        <w:t>,</w:t>
      </w:r>
      <w:r w:rsidRPr="009F54C0">
        <w:rPr>
          <w:rFonts w:ascii="Maiandra GD" w:hAnsi="Maiandra GD"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No Waiver</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No forbearance shown or granted to the Individual Consultant</w:t>
      </w:r>
      <w:r w:rsidR="00423712" w:rsidRPr="009F54C0">
        <w:rPr>
          <w:rFonts w:ascii="Maiandra GD" w:hAnsi="Maiandra GD" w:cs="Arial"/>
        </w:rPr>
        <w:t>,</w:t>
      </w:r>
      <w:r w:rsidRPr="009F54C0">
        <w:rPr>
          <w:rFonts w:ascii="Maiandra GD" w:hAnsi="Maiandra GD" w:cs="Arial"/>
        </w:rPr>
        <w:t xml:space="preserve"> unless in writing by an </w:t>
      </w:r>
      <w:r w:rsidR="004A19C9" w:rsidRPr="009F54C0">
        <w:rPr>
          <w:rFonts w:ascii="Maiandra GD" w:hAnsi="Maiandra GD" w:cs="Arial"/>
        </w:rPr>
        <w:t>authorized</w:t>
      </w:r>
      <w:r w:rsidRPr="009F54C0">
        <w:rPr>
          <w:rFonts w:ascii="Maiandra GD" w:hAnsi="Maiandra GD" w:cs="Arial"/>
        </w:rPr>
        <w:t xml:space="preserve"> officer of </w:t>
      </w:r>
      <w:r w:rsidR="00423712" w:rsidRPr="009F54C0">
        <w:rPr>
          <w:rFonts w:ascii="Maiandra GD" w:hAnsi="Maiandra GD" w:cs="Arial"/>
        </w:rPr>
        <w:t xml:space="preserve">the </w:t>
      </w:r>
      <w:r w:rsidR="00D017D8" w:rsidRPr="009F54C0">
        <w:rPr>
          <w:rFonts w:ascii="Maiandra GD" w:hAnsi="Maiandra GD" w:cs="Arial"/>
        </w:rPr>
        <w:t>Procuring Entity</w:t>
      </w:r>
      <w:r w:rsidR="00423712" w:rsidRPr="009F54C0">
        <w:rPr>
          <w:rFonts w:ascii="Maiandra GD" w:hAnsi="Maiandra GD" w:cs="Arial"/>
        </w:rPr>
        <w:t>,</w:t>
      </w:r>
      <w:r w:rsidRPr="009F54C0">
        <w:rPr>
          <w:rFonts w:ascii="Maiandra GD" w:hAnsi="Maiandra GD" w:cs="Arial"/>
          <w:b/>
          <w:i/>
        </w:rPr>
        <w:t xml:space="preserve"> </w:t>
      </w:r>
      <w:r w:rsidRPr="009F54C0">
        <w:rPr>
          <w:rFonts w:ascii="Maiandra GD" w:hAnsi="Maiandra GD" w:cs="Arial"/>
        </w:rPr>
        <w:t xml:space="preserve">shall in any way affect or prejudice the rights of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or be taken as a waiver of any of these Terms.</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Variations</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Any variation to these terms or the provisions of the Annexes shall be subject to </w:t>
      </w:r>
      <w:r w:rsidR="00423712" w:rsidRPr="009F54C0">
        <w:rPr>
          <w:rFonts w:ascii="Maiandra GD" w:hAnsi="Maiandra GD" w:cs="Arial"/>
        </w:rPr>
        <w:t xml:space="preserve">a </w:t>
      </w:r>
      <w:r w:rsidRPr="009F54C0">
        <w:rPr>
          <w:rFonts w:ascii="Maiandra GD" w:hAnsi="Maiandra GD" w:cs="Arial"/>
        </w:rPr>
        <w:t xml:space="preserve">written Addendum and be signed by duly </w:t>
      </w:r>
      <w:r w:rsidR="00FB78BA" w:rsidRPr="009F54C0">
        <w:rPr>
          <w:rFonts w:ascii="Maiandra GD" w:hAnsi="Maiandra GD" w:cs="Arial"/>
        </w:rPr>
        <w:t>authorized</w:t>
      </w:r>
      <w:r w:rsidRPr="009F54C0">
        <w:rPr>
          <w:rFonts w:ascii="Maiandra GD" w:hAnsi="Maiandra GD" w:cs="Arial"/>
        </w:rPr>
        <w:t xml:space="preserve"> signatories on behalf of the Individual Consultant and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respectively.</w:t>
      </w:r>
    </w:p>
    <w:p w:rsidR="007D4CF9" w:rsidRPr="009F54C0" w:rsidRDefault="007D4CF9" w:rsidP="00434A2F">
      <w:pPr>
        <w:numPr>
          <w:ilvl w:val="0"/>
          <w:numId w:val="7"/>
        </w:numPr>
        <w:spacing w:after="120"/>
        <w:ind w:left="426" w:hanging="568"/>
        <w:jc w:val="both"/>
        <w:rPr>
          <w:rFonts w:ascii="Maiandra GD" w:hAnsi="Maiandra GD" w:cs="Arial"/>
          <w:b/>
        </w:rPr>
      </w:pPr>
      <w:r w:rsidRPr="009F54C0">
        <w:rPr>
          <w:rFonts w:ascii="Maiandra GD" w:hAnsi="Maiandra GD" w:cs="Arial"/>
          <w:b/>
        </w:rPr>
        <w:t>Jurisdiction</w:t>
      </w:r>
    </w:p>
    <w:p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This contract shall be governed by</w:t>
      </w:r>
      <w:r w:rsidR="00423712" w:rsidRPr="009F54C0">
        <w:rPr>
          <w:rFonts w:ascii="Maiandra GD" w:hAnsi="Maiandra GD" w:cs="Arial"/>
        </w:rPr>
        <w:t>,</w:t>
      </w:r>
      <w:r w:rsidRPr="009F54C0">
        <w:rPr>
          <w:rFonts w:ascii="Maiandra GD" w:hAnsi="Maiandra GD" w:cs="Arial"/>
        </w:rPr>
        <w:t xml:space="preserve"> and shall be construed in accordance with Botswana law and each party agrees to submit to the exclusive jurisdiction of the Botswana courts </w:t>
      </w:r>
      <w:r w:rsidR="00423712" w:rsidRPr="009F54C0">
        <w:rPr>
          <w:rFonts w:ascii="Maiandra GD" w:hAnsi="Maiandra GD" w:cs="Arial"/>
        </w:rPr>
        <w:t xml:space="preserve">in </w:t>
      </w:r>
      <w:r w:rsidRPr="009F54C0">
        <w:rPr>
          <w:rFonts w:ascii="Maiandra GD" w:hAnsi="Maiandra GD" w:cs="Arial"/>
        </w:rPr>
        <w:t xml:space="preserve">regard </w:t>
      </w:r>
      <w:r w:rsidR="00423712" w:rsidRPr="009F54C0">
        <w:rPr>
          <w:rFonts w:ascii="Maiandra GD" w:hAnsi="Maiandra GD" w:cs="Arial"/>
        </w:rPr>
        <w:t xml:space="preserve">to </w:t>
      </w:r>
      <w:r w:rsidRPr="009F54C0">
        <w:rPr>
          <w:rFonts w:ascii="Maiandra GD" w:hAnsi="Maiandra GD" w:cs="Arial"/>
        </w:rPr>
        <w:t>any claim or matter arising under this contract.</w:t>
      </w:r>
    </w:p>
    <w:p w:rsidR="007D4CF9" w:rsidRPr="009F54C0" w:rsidRDefault="007D4CF9" w:rsidP="007D4CF9">
      <w:pPr>
        <w:rPr>
          <w:rFonts w:ascii="Maiandra GD" w:hAnsi="Maiandra GD" w:cs="Arial"/>
        </w:rPr>
      </w:pPr>
    </w:p>
    <w:p w:rsidR="007D4CF9" w:rsidRPr="009F54C0" w:rsidRDefault="007D4CF9" w:rsidP="007D4CF9">
      <w:pPr>
        <w:rPr>
          <w:rFonts w:ascii="Maiandra GD" w:hAnsi="Maiandra GD" w:cs="Arial"/>
          <w:b/>
        </w:rPr>
      </w:pPr>
      <w:r w:rsidRPr="009F54C0">
        <w:rPr>
          <w:rFonts w:ascii="Maiandra GD" w:hAnsi="Maiandra GD" w:cs="Arial"/>
          <w:b/>
        </w:rPr>
        <w:t xml:space="preserve">The following Annexes are integral part of this Contract: </w:t>
      </w:r>
    </w:p>
    <w:p w:rsidR="007D4CF9" w:rsidRPr="009F54C0" w:rsidRDefault="007D4CF9" w:rsidP="007D4CF9">
      <w:pPr>
        <w:rPr>
          <w:rFonts w:ascii="Maiandra GD" w:hAnsi="Maiandra GD" w:cs="Arial"/>
        </w:rPr>
      </w:pPr>
    </w:p>
    <w:p w:rsidR="007D4CF9" w:rsidRPr="009F54C0" w:rsidRDefault="007D4CF9" w:rsidP="007D4CF9">
      <w:pPr>
        <w:rPr>
          <w:rFonts w:ascii="Maiandra GD" w:hAnsi="Maiandra GD" w:cs="Arial"/>
          <w:b/>
          <w:i/>
        </w:rPr>
      </w:pPr>
      <w:r w:rsidRPr="009F54C0">
        <w:rPr>
          <w:rFonts w:ascii="Maiandra GD" w:hAnsi="Maiandra GD" w:cs="Arial"/>
          <w:b/>
          <w:i/>
        </w:rPr>
        <w:t xml:space="preserve">Annex </w:t>
      </w:r>
      <w:r w:rsidR="00A7492B" w:rsidRPr="009F54C0">
        <w:rPr>
          <w:rFonts w:ascii="Maiandra GD" w:hAnsi="Maiandra GD" w:cs="Arial"/>
          <w:b/>
          <w:i/>
        </w:rPr>
        <w:t>1</w:t>
      </w:r>
      <w:r w:rsidRPr="009F54C0">
        <w:rPr>
          <w:rFonts w:ascii="Maiandra GD" w:hAnsi="Maiandra GD" w:cs="Arial"/>
          <w:b/>
          <w:i/>
        </w:rPr>
        <w:t>: Payment Schedule and Requirements</w:t>
      </w:r>
    </w:p>
    <w:p w:rsidR="007D4CF9" w:rsidRPr="009F54C0" w:rsidRDefault="007D4CF9" w:rsidP="007D4CF9">
      <w:pPr>
        <w:rPr>
          <w:rFonts w:ascii="Maiandra GD" w:hAnsi="Maiandra GD" w:cs="Arial"/>
        </w:rPr>
      </w:pPr>
    </w:p>
    <w:p w:rsidR="007D4CF9" w:rsidRPr="009F54C0" w:rsidRDefault="007D4CF9" w:rsidP="007D4CF9">
      <w:pPr>
        <w:rPr>
          <w:rFonts w:ascii="Maiandra GD" w:hAnsi="Maiandra GD" w:cs="Arial"/>
        </w:rPr>
      </w:pPr>
      <w:r w:rsidRPr="009F54C0">
        <w:rPr>
          <w:rFonts w:ascii="Maiandra GD" w:hAnsi="Maiandra GD" w:cs="Arial"/>
        </w:rPr>
        <w:t xml:space="preserve">Signed today </w:t>
      </w:r>
      <w:r w:rsidRPr="009F54C0">
        <w:rPr>
          <w:rFonts w:ascii="Maiandra GD" w:hAnsi="Maiandra GD" w:cs="Arial"/>
          <w:b/>
          <w:i/>
        </w:rPr>
        <w:t>[insert the date]</w:t>
      </w:r>
      <w:r w:rsidRPr="009F54C0">
        <w:rPr>
          <w:rFonts w:ascii="Maiandra GD" w:hAnsi="Maiandra GD" w:cs="Arial"/>
        </w:rPr>
        <w:t xml:space="preserve"> in four (4) originals in </w:t>
      </w:r>
      <w:r w:rsidR="005D03E6" w:rsidRPr="009F54C0">
        <w:rPr>
          <w:rFonts w:ascii="Maiandra GD" w:hAnsi="Maiandra GD" w:cs="Arial"/>
        </w:rPr>
        <w:t xml:space="preserve">the </w:t>
      </w:r>
      <w:r w:rsidRPr="009F54C0">
        <w:rPr>
          <w:rFonts w:ascii="Maiandra GD" w:hAnsi="Maiandra GD" w:cs="Arial"/>
        </w:rPr>
        <w:t xml:space="preserve">English language by: </w:t>
      </w:r>
    </w:p>
    <w:p w:rsidR="007D4CF9" w:rsidRPr="009F54C0" w:rsidRDefault="007D4CF9" w:rsidP="003141B7">
      <w:pPr>
        <w:rPr>
          <w:rFonts w:ascii="Maiandra GD" w:hAnsi="Maiandra GD"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5D03E6" w:rsidRPr="009F54C0" w:rsidTr="003141B7">
        <w:tc>
          <w:tcPr>
            <w:tcW w:w="4678" w:type="dxa"/>
            <w:gridSpan w:val="2"/>
            <w:shd w:val="clear" w:color="auto" w:fill="D9D9D9" w:themeFill="background1" w:themeFillShade="D9"/>
          </w:tcPr>
          <w:p w:rsidR="005D03E6" w:rsidRPr="009F54C0" w:rsidRDefault="005D03E6" w:rsidP="003141B7">
            <w:pPr>
              <w:jc w:val="center"/>
              <w:rPr>
                <w:rFonts w:ascii="Maiandra GD" w:hAnsi="Maiandra GD" w:cs="Arial"/>
                <w:b/>
                <w:lang w:val="en-GB"/>
              </w:rPr>
            </w:pPr>
            <w:r w:rsidRPr="009F54C0">
              <w:rPr>
                <w:rFonts w:ascii="Maiandra GD" w:hAnsi="Maiandra GD" w:cs="Arial"/>
                <w:b/>
                <w:lang w:val="en-GB"/>
              </w:rPr>
              <w:t>For the Procuring Entity</w:t>
            </w:r>
          </w:p>
        </w:tc>
        <w:tc>
          <w:tcPr>
            <w:tcW w:w="4394" w:type="dxa"/>
            <w:gridSpan w:val="2"/>
            <w:shd w:val="clear" w:color="auto" w:fill="D9D9D9" w:themeFill="background1" w:themeFillShade="D9"/>
          </w:tcPr>
          <w:p w:rsidR="005D03E6" w:rsidRPr="009F54C0" w:rsidRDefault="00777F9F" w:rsidP="007D4CF9">
            <w:pPr>
              <w:jc w:val="both"/>
              <w:rPr>
                <w:rFonts w:ascii="Maiandra GD" w:hAnsi="Maiandra GD" w:cs="Arial"/>
                <w:b/>
                <w:lang w:val="en-GB"/>
              </w:rPr>
            </w:pPr>
            <w:r w:rsidRPr="009F54C0">
              <w:rPr>
                <w:rFonts w:ascii="Maiandra GD" w:hAnsi="Maiandra GD" w:cs="Arial"/>
                <w:b/>
                <w:lang w:val="en-GB"/>
              </w:rPr>
              <w:t>For the Individual Consultant</w:t>
            </w:r>
          </w:p>
        </w:tc>
      </w:tr>
      <w:tr w:rsidR="005D03E6" w:rsidRPr="009F54C0" w:rsidTr="003141B7">
        <w:tc>
          <w:tcPr>
            <w:tcW w:w="1296" w:type="dxa"/>
          </w:tcPr>
          <w:p w:rsidR="005D03E6" w:rsidRPr="009F54C0" w:rsidRDefault="005D03E6" w:rsidP="007D4CF9">
            <w:pPr>
              <w:jc w:val="both"/>
              <w:rPr>
                <w:rFonts w:ascii="Maiandra GD" w:hAnsi="Maiandra GD" w:cs="Arial"/>
                <w:b/>
                <w:lang w:val="en-GB"/>
              </w:rPr>
            </w:pPr>
            <w:r w:rsidRPr="009F54C0">
              <w:rPr>
                <w:rFonts w:ascii="Maiandra GD" w:hAnsi="Maiandra GD" w:cs="Arial"/>
                <w:b/>
                <w:lang w:val="en-GB"/>
              </w:rPr>
              <w:t>Name :</w:t>
            </w:r>
          </w:p>
        </w:tc>
        <w:tc>
          <w:tcPr>
            <w:tcW w:w="3382" w:type="dxa"/>
          </w:tcPr>
          <w:p w:rsidR="005D03E6" w:rsidRPr="009F54C0" w:rsidRDefault="005D03E6" w:rsidP="007D4CF9">
            <w:pPr>
              <w:jc w:val="both"/>
              <w:rPr>
                <w:rFonts w:ascii="Maiandra GD" w:hAnsi="Maiandra GD" w:cs="Arial"/>
                <w:b/>
                <w:lang w:val="en-GB"/>
              </w:rPr>
            </w:pPr>
          </w:p>
        </w:tc>
        <w:tc>
          <w:tcPr>
            <w:tcW w:w="1445" w:type="dxa"/>
          </w:tcPr>
          <w:p w:rsidR="005D03E6" w:rsidRPr="009F54C0" w:rsidRDefault="00777F9F" w:rsidP="007D4CF9">
            <w:pPr>
              <w:jc w:val="both"/>
              <w:rPr>
                <w:rFonts w:ascii="Maiandra GD" w:hAnsi="Maiandra GD" w:cs="Arial"/>
                <w:b/>
                <w:lang w:val="en-GB"/>
              </w:rPr>
            </w:pPr>
            <w:r w:rsidRPr="009F54C0">
              <w:rPr>
                <w:rFonts w:ascii="Maiandra GD" w:hAnsi="Maiandra GD" w:cs="Arial"/>
                <w:b/>
                <w:lang w:val="en-GB"/>
              </w:rPr>
              <w:t>Name :</w:t>
            </w:r>
          </w:p>
        </w:tc>
        <w:tc>
          <w:tcPr>
            <w:tcW w:w="2949" w:type="dxa"/>
          </w:tcPr>
          <w:p w:rsidR="005D03E6" w:rsidRPr="009F54C0" w:rsidRDefault="005D03E6" w:rsidP="007D4CF9">
            <w:pPr>
              <w:jc w:val="both"/>
              <w:rPr>
                <w:rFonts w:ascii="Maiandra GD" w:hAnsi="Maiandra GD" w:cs="Arial"/>
                <w:b/>
                <w:lang w:val="en-GB"/>
              </w:rPr>
            </w:pPr>
          </w:p>
        </w:tc>
      </w:tr>
      <w:tr w:rsidR="00777F9F" w:rsidRPr="009F54C0" w:rsidTr="003141B7">
        <w:tc>
          <w:tcPr>
            <w:tcW w:w="1296" w:type="dxa"/>
          </w:tcPr>
          <w:p w:rsidR="00777F9F" w:rsidRPr="009F54C0" w:rsidRDefault="00777F9F" w:rsidP="007D4CF9">
            <w:pPr>
              <w:jc w:val="both"/>
              <w:rPr>
                <w:rFonts w:ascii="Maiandra GD" w:hAnsi="Maiandra GD" w:cs="Arial"/>
                <w:b/>
                <w:lang w:val="en-GB"/>
              </w:rPr>
            </w:pPr>
            <w:r w:rsidRPr="009F54C0">
              <w:rPr>
                <w:rFonts w:ascii="Maiandra GD" w:hAnsi="Maiandra GD" w:cs="Arial"/>
                <w:b/>
                <w:lang w:val="en-GB"/>
              </w:rPr>
              <w:t>Position :</w:t>
            </w:r>
          </w:p>
        </w:tc>
        <w:tc>
          <w:tcPr>
            <w:tcW w:w="3382" w:type="dxa"/>
          </w:tcPr>
          <w:p w:rsidR="00777F9F" w:rsidRPr="009F54C0" w:rsidRDefault="00777F9F" w:rsidP="007D4CF9">
            <w:pPr>
              <w:jc w:val="both"/>
              <w:rPr>
                <w:rFonts w:ascii="Maiandra GD" w:hAnsi="Maiandra GD" w:cs="Arial"/>
                <w:b/>
                <w:lang w:val="en-GB"/>
              </w:rPr>
            </w:pPr>
          </w:p>
        </w:tc>
        <w:tc>
          <w:tcPr>
            <w:tcW w:w="1445" w:type="dxa"/>
          </w:tcPr>
          <w:p w:rsidR="00777F9F" w:rsidRPr="009F54C0" w:rsidRDefault="00777F9F" w:rsidP="007D4CF9">
            <w:pPr>
              <w:jc w:val="both"/>
              <w:rPr>
                <w:rFonts w:ascii="Maiandra GD" w:hAnsi="Maiandra GD" w:cs="Arial"/>
                <w:b/>
                <w:lang w:val="en-GB"/>
              </w:rPr>
            </w:pPr>
          </w:p>
        </w:tc>
        <w:tc>
          <w:tcPr>
            <w:tcW w:w="2949" w:type="dxa"/>
          </w:tcPr>
          <w:p w:rsidR="00777F9F" w:rsidRPr="009F54C0" w:rsidRDefault="00777F9F" w:rsidP="007D4CF9">
            <w:pPr>
              <w:jc w:val="both"/>
              <w:rPr>
                <w:rFonts w:ascii="Maiandra GD" w:hAnsi="Maiandra GD" w:cs="Arial"/>
                <w:b/>
                <w:lang w:val="en-GB"/>
              </w:rPr>
            </w:pPr>
          </w:p>
        </w:tc>
      </w:tr>
      <w:tr w:rsidR="005D03E6" w:rsidRPr="009F54C0" w:rsidTr="003141B7">
        <w:tc>
          <w:tcPr>
            <w:tcW w:w="1296" w:type="dxa"/>
          </w:tcPr>
          <w:p w:rsidR="005D03E6" w:rsidRPr="009F54C0" w:rsidRDefault="005D03E6" w:rsidP="007D4CF9">
            <w:pPr>
              <w:jc w:val="both"/>
              <w:rPr>
                <w:rFonts w:ascii="Maiandra GD" w:hAnsi="Maiandra GD" w:cs="Arial"/>
                <w:b/>
                <w:lang w:val="en-GB"/>
              </w:rPr>
            </w:pPr>
            <w:r w:rsidRPr="009F54C0">
              <w:rPr>
                <w:rFonts w:ascii="Maiandra GD" w:hAnsi="Maiandra GD" w:cs="Arial"/>
                <w:b/>
                <w:lang w:val="en-GB"/>
              </w:rPr>
              <w:t>Place :</w:t>
            </w:r>
          </w:p>
        </w:tc>
        <w:tc>
          <w:tcPr>
            <w:tcW w:w="3382" w:type="dxa"/>
          </w:tcPr>
          <w:p w:rsidR="005D03E6" w:rsidRPr="009F54C0" w:rsidRDefault="005D03E6" w:rsidP="007D4CF9">
            <w:pPr>
              <w:jc w:val="both"/>
              <w:rPr>
                <w:rFonts w:ascii="Maiandra GD" w:hAnsi="Maiandra GD" w:cs="Arial"/>
                <w:b/>
                <w:lang w:val="en-GB"/>
              </w:rPr>
            </w:pPr>
          </w:p>
        </w:tc>
        <w:tc>
          <w:tcPr>
            <w:tcW w:w="1445" w:type="dxa"/>
          </w:tcPr>
          <w:p w:rsidR="005D03E6" w:rsidRPr="009F54C0" w:rsidRDefault="00777F9F" w:rsidP="007D4CF9">
            <w:pPr>
              <w:jc w:val="both"/>
              <w:rPr>
                <w:rFonts w:ascii="Maiandra GD" w:hAnsi="Maiandra GD" w:cs="Arial"/>
                <w:b/>
                <w:lang w:val="en-GB"/>
              </w:rPr>
            </w:pPr>
            <w:r w:rsidRPr="009F54C0">
              <w:rPr>
                <w:rFonts w:ascii="Maiandra GD" w:hAnsi="Maiandra GD" w:cs="Arial"/>
                <w:b/>
                <w:lang w:val="en-GB"/>
              </w:rPr>
              <w:t>Place :</w:t>
            </w:r>
          </w:p>
        </w:tc>
        <w:tc>
          <w:tcPr>
            <w:tcW w:w="2949" w:type="dxa"/>
          </w:tcPr>
          <w:p w:rsidR="005D03E6" w:rsidRPr="009F54C0" w:rsidRDefault="005D03E6" w:rsidP="007D4CF9">
            <w:pPr>
              <w:jc w:val="both"/>
              <w:rPr>
                <w:rFonts w:ascii="Maiandra GD" w:hAnsi="Maiandra GD" w:cs="Arial"/>
                <w:b/>
                <w:lang w:val="en-GB"/>
              </w:rPr>
            </w:pPr>
          </w:p>
        </w:tc>
      </w:tr>
      <w:tr w:rsidR="005D03E6" w:rsidRPr="009F54C0" w:rsidTr="003141B7">
        <w:tc>
          <w:tcPr>
            <w:tcW w:w="1296" w:type="dxa"/>
          </w:tcPr>
          <w:p w:rsidR="005D03E6" w:rsidRPr="009F54C0" w:rsidRDefault="005D03E6" w:rsidP="007D4CF9">
            <w:pPr>
              <w:jc w:val="both"/>
              <w:rPr>
                <w:rFonts w:ascii="Maiandra GD" w:hAnsi="Maiandra GD" w:cs="Arial"/>
                <w:b/>
                <w:lang w:val="en-GB"/>
              </w:rPr>
            </w:pPr>
            <w:r w:rsidRPr="009F54C0">
              <w:rPr>
                <w:rFonts w:ascii="Maiandra GD" w:hAnsi="Maiandra GD" w:cs="Arial"/>
                <w:b/>
                <w:lang w:val="en-GB"/>
              </w:rPr>
              <w:t xml:space="preserve">Date: </w:t>
            </w:r>
          </w:p>
        </w:tc>
        <w:tc>
          <w:tcPr>
            <w:tcW w:w="3382" w:type="dxa"/>
          </w:tcPr>
          <w:p w:rsidR="005D03E6" w:rsidRPr="009F54C0" w:rsidRDefault="005D03E6" w:rsidP="007D4CF9">
            <w:pPr>
              <w:jc w:val="both"/>
              <w:rPr>
                <w:rFonts w:ascii="Maiandra GD" w:hAnsi="Maiandra GD" w:cs="Arial"/>
                <w:b/>
                <w:lang w:val="en-GB"/>
              </w:rPr>
            </w:pPr>
          </w:p>
        </w:tc>
        <w:tc>
          <w:tcPr>
            <w:tcW w:w="1445" w:type="dxa"/>
          </w:tcPr>
          <w:p w:rsidR="005D03E6" w:rsidRPr="009F54C0" w:rsidRDefault="00777F9F" w:rsidP="007D4CF9">
            <w:pPr>
              <w:jc w:val="both"/>
              <w:rPr>
                <w:rFonts w:ascii="Maiandra GD" w:hAnsi="Maiandra GD" w:cs="Arial"/>
                <w:b/>
                <w:lang w:val="en-GB"/>
              </w:rPr>
            </w:pPr>
            <w:r w:rsidRPr="009F54C0">
              <w:rPr>
                <w:rFonts w:ascii="Maiandra GD" w:hAnsi="Maiandra GD" w:cs="Arial"/>
                <w:b/>
                <w:lang w:val="en-GB"/>
              </w:rPr>
              <w:t>Date :</w:t>
            </w:r>
          </w:p>
        </w:tc>
        <w:tc>
          <w:tcPr>
            <w:tcW w:w="2949" w:type="dxa"/>
          </w:tcPr>
          <w:p w:rsidR="005D03E6" w:rsidRPr="009F54C0" w:rsidRDefault="005D03E6" w:rsidP="007D4CF9">
            <w:pPr>
              <w:jc w:val="both"/>
              <w:rPr>
                <w:rFonts w:ascii="Maiandra GD" w:hAnsi="Maiandra GD" w:cs="Arial"/>
                <w:b/>
                <w:lang w:val="en-GB"/>
              </w:rPr>
            </w:pPr>
          </w:p>
        </w:tc>
      </w:tr>
      <w:tr w:rsidR="005D03E6" w:rsidRPr="009F54C0" w:rsidTr="003141B7">
        <w:tc>
          <w:tcPr>
            <w:tcW w:w="1296" w:type="dxa"/>
          </w:tcPr>
          <w:p w:rsidR="005D03E6" w:rsidRPr="009F54C0" w:rsidRDefault="005D03E6" w:rsidP="007D4CF9">
            <w:pPr>
              <w:jc w:val="both"/>
              <w:rPr>
                <w:rFonts w:ascii="Maiandra GD" w:hAnsi="Maiandra GD" w:cs="Arial"/>
                <w:b/>
                <w:lang w:val="en-GB"/>
              </w:rPr>
            </w:pPr>
            <w:r w:rsidRPr="009F54C0">
              <w:rPr>
                <w:rFonts w:ascii="Maiandra GD" w:hAnsi="Maiandra GD" w:cs="Arial"/>
                <w:b/>
                <w:lang w:val="en-GB"/>
              </w:rPr>
              <w:t>Signature:</w:t>
            </w:r>
          </w:p>
        </w:tc>
        <w:tc>
          <w:tcPr>
            <w:tcW w:w="3382" w:type="dxa"/>
          </w:tcPr>
          <w:p w:rsidR="005D03E6" w:rsidRPr="009F54C0" w:rsidRDefault="005D03E6" w:rsidP="007D4CF9">
            <w:pPr>
              <w:jc w:val="both"/>
              <w:rPr>
                <w:rFonts w:ascii="Maiandra GD" w:hAnsi="Maiandra GD" w:cs="Arial"/>
                <w:b/>
                <w:lang w:val="en-GB"/>
              </w:rPr>
            </w:pPr>
          </w:p>
          <w:p w:rsidR="005D03E6" w:rsidRPr="009F54C0" w:rsidRDefault="005D03E6" w:rsidP="007D4CF9">
            <w:pPr>
              <w:jc w:val="both"/>
              <w:rPr>
                <w:rFonts w:ascii="Maiandra GD" w:hAnsi="Maiandra GD" w:cs="Arial"/>
                <w:b/>
                <w:lang w:val="en-GB"/>
              </w:rPr>
            </w:pPr>
          </w:p>
          <w:p w:rsidR="005D03E6" w:rsidRPr="009F54C0" w:rsidRDefault="005D03E6" w:rsidP="007D4CF9">
            <w:pPr>
              <w:jc w:val="both"/>
              <w:rPr>
                <w:rFonts w:ascii="Maiandra GD" w:hAnsi="Maiandra GD" w:cs="Arial"/>
                <w:b/>
                <w:lang w:val="en-GB"/>
              </w:rPr>
            </w:pPr>
          </w:p>
        </w:tc>
        <w:tc>
          <w:tcPr>
            <w:tcW w:w="1445" w:type="dxa"/>
          </w:tcPr>
          <w:p w:rsidR="005D03E6" w:rsidRPr="009F54C0" w:rsidRDefault="00277572" w:rsidP="007D4CF9">
            <w:pPr>
              <w:jc w:val="both"/>
              <w:rPr>
                <w:rFonts w:ascii="Maiandra GD" w:hAnsi="Maiandra GD" w:cs="Arial"/>
                <w:b/>
                <w:lang w:val="en-GB"/>
              </w:rPr>
            </w:pPr>
            <w:r w:rsidRPr="009F54C0">
              <w:rPr>
                <w:rFonts w:ascii="Maiandra GD" w:hAnsi="Maiandra GD" w:cs="Arial"/>
                <w:b/>
                <w:lang w:val="en-GB"/>
              </w:rPr>
              <w:t>Signature</w:t>
            </w:r>
            <w:r w:rsidR="00777F9F" w:rsidRPr="009F54C0">
              <w:rPr>
                <w:rFonts w:ascii="Maiandra GD" w:hAnsi="Maiandra GD" w:cs="Arial"/>
                <w:b/>
                <w:lang w:val="en-GB"/>
              </w:rPr>
              <w:t>:</w:t>
            </w:r>
          </w:p>
        </w:tc>
        <w:tc>
          <w:tcPr>
            <w:tcW w:w="2949" w:type="dxa"/>
          </w:tcPr>
          <w:p w:rsidR="005D03E6" w:rsidRPr="009F54C0" w:rsidRDefault="005D03E6" w:rsidP="007D4CF9">
            <w:pPr>
              <w:jc w:val="both"/>
              <w:rPr>
                <w:rFonts w:ascii="Maiandra GD" w:hAnsi="Maiandra GD" w:cs="Arial"/>
                <w:b/>
                <w:lang w:val="en-GB"/>
              </w:rPr>
            </w:pPr>
          </w:p>
        </w:tc>
      </w:tr>
    </w:tbl>
    <w:p w:rsidR="00AB6267" w:rsidRPr="009F54C0" w:rsidRDefault="00AB6267" w:rsidP="00361526">
      <w:pPr>
        <w:spacing w:after="200" w:line="276" w:lineRule="auto"/>
        <w:rPr>
          <w:rFonts w:ascii="Maiandra GD" w:hAnsi="Maiandra GD" w:cs="Arial"/>
          <w:lang w:val="en-GB"/>
        </w:rPr>
      </w:pPr>
    </w:p>
    <w:p w:rsidR="00207F7B" w:rsidRPr="009F54C0" w:rsidRDefault="00207F7B">
      <w:pPr>
        <w:rPr>
          <w:rFonts w:ascii="Maiandra GD" w:hAnsi="Maiandra GD" w:cs="Arial"/>
          <w:b/>
          <w:i/>
        </w:rPr>
      </w:pPr>
      <w:r w:rsidRPr="009F54C0">
        <w:rPr>
          <w:rFonts w:ascii="Maiandra GD" w:hAnsi="Maiandra GD" w:cs="Arial"/>
          <w:b/>
          <w:i/>
        </w:rPr>
        <w:br w:type="page"/>
      </w:r>
    </w:p>
    <w:p w:rsidR="00AB6267" w:rsidRPr="009F54C0" w:rsidRDefault="00AB6267" w:rsidP="00D017D8">
      <w:pPr>
        <w:spacing w:after="200" w:line="276" w:lineRule="auto"/>
        <w:jc w:val="center"/>
        <w:rPr>
          <w:rFonts w:ascii="Maiandra GD" w:hAnsi="Maiandra GD" w:cs="Arial"/>
          <w:b/>
          <w:i/>
        </w:rPr>
      </w:pPr>
      <w:r w:rsidRPr="009F54C0">
        <w:rPr>
          <w:rFonts w:ascii="Maiandra GD" w:hAnsi="Maiandra GD" w:cs="Arial"/>
          <w:b/>
          <w:i/>
        </w:rPr>
        <w:t>Annex 2: Payment Schedule and Requirements</w:t>
      </w:r>
    </w:p>
    <w:p w:rsidR="00FB7F1F" w:rsidRPr="009F54C0" w:rsidRDefault="00FB7F1F" w:rsidP="00F11C5B">
      <w:pPr>
        <w:jc w:val="both"/>
        <w:rPr>
          <w:rFonts w:ascii="Maiandra GD" w:hAnsi="Maiandra GD" w:cs="Arial"/>
          <w:lang w:val="en-GB"/>
        </w:rPr>
      </w:pPr>
    </w:p>
    <w:p w:rsidR="00FB7F1F" w:rsidRPr="009F54C0" w:rsidRDefault="00C7446C" w:rsidP="00F11C5B">
      <w:pPr>
        <w:pStyle w:val="ListParagraph"/>
        <w:numPr>
          <w:ilvl w:val="1"/>
          <w:numId w:val="5"/>
        </w:numPr>
        <w:tabs>
          <w:tab w:val="left" w:pos="142"/>
        </w:tabs>
        <w:ind w:left="284" w:hanging="284"/>
        <w:jc w:val="both"/>
        <w:rPr>
          <w:rFonts w:ascii="Maiandra GD" w:hAnsi="Maiandra GD" w:cs="Arial"/>
          <w:lang w:val="en-GB"/>
        </w:rPr>
      </w:pPr>
      <w:r w:rsidRPr="009F54C0">
        <w:rPr>
          <w:rFonts w:ascii="Maiandra GD" w:hAnsi="Maiandra GD" w:cs="Arial"/>
        </w:rPr>
        <w:t xml:space="preserve">For Services rendered pursuant to Annex 1, the </w:t>
      </w:r>
      <w:r w:rsidR="00D017D8" w:rsidRPr="009F54C0">
        <w:rPr>
          <w:rFonts w:ascii="Maiandra GD" w:hAnsi="Maiandra GD" w:cs="Arial"/>
        </w:rPr>
        <w:t>Procuring Entity</w:t>
      </w:r>
      <w:r w:rsidRPr="009F54C0">
        <w:rPr>
          <w:rFonts w:ascii="Maiandra GD" w:hAnsi="Maiandra GD" w:cs="Arial"/>
        </w:rPr>
        <w:t xml:space="preserve"> shall pay the Individual Consultant an amount not to exceed </w:t>
      </w:r>
      <w:r w:rsidR="00D93D70" w:rsidRPr="009F54C0">
        <w:rPr>
          <w:rFonts w:ascii="Maiandra GD" w:hAnsi="Maiandra GD" w:cs="Arial"/>
        </w:rPr>
        <w:t xml:space="preserve">the </w:t>
      </w:r>
      <w:r w:rsidRPr="009F54C0">
        <w:rPr>
          <w:rFonts w:ascii="Maiandra GD" w:hAnsi="Maiandra GD" w:cs="Arial"/>
        </w:rPr>
        <w:t xml:space="preserve">ceiling of US Dollars </w:t>
      </w:r>
      <w:r w:rsidRPr="009F54C0">
        <w:rPr>
          <w:rFonts w:ascii="Maiandra GD" w:hAnsi="Maiandra GD" w:cs="Arial"/>
          <w:b/>
          <w:i/>
        </w:rPr>
        <w:t>[insert ceiling amount],</w:t>
      </w:r>
      <w:r w:rsidRPr="009F54C0">
        <w:rPr>
          <w:rFonts w:ascii="Maiandra GD" w:hAnsi="Maiandra GD" w:cs="Arial"/>
          <w:b/>
        </w:rPr>
        <w:t xml:space="preserve"> </w:t>
      </w:r>
      <w:r w:rsidRPr="009F54C0">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F54C0">
        <w:rPr>
          <w:rFonts w:ascii="Maiandra GD" w:hAnsi="Maiandra GD" w:cs="Arial"/>
        </w:rPr>
        <w:t xml:space="preserve">his/her </w:t>
      </w:r>
      <w:r w:rsidRPr="009F54C0">
        <w:rPr>
          <w:rFonts w:ascii="Maiandra GD" w:hAnsi="Maiandra GD" w:cs="Arial"/>
        </w:rPr>
        <w:t xml:space="preserve">country of residence. </w:t>
      </w:r>
    </w:p>
    <w:p w:rsidR="00F22CDF" w:rsidRPr="009F54C0" w:rsidRDefault="00F22CDF" w:rsidP="00F22CDF">
      <w:pPr>
        <w:pStyle w:val="ListParagraph"/>
        <w:tabs>
          <w:tab w:val="left" w:pos="142"/>
        </w:tabs>
        <w:ind w:left="284"/>
        <w:jc w:val="both"/>
        <w:rPr>
          <w:rFonts w:ascii="Maiandra GD" w:hAnsi="Maiandra GD" w:cs="Arial"/>
          <w:lang w:val="en-GB"/>
        </w:rPr>
      </w:pPr>
    </w:p>
    <w:p w:rsidR="00065E51" w:rsidRPr="009F54C0" w:rsidRDefault="00065E51" w:rsidP="00065E51">
      <w:pPr>
        <w:pStyle w:val="ListParagraph"/>
        <w:numPr>
          <w:ilvl w:val="1"/>
          <w:numId w:val="5"/>
        </w:numPr>
        <w:tabs>
          <w:tab w:val="left" w:pos="142"/>
        </w:tabs>
        <w:ind w:left="284" w:hanging="284"/>
        <w:jc w:val="both"/>
        <w:rPr>
          <w:rFonts w:ascii="Maiandra GD" w:hAnsi="Maiandra GD" w:cs="Arial"/>
          <w:lang w:val="en-GB"/>
        </w:rPr>
      </w:pPr>
      <w:r w:rsidRPr="009F54C0">
        <w:rPr>
          <w:rFonts w:ascii="Maiandra GD" w:hAnsi="Maiandra GD" w:cs="Arial"/>
          <w:lang w:val="en-GB"/>
        </w:rPr>
        <w:t xml:space="preserve">The breakdown of prices is: </w:t>
      </w:r>
    </w:p>
    <w:p w:rsidR="00F22CDF" w:rsidRPr="009F54C0" w:rsidRDefault="00F22CDF" w:rsidP="00F22CDF">
      <w:pPr>
        <w:pStyle w:val="ListParagraph"/>
        <w:tabs>
          <w:tab w:val="left" w:pos="142"/>
        </w:tabs>
        <w:ind w:left="284"/>
        <w:jc w:val="both"/>
        <w:rPr>
          <w:rFonts w:ascii="Maiandra GD" w:hAnsi="Maiandra GD"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9F54C0" w:rsidTr="00D275F7">
        <w:trPr>
          <w:trHeight w:hRule="exact" w:val="1006"/>
          <w:jc w:val="center"/>
        </w:trPr>
        <w:tc>
          <w:tcPr>
            <w:tcW w:w="486"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w:t>
            </w:r>
          </w:p>
        </w:tc>
        <w:tc>
          <w:tcPr>
            <w:tcW w:w="1909"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Description</w:t>
            </w:r>
            <w:r w:rsidRPr="009F54C0">
              <w:rPr>
                <w:rStyle w:val="FootnoteReference"/>
                <w:rFonts w:ascii="Maiandra GD" w:hAnsi="Maiandra GD" w:cs="Arial"/>
                <w:b/>
                <w:bCs/>
                <w:lang w:val="en-GB"/>
              </w:rPr>
              <w:footnoteReference w:id="4"/>
            </w:r>
          </w:p>
        </w:tc>
        <w:tc>
          <w:tcPr>
            <w:tcW w:w="1701"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w:t>
            </w:r>
          </w:p>
        </w:tc>
        <w:tc>
          <w:tcPr>
            <w:tcW w:w="1471"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No. of Units</w:t>
            </w:r>
          </w:p>
        </w:tc>
        <w:tc>
          <w:tcPr>
            <w:tcW w:w="1400"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 Cost</w:t>
            </w:r>
          </w:p>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c>
          <w:tcPr>
            <w:tcW w:w="2268" w:type="dxa"/>
            <w:tcBorders>
              <w:top w:val="double" w:sz="4" w:space="0" w:color="auto"/>
              <w:bottom w:val="single" w:sz="12" w:space="0" w:color="auto"/>
            </w:tcBorders>
            <w:shd w:val="clear" w:color="auto" w:fill="A6A6A6"/>
          </w:tcPr>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Total</w:t>
            </w:r>
          </w:p>
          <w:p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r>
      <w:tr w:rsidR="00D275F7" w:rsidRPr="009F54C0" w:rsidTr="00D275F7">
        <w:trPr>
          <w:trHeight w:hRule="exact" w:val="827"/>
          <w:jc w:val="center"/>
        </w:trPr>
        <w:tc>
          <w:tcPr>
            <w:tcW w:w="6967" w:type="dxa"/>
            <w:gridSpan w:val="5"/>
            <w:tcBorders>
              <w:top w:val="single" w:sz="8" w:space="0" w:color="auto"/>
            </w:tcBorders>
            <w:vAlign w:val="center"/>
          </w:tcPr>
          <w:p w:rsidR="00D275F7" w:rsidRPr="009F54C0" w:rsidRDefault="00D275F7" w:rsidP="00877491">
            <w:pPr>
              <w:spacing w:before="40"/>
              <w:jc w:val="center"/>
              <w:rPr>
                <w:rFonts w:ascii="Maiandra GD" w:hAnsi="Maiandra GD" w:cs="Arial"/>
                <w:lang w:val="en-GB"/>
              </w:rPr>
            </w:pPr>
            <w:r w:rsidRPr="009F54C0">
              <w:rPr>
                <w:rFonts w:ascii="Maiandra GD" w:hAnsi="Maiandra GD"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D275F7" w:rsidRPr="009F54C0" w:rsidRDefault="00D275F7" w:rsidP="00877491">
            <w:pPr>
              <w:spacing w:before="40"/>
              <w:jc w:val="center"/>
              <w:rPr>
                <w:rFonts w:ascii="Maiandra GD" w:hAnsi="Maiandra GD" w:cs="Arial"/>
                <w:lang w:val="en-GB"/>
              </w:rPr>
            </w:pPr>
          </w:p>
        </w:tc>
      </w:tr>
    </w:tbl>
    <w:p w:rsidR="00065E51" w:rsidRPr="009F54C0" w:rsidRDefault="00065E51" w:rsidP="00065E51">
      <w:pPr>
        <w:pStyle w:val="Header"/>
        <w:tabs>
          <w:tab w:val="clear" w:pos="4320"/>
          <w:tab w:val="clear" w:pos="8640"/>
        </w:tabs>
        <w:spacing w:line="120" w:lineRule="exact"/>
        <w:rPr>
          <w:rFonts w:ascii="Maiandra GD" w:hAnsi="Maiandra GD" w:cs="Arial"/>
          <w:lang w:val="en-GB" w:eastAsia="it-IT"/>
        </w:rPr>
      </w:pPr>
    </w:p>
    <w:p w:rsidR="004A19C9" w:rsidRPr="009F54C0" w:rsidRDefault="004A19C9" w:rsidP="00065E51">
      <w:pPr>
        <w:pStyle w:val="ListParagraph"/>
        <w:tabs>
          <w:tab w:val="left" w:pos="142"/>
        </w:tabs>
        <w:ind w:left="284"/>
        <w:rPr>
          <w:rFonts w:ascii="Maiandra GD" w:hAnsi="Maiandra GD" w:cs="Arial"/>
          <w:lang w:val="en-GB"/>
        </w:rPr>
      </w:pPr>
    </w:p>
    <w:p w:rsidR="005104E1" w:rsidRPr="009F54C0" w:rsidRDefault="00065E51" w:rsidP="00F11C5B">
      <w:pPr>
        <w:pStyle w:val="ListParagraph"/>
        <w:tabs>
          <w:tab w:val="left" w:pos="142"/>
        </w:tabs>
        <w:ind w:left="0"/>
        <w:jc w:val="both"/>
        <w:rPr>
          <w:rFonts w:ascii="Maiandra GD" w:hAnsi="Maiandra GD" w:cs="Arial"/>
          <w:lang w:val="en-GB"/>
        </w:rPr>
      </w:pPr>
      <w:r w:rsidRPr="009F54C0">
        <w:rPr>
          <w:rFonts w:ascii="Maiandra GD" w:hAnsi="Maiandra GD" w:cs="Arial"/>
          <w:lang w:val="en-GB"/>
        </w:rPr>
        <w:t>3. The payment shall</w:t>
      </w:r>
      <w:r w:rsidR="0003127B" w:rsidRPr="009F54C0">
        <w:rPr>
          <w:rFonts w:ascii="Maiandra GD" w:hAnsi="Maiandra GD" w:cs="Arial"/>
          <w:lang w:val="en-GB"/>
        </w:rPr>
        <w:t xml:space="preserve"> be made in accordance with the agreed schedule in line with the deliverables </w:t>
      </w:r>
      <w:r w:rsidR="003C6468" w:rsidRPr="009F54C0">
        <w:rPr>
          <w:rFonts w:ascii="Maiandra GD" w:hAnsi="Maiandra GD" w:cs="Arial"/>
          <w:lang w:val="en-GB"/>
        </w:rPr>
        <w:t>as follows:</w:t>
      </w:r>
    </w:p>
    <w:p w:rsidR="009A19BD" w:rsidRPr="009F54C0" w:rsidRDefault="009A19BD" w:rsidP="00F11C5B">
      <w:pPr>
        <w:pStyle w:val="ListParagraph"/>
        <w:tabs>
          <w:tab w:val="left" w:pos="142"/>
        </w:tabs>
        <w:ind w:left="0"/>
        <w:jc w:val="both"/>
        <w:rPr>
          <w:rFonts w:ascii="Maiandra GD" w:hAnsi="Maiandra GD" w:cs="Arial"/>
        </w:rPr>
      </w:pPr>
    </w:p>
    <w:p w:rsidR="00B36770" w:rsidRPr="009F54C0" w:rsidRDefault="00B36770" w:rsidP="00B36770">
      <w:pPr>
        <w:jc w:val="both"/>
        <w:rPr>
          <w:rFonts w:ascii="Maiandra GD" w:hAnsi="Maiandra GD" w:cs="Arial"/>
          <w:lang w:val="en-GB"/>
        </w:rPr>
      </w:pPr>
      <w:r w:rsidRPr="009F54C0">
        <w:rPr>
          <w:rFonts w:ascii="Maiandra GD" w:hAnsi="Maiandra GD" w:cs="Arial"/>
          <w:b/>
          <w:lang w:val="en-GB"/>
        </w:rPr>
        <w:t>Global price:</w:t>
      </w:r>
      <w:r w:rsidRPr="009F54C0">
        <w:rPr>
          <w:rFonts w:ascii="Maiandra GD" w:hAnsi="Maiandra GD" w:cs="Arial"/>
          <w:lang w:val="en-GB"/>
        </w:rPr>
        <w:t xml:space="preserve"> payments will be made according to the payments schedule below:</w:t>
      </w:r>
    </w:p>
    <w:p w:rsidR="00B36770" w:rsidRPr="009F54C0" w:rsidRDefault="00B36770" w:rsidP="00B36770">
      <w:pPr>
        <w:jc w:val="both"/>
        <w:rPr>
          <w:rFonts w:ascii="Maiandra GD" w:hAnsi="Maiandra GD" w:cs="Arial"/>
          <w:lang w:val="en-GB"/>
        </w:rPr>
      </w:pPr>
    </w:p>
    <w:p w:rsidR="006820EC" w:rsidRDefault="006820EC" w:rsidP="006820EC">
      <w:pPr>
        <w:pStyle w:val="ListParagraph"/>
        <w:numPr>
          <w:ilvl w:val="0"/>
          <w:numId w:val="50"/>
        </w:numPr>
        <w:jc w:val="both"/>
        <w:rPr>
          <w:rFonts w:ascii="Maiandra GD" w:hAnsi="Maiandra GD" w:cs="Arial"/>
          <w:lang w:val="en-GB" w:eastAsia="en-GB"/>
        </w:rPr>
      </w:pPr>
      <w:r w:rsidRPr="006820EC">
        <w:rPr>
          <w:rFonts w:ascii="Maiandra GD" w:hAnsi="Maiandra GD" w:cs="Arial"/>
          <w:lang w:val="en-GB" w:eastAsia="en-GB"/>
        </w:rPr>
        <w:t>20% of the contract price shall be paid upon submission and approval of the Inception report;</w:t>
      </w:r>
    </w:p>
    <w:p w:rsidR="006820EC" w:rsidRPr="006820EC" w:rsidRDefault="006820EC" w:rsidP="006820EC">
      <w:pPr>
        <w:pStyle w:val="ListParagraph"/>
        <w:jc w:val="both"/>
        <w:rPr>
          <w:rFonts w:ascii="Maiandra GD" w:hAnsi="Maiandra GD" w:cs="Arial"/>
          <w:lang w:val="en-GB" w:eastAsia="en-GB"/>
        </w:rPr>
      </w:pPr>
    </w:p>
    <w:p w:rsidR="006820EC" w:rsidRDefault="006820EC" w:rsidP="006820EC">
      <w:pPr>
        <w:pStyle w:val="ListParagraph"/>
        <w:numPr>
          <w:ilvl w:val="0"/>
          <w:numId w:val="50"/>
        </w:numPr>
        <w:jc w:val="both"/>
        <w:rPr>
          <w:rFonts w:ascii="Maiandra GD" w:hAnsi="Maiandra GD" w:cs="Arial"/>
          <w:lang w:val="en-GB" w:eastAsia="en-GB"/>
        </w:rPr>
      </w:pPr>
      <w:r w:rsidRPr="006820EC">
        <w:rPr>
          <w:rFonts w:ascii="Maiandra GD" w:hAnsi="Maiandra GD" w:cs="Arial"/>
          <w:lang w:val="en-GB" w:eastAsia="en-GB"/>
        </w:rPr>
        <w:t>40% of the contract price shall be paid upon submission of draft report completed.</w:t>
      </w:r>
    </w:p>
    <w:p w:rsidR="006820EC" w:rsidRPr="006820EC" w:rsidRDefault="006820EC" w:rsidP="006820EC">
      <w:pPr>
        <w:pStyle w:val="ListParagraph"/>
        <w:jc w:val="both"/>
        <w:rPr>
          <w:rFonts w:ascii="Maiandra GD" w:hAnsi="Maiandra GD" w:cs="Arial"/>
          <w:lang w:val="en-GB" w:eastAsia="en-GB"/>
        </w:rPr>
      </w:pPr>
    </w:p>
    <w:p w:rsidR="006820EC" w:rsidRDefault="006820EC" w:rsidP="006820EC">
      <w:pPr>
        <w:pStyle w:val="ListParagraph"/>
        <w:numPr>
          <w:ilvl w:val="0"/>
          <w:numId w:val="50"/>
        </w:numPr>
        <w:jc w:val="both"/>
        <w:rPr>
          <w:rFonts w:ascii="Maiandra GD" w:hAnsi="Maiandra GD" w:cs="Arial"/>
          <w:lang w:val="en-GB" w:eastAsia="en-GB"/>
        </w:rPr>
      </w:pPr>
      <w:r w:rsidRPr="006820EC">
        <w:rPr>
          <w:rFonts w:ascii="Maiandra GD" w:hAnsi="Maiandra GD" w:cs="Arial"/>
          <w:lang w:val="en-GB" w:eastAsia="en-GB"/>
        </w:rPr>
        <w:t>40% of the contract price shall be paid upon submission of final report.</w:t>
      </w:r>
    </w:p>
    <w:p w:rsidR="006820EC" w:rsidRPr="006820EC" w:rsidRDefault="006820EC" w:rsidP="006820EC">
      <w:pPr>
        <w:pStyle w:val="ListParagraph"/>
        <w:rPr>
          <w:rFonts w:ascii="Maiandra GD" w:hAnsi="Maiandra GD" w:cs="Arial"/>
          <w:lang w:val="en-GB" w:eastAsia="en-GB"/>
        </w:rPr>
      </w:pPr>
    </w:p>
    <w:p w:rsidR="006820EC" w:rsidRPr="006820EC" w:rsidRDefault="006820EC" w:rsidP="006820EC">
      <w:pPr>
        <w:pStyle w:val="ListParagraph"/>
        <w:jc w:val="both"/>
        <w:rPr>
          <w:rFonts w:ascii="Maiandra GD" w:hAnsi="Maiandra GD" w:cs="Arial"/>
          <w:lang w:val="en-GB" w:eastAsia="en-GB"/>
        </w:rPr>
      </w:pPr>
    </w:p>
    <w:p w:rsidR="00065E51" w:rsidRPr="009F54C0" w:rsidRDefault="00527FAD" w:rsidP="00F11C5B">
      <w:pPr>
        <w:jc w:val="both"/>
        <w:rPr>
          <w:rFonts w:ascii="Maiandra GD" w:hAnsi="Maiandra GD" w:cs="Arial"/>
        </w:rPr>
      </w:pPr>
      <w:r w:rsidRPr="009F54C0">
        <w:rPr>
          <w:rFonts w:ascii="Maiandra GD" w:hAnsi="Maiandra GD" w:cs="Arial"/>
          <w:lang w:val="en-GB"/>
        </w:rPr>
        <w:t xml:space="preserve">  </w:t>
      </w:r>
      <w:r w:rsidR="00C71AC5" w:rsidRPr="009F54C0">
        <w:rPr>
          <w:rFonts w:ascii="Maiandra GD" w:hAnsi="Maiandra GD" w:cs="Arial"/>
        </w:rPr>
        <w:t xml:space="preserve">4. </w:t>
      </w:r>
      <w:r w:rsidR="00065E51" w:rsidRPr="009F54C0">
        <w:rPr>
          <w:rFonts w:ascii="Maiandra GD" w:hAnsi="Maiandra GD" w:cs="Arial"/>
          <w:b/>
        </w:rPr>
        <w:t>Payment Conditions</w:t>
      </w:r>
      <w:r w:rsidR="00C71AC5" w:rsidRPr="009F54C0">
        <w:rPr>
          <w:rFonts w:ascii="Maiandra GD" w:hAnsi="Maiandra GD" w:cs="Arial"/>
          <w:b/>
        </w:rPr>
        <w:t>:</w:t>
      </w:r>
      <w:r w:rsidR="00C71AC5" w:rsidRPr="009F54C0">
        <w:rPr>
          <w:rFonts w:ascii="Maiandra GD" w:hAnsi="Maiandra GD" w:cs="Arial"/>
        </w:rPr>
        <w:t xml:space="preserve"> P</w:t>
      </w:r>
      <w:r w:rsidR="00065E51" w:rsidRPr="009F54C0">
        <w:rPr>
          <w:rFonts w:ascii="Maiandra GD" w:hAnsi="Maiandra GD" w:cs="Arial"/>
        </w:rPr>
        <w:t xml:space="preserve">ayment shall be made in </w:t>
      </w:r>
      <w:r w:rsidR="00C71AC5" w:rsidRPr="009F54C0">
        <w:rPr>
          <w:rFonts w:ascii="Maiandra GD" w:hAnsi="Maiandra GD" w:cs="Arial"/>
        </w:rPr>
        <w:t xml:space="preserve">US Dollars </w:t>
      </w:r>
      <w:r w:rsidR="00065E51" w:rsidRPr="009F54C0">
        <w:rPr>
          <w:rFonts w:ascii="Maiandra GD" w:hAnsi="Maiandra GD" w:cs="Arial"/>
        </w:rPr>
        <w:t xml:space="preserve">not later than 30 days following submission </w:t>
      </w:r>
      <w:r w:rsidR="00C7446C" w:rsidRPr="009F54C0">
        <w:rPr>
          <w:rFonts w:ascii="Maiandra GD" w:hAnsi="Maiandra GD" w:cs="Arial"/>
        </w:rPr>
        <w:t>of original invoice</w:t>
      </w:r>
      <w:r w:rsidR="00D93D70" w:rsidRPr="009F54C0">
        <w:rPr>
          <w:rFonts w:ascii="Maiandra GD" w:hAnsi="Maiandra GD" w:cs="Arial"/>
        </w:rPr>
        <w:t xml:space="preserve"> by the Individual Consultant</w:t>
      </w:r>
      <w:r w:rsidR="00C7446C" w:rsidRPr="009F54C0">
        <w:rPr>
          <w:rFonts w:ascii="Maiandra GD" w:hAnsi="Maiandra GD" w:cs="Arial"/>
        </w:rPr>
        <w:t xml:space="preserve">, </w:t>
      </w:r>
      <w:r w:rsidR="00065E51" w:rsidRPr="009F54C0">
        <w:rPr>
          <w:rFonts w:ascii="Maiandra GD" w:hAnsi="Maiandra GD" w:cs="Arial"/>
        </w:rPr>
        <w:t>in duplicate</w:t>
      </w:r>
      <w:r w:rsidR="00C7446C" w:rsidRPr="009F54C0">
        <w:rPr>
          <w:rFonts w:ascii="Maiandra GD" w:hAnsi="Maiandra GD" w:cs="Arial"/>
        </w:rPr>
        <w:t>,</w:t>
      </w:r>
      <w:r w:rsidR="00065E51" w:rsidRPr="009F54C0">
        <w:rPr>
          <w:rFonts w:ascii="Maiandra GD" w:hAnsi="Maiandra GD" w:cs="Arial"/>
        </w:rPr>
        <w:t xml:space="preserve"> </w:t>
      </w:r>
      <w:r w:rsidR="00C7446C" w:rsidRPr="009F54C0">
        <w:rPr>
          <w:rFonts w:ascii="Maiandra GD" w:hAnsi="Maiandra GD" w:cs="Arial"/>
        </w:rPr>
        <w:t xml:space="preserve">accompanied by the requested supporting documents. All payments under the contract shall be made by bank transfer into the bank account indicated by the Individual Consultant in her/his invoices. </w:t>
      </w:r>
    </w:p>
    <w:p w:rsidR="007C13E5" w:rsidRPr="009F54C0" w:rsidRDefault="007C13E5" w:rsidP="00C7446C">
      <w:pPr>
        <w:jc w:val="both"/>
        <w:rPr>
          <w:rFonts w:ascii="Maiandra GD" w:hAnsi="Maiandra GD" w:cs="Arial"/>
        </w:rPr>
      </w:pPr>
    </w:p>
    <w:p w:rsidR="007C13E5" w:rsidRPr="009F54C0" w:rsidRDefault="007C13E5" w:rsidP="007C13E5">
      <w:pPr>
        <w:ind w:left="702" w:hanging="45"/>
        <w:jc w:val="both"/>
        <w:rPr>
          <w:rFonts w:ascii="Maiandra GD" w:hAnsi="Maiandra GD" w:cs="Arial"/>
          <w:b/>
          <w:i/>
          <w:lang w:val="en-GB"/>
        </w:rPr>
      </w:pPr>
    </w:p>
    <w:p w:rsidR="007C13E5" w:rsidRPr="009F54C0" w:rsidRDefault="007C13E5" w:rsidP="00C7446C">
      <w:pPr>
        <w:jc w:val="both"/>
        <w:rPr>
          <w:rFonts w:ascii="Maiandra GD" w:hAnsi="Maiandra GD" w:cs="Arial"/>
        </w:rPr>
      </w:pPr>
    </w:p>
    <w:sectPr w:rsidR="007C13E5" w:rsidRPr="009F54C0" w:rsidSect="00EC3A43">
      <w:headerReference w:type="even" r:id="rId3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13D" w:rsidRDefault="0072413D" w:rsidP="00382375">
      <w:r>
        <w:separator/>
      </w:r>
    </w:p>
  </w:endnote>
  <w:endnote w:type="continuationSeparator" w:id="0">
    <w:p w:rsidR="0072413D" w:rsidRDefault="0072413D"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736E" w:rsidRDefault="0014736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C1D08">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C1D08">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2413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2413D">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C1D08">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C1D08">
      <w:rPr>
        <w:rStyle w:val="PageNumber"/>
        <w:noProof/>
      </w:rPr>
      <w:t>36</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C1D08">
      <w:rPr>
        <w:rStyle w:val="PageNumber"/>
        <w:noProof/>
      </w:rPr>
      <w:t>36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C1D08">
      <w:rPr>
        <w:rStyle w:val="PageNumber"/>
        <w:noProof/>
      </w:rPr>
      <w:t>36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C1D08">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13D" w:rsidRDefault="0072413D" w:rsidP="00382375">
      <w:r>
        <w:separator/>
      </w:r>
    </w:p>
  </w:footnote>
  <w:footnote w:type="continuationSeparator" w:id="0">
    <w:p w:rsidR="0072413D" w:rsidRDefault="0072413D" w:rsidP="00382375">
      <w:r>
        <w:continuationSeparator/>
      </w:r>
    </w:p>
  </w:footnote>
  <w:footnote w:id="1">
    <w:p w:rsidR="0014736E" w:rsidRPr="00F10D65" w:rsidRDefault="0014736E"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rsidR="0014736E" w:rsidRDefault="0014736E">
      <w:pPr>
        <w:pStyle w:val="FootnoteText"/>
      </w:pPr>
      <w:r>
        <w:rPr>
          <w:rStyle w:val="FootnoteReference"/>
        </w:rPr>
        <w:footnoteRef/>
      </w:r>
      <w:r>
        <w:t xml:space="preserve"> Delete items that are not applicable or add other items as the case may be.</w:t>
      </w:r>
    </w:p>
  </w:footnote>
  <w:footnote w:id="3">
    <w:p w:rsidR="0014736E" w:rsidRDefault="0014736E" w:rsidP="00820201">
      <w:pPr>
        <w:pStyle w:val="FootnoteText"/>
      </w:pPr>
      <w:r>
        <w:rPr>
          <w:rStyle w:val="FootnoteReference"/>
        </w:rPr>
        <w:footnoteRef/>
      </w:r>
      <w:r>
        <w:t xml:space="preserve"> Indicate unit cost..</w:t>
      </w:r>
    </w:p>
  </w:footnote>
  <w:footnote w:id="4">
    <w:p w:rsidR="0014736E" w:rsidRDefault="0014736E"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pPr>
      <w:pStyle w:val="Header"/>
    </w:pPr>
  </w:p>
  <w:p w:rsidR="0014736E" w:rsidRDefault="0014736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rsidR="0014736E" w:rsidRDefault="0014736E"/>
  <w:p w:rsidR="0014736E" w:rsidRDefault="0014736E"/>
  <w:p w:rsidR="0014736E" w:rsidRDefault="0014736E"/>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36E" w:rsidRDefault="0014736E">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35550E"/>
    <w:multiLevelType w:val="hybridMultilevel"/>
    <w:tmpl w:val="5D4CC0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5227D4"/>
    <w:multiLevelType w:val="hybridMultilevel"/>
    <w:tmpl w:val="4FB402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F1847EE"/>
    <w:multiLevelType w:val="hybridMultilevel"/>
    <w:tmpl w:val="6A0E0A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0605E53"/>
    <w:multiLevelType w:val="hybridMultilevel"/>
    <w:tmpl w:val="AD0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7929EA"/>
    <w:multiLevelType w:val="hybridMultilevel"/>
    <w:tmpl w:val="547C87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B0FBF"/>
    <w:multiLevelType w:val="hybridMultilevel"/>
    <w:tmpl w:val="989E7F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75AFF"/>
    <w:multiLevelType w:val="hybridMultilevel"/>
    <w:tmpl w:val="4B8CA8F2"/>
    <w:lvl w:ilvl="0" w:tplc="0430201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8172588"/>
    <w:multiLevelType w:val="hybridMultilevel"/>
    <w:tmpl w:val="FFECA00E"/>
    <w:lvl w:ilvl="0" w:tplc="1C090001">
      <w:start w:val="1"/>
      <w:numFmt w:val="bullet"/>
      <w:lvlText w:val=""/>
      <w:lvlJc w:val="left"/>
      <w:pPr>
        <w:ind w:left="3960" w:hanging="360"/>
      </w:pPr>
      <w:rPr>
        <w:rFonts w:ascii="Symbol" w:hAnsi="Symbol" w:hint="default"/>
      </w:rPr>
    </w:lvl>
    <w:lvl w:ilvl="1" w:tplc="1C090003" w:tentative="1">
      <w:start w:val="1"/>
      <w:numFmt w:val="bullet"/>
      <w:lvlText w:val="o"/>
      <w:lvlJc w:val="left"/>
      <w:pPr>
        <w:ind w:left="4680" w:hanging="360"/>
      </w:pPr>
      <w:rPr>
        <w:rFonts w:ascii="Courier New" w:hAnsi="Courier New" w:cs="Courier New" w:hint="default"/>
      </w:rPr>
    </w:lvl>
    <w:lvl w:ilvl="2" w:tplc="1C090005" w:tentative="1">
      <w:start w:val="1"/>
      <w:numFmt w:val="bullet"/>
      <w:lvlText w:val=""/>
      <w:lvlJc w:val="left"/>
      <w:pPr>
        <w:ind w:left="5400" w:hanging="360"/>
      </w:pPr>
      <w:rPr>
        <w:rFonts w:ascii="Wingdings" w:hAnsi="Wingdings" w:hint="default"/>
      </w:rPr>
    </w:lvl>
    <w:lvl w:ilvl="3" w:tplc="1C090001" w:tentative="1">
      <w:start w:val="1"/>
      <w:numFmt w:val="bullet"/>
      <w:lvlText w:val=""/>
      <w:lvlJc w:val="left"/>
      <w:pPr>
        <w:ind w:left="6120" w:hanging="360"/>
      </w:pPr>
      <w:rPr>
        <w:rFonts w:ascii="Symbol" w:hAnsi="Symbol" w:hint="default"/>
      </w:rPr>
    </w:lvl>
    <w:lvl w:ilvl="4" w:tplc="1C090003" w:tentative="1">
      <w:start w:val="1"/>
      <w:numFmt w:val="bullet"/>
      <w:lvlText w:val="o"/>
      <w:lvlJc w:val="left"/>
      <w:pPr>
        <w:ind w:left="6840" w:hanging="360"/>
      </w:pPr>
      <w:rPr>
        <w:rFonts w:ascii="Courier New" w:hAnsi="Courier New" w:cs="Courier New" w:hint="default"/>
      </w:rPr>
    </w:lvl>
    <w:lvl w:ilvl="5" w:tplc="1C090005" w:tentative="1">
      <w:start w:val="1"/>
      <w:numFmt w:val="bullet"/>
      <w:lvlText w:val=""/>
      <w:lvlJc w:val="left"/>
      <w:pPr>
        <w:ind w:left="7560" w:hanging="360"/>
      </w:pPr>
      <w:rPr>
        <w:rFonts w:ascii="Wingdings" w:hAnsi="Wingdings" w:hint="default"/>
      </w:rPr>
    </w:lvl>
    <w:lvl w:ilvl="6" w:tplc="1C090001" w:tentative="1">
      <w:start w:val="1"/>
      <w:numFmt w:val="bullet"/>
      <w:lvlText w:val=""/>
      <w:lvlJc w:val="left"/>
      <w:pPr>
        <w:ind w:left="8280" w:hanging="360"/>
      </w:pPr>
      <w:rPr>
        <w:rFonts w:ascii="Symbol" w:hAnsi="Symbol" w:hint="default"/>
      </w:rPr>
    </w:lvl>
    <w:lvl w:ilvl="7" w:tplc="1C090003" w:tentative="1">
      <w:start w:val="1"/>
      <w:numFmt w:val="bullet"/>
      <w:lvlText w:val="o"/>
      <w:lvlJc w:val="left"/>
      <w:pPr>
        <w:ind w:left="9000" w:hanging="360"/>
      </w:pPr>
      <w:rPr>
        <w:rFonts w:ascii="Courier New" w:hAnsi="Courier New" w:cs="Courier New" w:hint="default"/>
      </w:rPr>
    </w:lvl>
    <w:lvl w:ilvl="8" w:tplc="1C090005" w:tentative="1">
      <w:start w:val="1"/>
      <w:numFmt w:val="bullet"/>
      <w:lvlText w:val=""/>
      <w:lvlJc w:val="left"/>
      <w:pPr>
        <w:ind w:left="9720" w:hanging="360"/>
      </w:pPr>
      <w:rPr>
        <w:rFonts w:ascii="Wingdings" w:hAnsi="Wingdings" w:hint="default"/>
      </w:rPr>
    </w:lvl>
  </w:abstractNum>
  <w:abstractNum w:abstractNumId="20"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027074"/>
    <w:multiLevelType w:val="hybridMultilevel"/>
    <w:tmpl w:val="B2C824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63046"/>
    <w:multiLevelType w:val="hybridMultilevel"/>
    <w:tmpl w:val="96887970"/>
    <w:lvl w:ilvl="0" w:tplc="08090001">
      <w:start w:val="1"/>
      <w:numFmt w:val="bullet"/>
      <w:lvlText w:val=""/>
      <w:lvlJc w:val="left"/>
      <w:pPr>
        <w:ind w:left="720" w:hanging="360"/>
      </w:pPr>
      <w:rPr>
        <w:rFonts w:ascii="Symbol" w:hAnsi="Symbol" w:hint="default"/>
      </w:rPr>
    </w:lvl>
    <w:lvl w:ilvl="1" w:tplc="23B2EC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6" w15:restartNumberingAfterBreak="0">
    <w:nsid w:val="32DC52A5"/>
    <w:multiLevelType w:val="hybridMultilevel"/>
    <w:tmpl w:val="9AEE09F0"/>
    <w:lvl w:ilvl="0" w:tplc="894C93A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3322EC"/>
    <w:multiLevelType w:val="hybridMultilevel"/>
    <w:tmpl w:val="673A8998"/>
    <w:lvl w:ilvl="0" w:tplc="1C090001">
      <w:start w:val="1"/>
      <w:numFmt w:val="bullet"/>
      <w:lvlText w:val=""/>
      <w:lvlJc w:val="left"/>
      <w:pPr>
        <w:ind w:left="2160" w:hanging="360"/>
      </w:pPr>
      <w:rPr>
        <w:rFonts w:ascii="Symbol" w:hAnsi="Symbol" w:hint="default"/>
      </w:rPr>
    </w:lvl>
    <w:lvl w:ilvl="1" w:tplc="1C090001">
      <w:start w:val="1"/>
      <w:numFmt w:val="bullet"/>
      <w:lvlText w:val=""/>
      <w:lvlJc w:val="left"/>
      <w:pPr>
        <w:ind w:left="2880" w:hanging="360"/>
      </w:pPr>
      <w:rPr>
        <w:rFonts w:ascii="Symbol" w:hAnsi="Symbol" w:hint="default"/>
      </w:rPr>
    </w:lvl>
    <w:lvl w:ilvl="2" w:tplc="083E950C">
      <w:numFmt w:val="bullet"/>
      <w:lvlText w:val="•"/>
      <w:lvlJc w:val="left"/>
      <w:pPr>
        <w:ind w:left="3960" w:hanging="720"/>
      </w:pPr>
      <w:rPr>
        <w:rFonts w:ascii="Arial" w:eastAsia="Calibri" w:hAnsi="Arial" w:cs="Arial"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9"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E56814"/>
    <w:multiLevelType w:val="hybridMultilevel"/>
    <w:tmpl w:val="0E5EA1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FF3030A"/>
    <w:multiLevelType w:val="hybridMultilevel"/>
    <w:tmpl w:val="034CC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45661DCB"/>
    <w:multiLevelType w:val="hybridMultilevel"/>
    <w:tmpl w:val="5E9C1164"/>
    <w:lvl w:ilvl="0" w:tplc="2000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9435B55"/>
    <w:multiLevelType w:val="hybridMultilevel"/>
    <w:tmpl w:val="24D4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F7249C"/>
    <w:multiLevelType w:val="hybridMultilevel"/>
    <w:tmpl w:val="74A42F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50B74DA0"/>
    <w:multiLevelType w:val="hybridMultilevel"/>
    <w:tmpl w:val="901059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1FD2E24"/>
    <w:multiLevelType w:val="hybridMultilevel"/>
    <w:tmpl w:val="03B200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2AF56B8"/>
    <w:multiLevelType w:val="multilevel"/>
    <w:tmpl w:val="48DEF17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15:restartNumberingAfterBreak="0">
    <w:nsid w:val="616C2D26"/>
    <w:multiLevelType w:val="hybridMultilevel"/>
    <w:tmpl w:val="7DBAC4D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9B47370"/>
    <w:multiLevelType w:val="hybridMultilevel"/>
    <w:tmpl w:val="47F85E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6BFE44EC"/>
    <w:multiLevelType w:val="multilevel"/>
    <w:tmpl w:val="AE5C76A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074C3E"/>
    <w:multiLevelType w:val="hybridMultilevel"/>
    <w:tmpl w:val="5DAC1196"/>
    <w:lvl w:ilvl="0" w:tplc="511E4E32">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3387FC9"/>
    <w:multiLevelType w:val="hybridMultilevel"/>
    <w:tmpl w:val="ECAE85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40D5810"/>
    <w:multiLevelType w:val="hybridMultilevel"/>
    <w:tmpl w:val="45820724"/>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50" w15:restartNumberingAfterBreak="0">
    <w:nsid w:val="77A422CF"/>
    <w:multiLevelType w:val="hybridMultilevel"/>
    <w:tmpl w:val="3E0A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52" w15:restartNumberingAfterBreak="0">
    <w:nsid w:val="7F02400E"/>
    <w:multiLevelType w:val="hybridMultilevel"/>
    <w:tmpl w:val="1B20ED08"/>
    <w:lvl w:ilvl="0" w:tplc="5476A6C2">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F791F62"/>
    <w:multiLevelType w:val="hybridMultilevel"/>
    <w:tmpl w:val="034CCA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4"/>
  </w:num>
  <w:num w:numId="2">
    <w:abstractNumId w:val="51"/>
  </w:num>
  <w:num w:numId="3">
    <w:abstractNumId w:val="0"/>
  </w:num>
  <w:num w:numId="4">
    <w:abstractNumId w:val="1"/>
  </w:num>
  <w:num w:numId="5">
    <w:abstractNumId w:val="43"/>
  </w:num>
  <w:num w:numId="6">
    <w:abstractNumId w:val="25"/>
  </w:num>
  <w:num w:numId="7">
    <w:abstractNumId w:val="14"/>
  </w:num>
  <w:num w:numId="8">
    <w:abstractNumId w:val="6"/>
  </w:num>
  <w:num w:numId="9">
    <w:abstractNumId w:val="8"/>
  </w:num>
  <w:num w:numId="10">
    <w:abstractNumId w:val="27"/>
  </w:num>
  <w:num w:numId="11">
    <w:abstractNumId w:val="20"/>
  </w:num>
  <w:num w:numId="12">
    <w:abstractNumId w:val="17"/>
  </w:num>
  <w:num w:numId="13">
    <w:abstractNumId w:val="48"/>
  </w:num>
  <w:num w:numId="14">
    <w:abstractNumId w:val="10"/>
  </w:num>
  <w:num w:numId="15">
    <w:abstractNumId w:val="21"/>
  </w:num>
  <w:num w:numId="16">
    <w:abstractNumId w:val="30"/>
  </w:num>
  <w:num w:numId="17">
    <w:abstractNumId w:val="23"/>
  </w:num>
  <w:num w:numId="18">
    <w:abstractNumId w:val="24"/>
  </w:num>
  <w:num w:numId="19">
    <w:abstractNumId w:val="31"/>
  </w:num>
  <w:num w:numId="20">
    <w:abstractNumId w:val="38"/>
  </w:num>
  <w:num w:numId="21">
    <w:abstractNumId w:val="9"/>
  </w:num>
  <w:num w:numId="22">
    <w:abstractNumId w:val="29"/>
  </w:num>
  <w:num w:numId="23">
    <w:abstractNumId w:val="15"/>
  </w:num>
  <w:num w:numId="24">
    <w:abstractNumId w:val="36"/>
  </w:num>
  <w:num w:numId="25">
    <w:abstractNumId w:val="46"/>
  </w:num>
  <w:num w:numId="26">
    <w:abstractNumId w:val="22"/>
  </w:num>
  <w:num w:numId="27">
    <w:abstractNumId w:val="47"/>
  </w:num>
  <w:num w:numId="28">
    <w:abstractNumId w:val="44"/>
  </w:num>
  <w:num w:numId="29">
    <w:abstractNumId w:val="7"/>
  </w:num>
  <w:num w:numId="30">
    <w:abstractNumId w:val="32"/>
  </w:num>
  <w:num w:numId="31">
    <w:abstractNumId w:val="35"/>
  </w:num>
  <w:num w:numId="32">
    <w:abstractNumId w:val="41"/>
  </w:num>
  <w:num w:numId="33">
    <w:abstractNumId w:val="19"/>
  </w:num>
  <w:num w:numId="34">
    <w:abstractNumId w:val="52"/>
  </w:num>
  <w:num w:numId="35">
    <w:abstractNumId w:val="18"/>
  </w:num>
  <w:num w:numId="36">
    <w:abstractNumId w:val="28"/>
  </w:num>
  <w:num w:numId="37">
    <w:abstractNumId w:val="49"/>
  </w:num>
  <w:num w:numId="38">
    <w:abstractNumId w:val="50"/>
  </w:num>
  <w:num w:numId="39">
    <w:abstractNumId w:val="40"/>
  </w:num>
  <w:num w:numId="40">
    <w:abstractNumId w:val="11"/>
  </w:num>
  <w:num w:numId="41">
    <w:abstractNumId w:val="39"/>
  </w:num>
  <w:num w:numId="42">
    <w:abstractNumId w:val="16"/>
  </w:num>
  <w:num w:numId="43">
    <w:abstractNumId w:val="33"/>
  </w:num>
  <w:num w:numId="44">
    <w:abstractNumId w:val="42"/>
  </w:num>
  <w:num w:numId="45">
    <w:abstractNumId w:val="53"/>
  </w:num>
  <w:num w:numId="46">
    <w:abstractNumId w:val="13"/>
  </w:num>
  <w:num w:numId="47">
    <w:abstractNumId w:val="37"/>
  </w:num>
  <w:num w:numId="48">
    <w:abstractNumId w:val="26"/>
  </w:num>
  <w:num w:numId="49">
    <w:abstractNumId w:val="45"/>
  </w:num>
  <w:num w:numId="5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57BC"/>
    <w:rsid w:val="00035C55"/>
    <w:rsid w:val="000377B1"/>
    <w:rsid w:val="00040CB2"/>
    <w:rsid w:val="00043A8C"/>
    <w:rsid w:val="00043E08"/>
    <w:rsid w:val="00047B8E"/>
    <w:rsid w:val="00051306"/>
    <w:rsid w:val="00054228"/>
    <w:rsid w:val="000616DF"/>
    <w:rsid w:val="00064E03"/>
    <w:rsid w:val="00065E51"/>
    <w:rsid w:val="00071981"/>
    <w:rsid w:val="00071FCC"/>
    <w:rsid w:val="00076310"/>
    <w:rsid w:val="000800A9"/>
    <w:rsid w:val="000829C3"/>
    <w:rsid w:val="00083027"/>
    <w:rsid w:val="000858AC"/>
    <w:rsid w:val="00085E4C"/>
    <w:rsid w:val="00090A79"/>
    <w:rsid w:val="00095BED"/>
    <w:rsid w:val="000976F3"/>
    <w:rsid w:val="000A05E5"/>
    <w:rsid w:val="000A2B26"/>
    <w:rsid w:val="000A479E"/>
    <w:rsid w:val="000B0DE1"/>
    <w:rsid w:val="000B5FFB"/>
    <w:rsid w:val="000C08A9"/>
    <w:rsid w:val="000C1D08"/>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4736E"/>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3FA1"/>
    <w:rsid w:val="0020784C"/>
    <w:rsid w:val="00207F7B"/>
    <w:rsid w:val="00212E37"/>
    <w:rsid w:val="00212F56"/>
    <w:rsid w:val="00215D25"/>
    <w:rsid w:val="00217762"/>
    <w:rsid w:val="002222A8"/>
    <w:rsid w:val="0022236E"/>
    <w:rsid w:val="00225960"/>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30680"/>
    <w:rsid w:val="00333312"/>
    <w:rsid w:val="00335AD3"/>
    <w:rsid w:val="003377C2"/>
    <w:rsid w:val="0034158B"/>
    <w:rsid w:val="00344671"/>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86698"/>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0609"/>
    <w:rsid w:val="003E287F"/>
    <w:rsid w:val="003E2C4B"/>
    <w:rsid w:val="003F221C"/>
    <w:rsid w:val="003F2782"/>
    <w:rsid w:val="003F2B04"/>
    <w:rsid w:val="00400878"/>
    <w:rsid w:val="00411F88"/>
    <w:rsid w:val="0042098D"/>
    <w:rsid w:val="00423712"/>
    <w:rsid w:val="00424C0C"/>
    <w:rsid w:val="00424DFF"/>
    <w:rsid w:val="0043268F"/>
    <w:rsid w:val="00433AA4"/>
    <w:rsid w:val="00434A2F"/>
    <w:rsid w:val="00443041"/>
    <w:rsid w:val="00445B8B"/>
    <w:rsid w:val="0045149F"/>
    <w:rsid w:val="00452C93"/>
    <w:rsid w:val="004538D6"/>
    <w:rsid w:val="0045427D"/>
    <w:rsid w:val="00465DDB"/>
    <w:rsid w:val="00470A16"/>
    <w:rsid w:val="00477A2B"/>
    <w:rsid w:val="004800F0"/>
    <w:rsid w:val="004819F2"/>
    <w:rsid w:val="00483A66"/>
    <w:rsid w:val="00484836"/>
    <w:rsid w:val="00493119"/>
    <w:rsid w:val="004978AA"/>
    <w:rsid w:val="004A19C9"/>
    <w:rsid w:val="004A1B8F"/>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4794A"/>
    <w:rsid w:val="00556EA7"/>
    <w:rsid w:val="0055781E"/>
    <w:rsid w:val="005610C3"/>
    <w:rsid w:val="00561381"/>
    <w:rsid w:val="00561977"/>
    <w:rsid w:val="00570E19"/>
    <w:rsid w:val="00573408"/>
    <w:rsid w:val="005821E6"/>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70726"/>
    <w:rsid w:val="006800E8"/>
    <w:rsid w:val="00680A7C"/>
    <w:rsid w:val="006820EC"/>
    <w:rsid w:val="00683E2F"/>
    <w:rsid w:val="0068456E"/>
    <w:rsid w:val="00693DE0"/>
    <w:rsid w:val="0069544C"/>
    <w:rsid w:val="006A4750"/>
    <w:rsid w:val="006B3DE2"/>
    <w:rsid w:val="006B601A"/>
    <w:rsid w:val="006D021F"/>
    <w:rsid w:val="006D23D9"/>
    <w:rsid w:val="006E2838"/>
    <w:rsid w:val="006E32D6"/>
    <w:rsid w:val="006E3553"/>
    <w:rsid w:val="006E39FD"/>
    <w:rsid w:val="006F72F3"/>
    <w:rsid w:val="006F7721"/>
    <w:rsid w:val="00700382"/>
    <w:rsid w:val="007003EF"/>
    <w:rsid w:val="00702213"/>
    <w:rsid w:val="00710EE7"/>
    <w:rsid w:val="00712D00"/>
    <w:rsid w:val="007157B1"/>
    <w:rsid w:val="007157BF"/>
    <w:rsid w:val="00720311"/>
    <w:rsid w:val="007222ED"/>
    <w:rsid w:val="00722BF3"/>
    <w:rsid w:val="0072413D"/>
    <w:rsid w:val="007320E5"/>
    <w:rsid w:val="00736B5B"/>
    <w:rsid w:val="00737E9F"/>
    <w:rsid w:val="00741078"/>
    <w:rsid w:val="007429F0"/>
    <w:rsid w:val="00747380"/>
    <w:rsid w:val="007506A9"/>
    <w:rsid w:val="00757996"/>
    <w:rsid w:val="00770932"/>
    <w:rsid w:val="00772701"/>
    <w:rsid w:val="0077462F"/>
    <w:rsid w:val="00777F9F"/>
    <w:rsid w:val="007810E0"/>
    <w:rsid w:val="0079082E"/>
    <w:rsid w:val="00796019"/>
    <w:rsid w:val="007A03F2"/>
    <w:rsid w:val="007A13B7"/>
    <w:rsid w:val="007A3947"/>
    <w:rsid w:val="007A3A3F"/>
    <w:rsid w:val="007B0BB0"/>
    <w:rsid w:val="007B5EA2"/>
    <w:rsid w:val="007B66B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6942"/>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276C"/>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06E6"/>
    <w:rsid w:val="009E41A4"/>
    <w:rsid w:val="009F0C13"/>
    <w:rsid w:val="009F1BE4"/>
    <w:rsid w:val="009F54C0"/>
    <w:rsid w:val="009F7340"/>
    <w:rsid w:val="00A0244E"/>
    <w:rsid w:val="00A0281B"/>
    <w:rsid w:val="00A037E3"/>
    <w:rsid w:val="00A0616A"/>
    <w:rsid w:val="00A1141C"/>
    <w:rsid w:val="00A153C8"/>
    <w:rsid w:val="00A218A5"/>
    <w:rsid w:val="00A265EC"/>
    <w:rsid w:val="00A26C43"/>
    <w:rsid w:val="00A3681F"/>
    <w:rsid w:val="00A41999"/>
    <w:rsid w:val="00A42DC2"/>
    <w:rsid w:val="00A436FF"/>
    <w:rsid w:val="00A453D0"/>
    <w:rsid w:val="00A529C2"/>
    <w:rsid w:val="00A60505"/>
    <w:rsid w:val="00A63503"/>
    <w:rsid w:val="00A65CCB"/>
    <w:rsid w:val="00A73941"/>
    <w:rsid w:val="00A73AFD"/>
    <w:rsid w:val="00A7492B"/>
    <w:rsid w:val="00A7669F"/>
    <w:rsid w:val="00A770AB"/>
    <w:rsid w:val="00A8159F"/>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E5243"/>
    <w:rsid w:val="00AE6750"/>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78FB"/>
    <w:rsid w:val="00B62336"/>
    <w:rsid w:val="00B67811"/>
    <w:rsid w:val="00B71ED4"/>
    <w:rsid w:val="00B729DD"/>
    <w:rsid w:val="00B748E6"/>
    <w:rsid w:val="00B779A6"/>
    <w:rsid w:val="00B77CDF"/>
    <w:rsid w:val="00B81A69"/>
    <w:rsid w:val="00B90156"/>
    <w:rsid w:val="00B912D3"/>
    <w:rsid w:val="00B94D6D"/>
    <w:rsid w:val="00BA1EA8"/>
    <w:rsid w:val="00BA2AB8"/>
    <w:rsid w:val="00BB58DF"/>
    <w:rsid w:val="00BC328A"/>
    <w:rsid w:val="00BC351A"/>
    <w:rsid w:val="00BC4BC4"/>
    <w:rsid w:val="00BD3372"/>
    <w:rsid w:val="00BE4A6D"/>
    <w:rsid w:val="00BE4E79"/>
    <w:rsid w:val="00BE5235"/>
    <w:rsid w:val="00BF60E2"/>
    <w:rsid w:val="00BF68CF"/>
    <w:rsid w:val="00C00C40"/>
    <w:rsid w:val="00C138D0"/>
    <w:rsid w:val="00C13F57"/>
    <w:rsid w:val="00C201C5"/>
    <w:rsid w:val="00C23F9E"/>
    <w:rsid w:val="00C24C81"/>
    <w:rsid w:val="00C26DC0"/>
    <w:rsid w:val="00C30CE6"/>
    <w:rsid w:val="00C33AFA"/>
    <w:rsid w:val="00C3408C"/>
    <w:rsid w:val="00C35D63"/>
    <w:rsid w:val="00C4032D"/>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44C5"/>
    <w:rsid w:val="00C95C0D"/>
    <w:rsid w:val="00C9646B"/>
    <w:rsid w:val="00CA56F3"/>
    <w:rsid w:val="00CA638C"/>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F37EF"/>
    <w:rsid w:val="00D017D8"/>
    <w:rsid w:val="00D04AD8"/>
    <w:rsid w:val="00D06765"/>
    <w:rsid w:val="00D11FF6"/>
    <w:rsid w:val="00D2097D"/>
    <w:rsid w:val="00D227E4"/>
    <w:rsid w:val="00D275F7"/>
    <w:rsid w:val="00D30B4E"/>
    <w:rsid w:val="00D30B89"/>
    <w:rsid w:val="00D315F7"/>
    <w:rsid w:val="00D425CB"/>
    <w:rsid w:val="00D4490B"/>
    <w:rsid w:val="00D4764E"/>
    <w:rsid w:val="00D47990"/>
    <w:rsid w:val="00D51E87"/>
    <w:rsid w:val="00D53148"/>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B4742"/>
    <w:rsid w:val="00DD49F6"/>
    <w:rsid w:val="00DD5DC1"/>
    <w:rsid w:val="00DE129D"/>
    <w:rsid w:val="00DF201A"/>
    <w:rsid w:val="00E06A8F"/>
    <w:rsid w:val="00E10360"/>
    <w:rsid w:val="00E15BD6"/>
    <w:rsid w:val="00E212E1"/>
    <w:rsid w:val="00E22607"/>
    <w:rsid w:val="00E22B74"/>
    <w:rsid w:val="00E26188"/>
    <w:rsid w:val="00E35CE7"/>
    <w:rsid w:val="00E35F1C"/>
    <w:rsid w:val="00E37085"/>
    <w:rsid w:val="00E42746"/>
    <w:rsid w:val="00E44BC6"/>
    <w:rsid w:val="00E45F5A"/>
    <w:rsid w:val="00E51C8B"/>
    <w:rsid w:val="00E52A00"/>
    <w:rsid w:val="00E64648"/>
    <w:rsid w:val="00E66189"/>
    <w:rsid w:val="00E70A74"/>
    <w:rsid w:val="00E70DB9"/>
    <w:rsid w:val="00E71D4A"/>
    <w:rsid w:val="00E80F25"/>
    <w:rsid w:val="00E81ABA"/>
    <w:rsid w:val="00E940B3"/>
    <w:rsid w:val="00EA011D"/>
    <w:rsid w:val="00EA066C"/>
    <w:rsid w:val="00EA3DD1"/>
    <w:rsid w:val="00EA7992"/>
    <w:rsid w:val="00EB48E4"/>
    <w:rsid w:val="00EB57E4"/>
    <w:rsid w:val="00EC131D"/>
    <w:rsid w:val="00EC3A43"/>
    <w:rsid w:val="00ED1235"/>
    <w:rsid w:val="00ED3067"/>
    <w:rsid w:val="00ED591C"/>
    <w:rsid w:val="00ED6798"/>
    <w:rsid w:val="00EE13D3"/>
    <w:rsid w:val="00EE71F7"/>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32CCD"/>
    <w:rsid w:val="00F3564A"/>
    <w:rsid w:val="00F36E37"/>
    <w:rsid w:val="00F421AB"/>
    <w:rsid w:val="00F43014"/>
    <w:rsid w:val="00F43613"/>
    <w:rsid w:val="00F51950"/>
    <w:rsid w:val="00F548B6"/>
    <w:rsid w:val="00F606FD"/>
    <w:rsid w:val="00F71BBF"/>
    <w:rsid w:val="00F77DBD"/>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35C55"/>
    <w:pPr>
      <w:tabs>
        <w:tab w:val="left" w:pos="480"/>
        <w:tab w:val="right" w:leader="dot" w:pos="9629"/>
      </w:tabs>
      <w:jc w:val="both"/>
    </w:pPr>
    <w:rPr>
      <w:b/>
      <w:caps/>
      <w:noProof/>
    </w:r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E06A8F"/>
    <w:rPr>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tutalife@sadc.int" TargetMode="Externa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habwera@sadc.int" TargetMode="External"/><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1.xml"/><Relationship Id="rId28" Type="http://schemas.openxmlformats.org/officeDocument/2006/relationships/footer" Target="footer6.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protocolreview@sadc.int"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footer" Target="footer5.xml"/><Relationship Id="rId30"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Sheet1!$C$3</c:f>
              <c:strCache>
                <c:ptCount val="1"/>
                <c:pt idx="0">
                  <c:v>Average Mineral Export Dependence 2007-2016</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Sheet1!$B$4:$B$19</c:f>
              <c:strCache>
                <c:ptCount val="16"/>
                <c:pt idx="0">
                  <c:v>SADC</c:v>
                </c:pt>
                <c:pt idx="1">
                  <c:v>Angola</c:v>
                </c:pt>
                <c:pt idx="2">
                  <c:v>Botswana</c:v>
                </c:pt>
                <c:pt idx="3">
                  <c:v>DRC</c:v>
                </c:pt>
                <c:pt idx="4">
                  <c:v>Lesotho</c:v>
                </c:pt>
                <c:pt idx="5">
                  <c:v>Madagascar</c:v>
                </c:pt>
                <c:pt idx="6">
                  <c:v>Malawi</c:v>
                </c:pt>
                <c:pt idx="7">
                  <c:v>Mauritius</c:v>
                </c:pt>
                <c:pt idx="8">
                  <c:v>Mozambique</c:v>
                </c:pt>
                <c:pt idx="9">
                  <c:v>Namibia</c:v>
                </c:pt>
                <c:pt idx="10">
                  <c:v>Seychelles</c:v>
                </c:pt>
                <c:pt idx="11">
                  <c:v>South Africa</c:v>
                </c:pt>
                <c:pt idx="12">
                  <c:v>Eswatini</c:v>
                </c:pt>
                <c:pt idx="13">
                  <c:v>Tanzania</c:v>
                </c:pt>
                <c:pt idx="14">
                  <c:v>Zambia</c:v>
                </c:pt>
                <c:pt idx="15">
                  <c:v>Zimbabwe</c:v>
                </c:pt>
              </c:strCache>
            </c:strRef>
          </c:cat>
          <c:val>
            <c:numRef>
              <c:f>Sheet1!$C$4:$C$19</c:f>
              <c:numCache>
                <c:formatCode>0%</c:formatCode>
                <c:ptCount val="16"/>
                <c:pt idx="0">
                  <c:v>0.66</c:v>
                </c:pt>
                <c:pt idx="1">
                  <c:v>0.97</c:v>
                </c:pt>
                <c:pt idx="2">
                  <c:v>0.9</c:v>
                </c:pt>
                <c:pt idx="3">
                  <c:v>0.91</c:v>
                </c:pt>
                <c:pt idx="4">
                  <c:v>0.34</c:v>
                </c:pt>
                <c:pt idx="5">
                  <c:v>0.2</c:v>
                </c:pt>
                <c:pt idx="6">
                  <c:v>0.09</c:v>
                </c:pt>
                <c:pt idx="7">
                  <c:v>7.0000000000000007E-2</c:v>
                </c:pt>
                <c:pt idx="8">
                  <c:v>0.55000000000000004</c:v>
                </c:pt>
                <c:pt idx="9">
                  <c:v>0.56999999999999995</c:v>
                </c:pt>
                <c:pt idx="10">
                  <c:v>0.03</c:v>
                </c:pt>
                <c:pt idx="11">
                  <c:v>0.43</c:v>
                </c:pt>
                <c:pt idx="12">
                  <c:v>7.0000000000000007E-2</c:v>
                </c:pt>
                <c:pt idx="13">
                  <c:v>0.49</c:v>
                </c:pt>
                <c:pt idx="14">
                  <c:v>0.77</c:v>
                </c:pt>
                <c:pt idx="15">
                  <c:v>0.41</c:v>
                </c:pt>
              </c:numCache>
            </c:numRef>
          </c:val>
          <c:smooth val="0"/>
          <c:extLst>
            <c:ext xmlns:c16="http://schemas.microsoft.com/office/drawing/2014/chart" uri="{C3380CC4-5D6E-409C-BE32-E72D297353CC}">
              <c16:uniqueId val="{00000000-07AC-440E-A4F3-5492069B7148}"/>
            </c:ext>
          </c:extLst>
        </c:ser>
        <c:dLbls>
          <c:dLblPos val="ctr"/>
          <c:showLegendKey val="0"/>
          <c:showVal val="1"/>
          <c:showCatName val="0"/>
          <c:showSerName val="0"/>
          <c:showPercent val="0"/>
          <c:showBubbleSize val="0"/>
        </c:dLbls>
        <c:marker val="1"/>
        <c:smooth val="0"/>
        <c:axId val="1579423024"/>
        <c:axId val="1579416368"/>
      </c:lineChart>
      <c:catAx>
        <c:axId val="15794230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9416368"/>
        <c:crosses val="autoZero"/>
        <c:auto val="1"/>
        <c:lblAlgn val="ctr"/>
        <c:lblOffset val="100"/>
        <c:noMultiLvlLbl val="0"/>
      </c:catAx>
      <c:valAx>
        <c:axId val="15794163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5794230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EF24-B347-4F4B-BFFA-6867F5D2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36</Pages>
  <Words>16873</Words>
  <Characters>96178</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112826</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7</cp:revision>
  <cp:lastPrinted>2021-09-29T08:01:00Z</cp:lastPrinted>
  <dcterms:created xsi:type="dcterms:W3CDTF">2021-09-20T12:41:00Z</dcterms:created>
  <dcterms:modified xsi:type="dcterms:W3CDTF">2021-09-29T08:01:00Z</dcterms:modified>
</cp:coreProperties>
</file>