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45FCAE35" w14:textId="77777777" w:rsidR="00AC10E4" w:rsidRPr="00AC10E4" w:rsidRDefault="008E3E36" w:rsidP="00AC10E4">
      <w:pPr>
        <w:pStyle w:val="para-flush"/>
        <w:jc w:val="center"/>
        <w:rPr>
          <w:rFonts w:ascii="Maiandra GD" w:hAnsi="Maiandra GD" w:cs="Arial"/>
          <w:b/>
          <w:sz w:val="36"/>
          <w:lang w:val="en-GB"/>
        </w:rPr>
      </w:pPr>
      <w:r w:rsidRPr="008E3E36">
        <w:rPr>
          <w:rFonts w:ascii="Maiandra GD" w:hAnsi="Maiandra GD" w:cs="Arial"/>
          <w:b/>
          <w:sz w:val="36"/>
        </w:rPr>
        <w:t xml:space="preserve">SHORT TERM CONSULTANCY </w:t>
      </w:r>
      <w:r w:rsidR="00AC10E4" w:rsidRPr="00AC10E4">
        <w:rPr>
          <w:rFonts w:ascii="Maiandra GD" w:hAnsi="Maiandra GD" w:cs="Arial"/>
          <w:b/>
          <w:sz w:val="36"/>
          <w:lang w:val="en-GB"/>
        </w:rPr>
        <w:t>CONSULTANCY TO PREPARE FINAL REPORT ON PROGRESS IN IMPLEMENTATION OF PROTOCOL ON FISHERIES AND DEVELOPMENT OF POLICY BRIEFS AND RELATED ADVOCACY MATERIALS</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23172298"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Pr>
          <w:rFonts w:ascii="Maiandra GD" w:hAnsi="Maiandra GD" w:cs="Arial"/>
          <w:b/>
          <w:bCs/>
          <w:sz w:val="36"/>
          <w:lang w:val="en-GB"/>
        </w:rPr>
        <w:t>SADC/3/5/2/1</w:t>
      </w:r>
      <w:r w:rsidR="00AC10E4">
        <w:rPr>
          <w:rFonts w:ascii="Maiandra GD" w:hAnsi="Maiandra GD" w:cs="Arial"/>
          <w:b/>
          <w:bCs/>
          <w:sz w:val="36"/>
          <w:lang w:val="en-GB"/>
        </w:rPr>
        <w:t>72</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1C10AE1E" w14:textId="1541F3CD"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38B00536"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w:t>
      </w:r>
      <w:r w:rsidR="007A3036">
        <w:rPr>
          <w:rFonts w:ascii="Maiandra GD" w:hAnsi="Maiandra GD" w:cs="Arial"/>
          <w:b/>
          <w:sz w:val="32"/>
          <w:lang w:val="en-GB"/>
        </w:rPr>
        <w:t>4</w:t>
      </w:r>
      <w:r w:rsidRPr="008E3E36">
        <w:rPr>
          <w:rFonts w:ascii="Maiandra GD" w:hAnsi="Maiandra GD" w:cs="Arial"/>
          <w:b/>
          <w:sz w:val="32"/>
          <w:vertAlign w:val="superscript"/>
          <w:lang w:val="en-GB"/>
        </w:rPr>
        <w:t>th</w:t>
      </w:r>
      <w:r>
        <w:rPr>
          <w:rFonts w:ascii="Maiandra GD" w:hAnsi="Maiandra GD" w:cs="Arial"/>
          <w:b/>
          <w:sz w:val="32"/>
          <w:lang w:val="en-GB"/>
        </w:rPr>
        <w:t xml:space="preserve"> </w:t>
      </w:r>
      <w:r w:rsidR="00AC10E4">
        <w:rPr>
          <w:rFonts w:ascii="Maiandra GD" w:hAnsi="Maiandra GD" w:cs="Arial"/>
          <w:b/>
          <w:sz w:val="32"/>
          <w:lang w:val="en-GB"/>
        </w:rPr>
        <w:t>August</w:t>
      </w:r>
      <w:r>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bookmarkStart w:id="1" w:name="_GoBack"/>
      <w:bookmarkEnd w:id="1"/>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02425A">
      <w:pPr>
        <w:numPr>
          <w:ilvl w:val="0"/>
          <w:numId w:val="8"/>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4548E395" w:rsidR="00762E89" w:rsidRPr="00AC10E4" w:rsidRDefault="00762E89" w:rsidP="00AC10E4">
      <w:pPr>
        <w:ind w:left="709"/>
        <w:jc w:val="both"/>
        <w:rPr>
          <w:rFonts w:ascii="Maiandra GD" w:hAnsi="Maiandra GD" w:cs="Arial"/>
          <w:b/>
          <w:lang w:val="en-GB"/>
        </w:rPr>
      </w:pPr>
      <w:r w:rsidRPr="0002425A">
        <w:rPr>
          <w:rFonts w:ascii="Maiandra GD" w:hAnsi="Maiandra GD" w:cs="Arial"/>
          <w:b/>
          <w:lang w:val="tn-ZA"/>
        </w:rPr>
        <w:t>“</w:t>
      </w:r>
      <w:r w:rsidR="008E3E36" w:rsidRPr="008E3E36">
        <w:rPr>
          <w:rFonts w:ascii="Maiandra GD" w:hAnsi="Maiandra GD" w:cs="Arial"/>
          <w:b/>
          <w:lang w:val="tn-ZA"/>
        </w:rPr>
        <w:t>SHORT TERM CONSULTANCY TO</w:t>
      </w:r>
      <w:r w:rsidR="00AC10E4" w:rsidRPr="00AC10E4">
        <w:rPr>
          <w:rFonts w:ascii="Maiandra GD" w:eastAsiaTheme="minorHAnsi" w:hAnsi="Maiandra GD" w:cstheme="minorBidi"/>
          <w:b/>
          <w:sz w:val="22"/>
          <w:szCs w:val="22"/>
          <w:lang w:val="en-GB" w:bidi="en-US"/>
        </w:rPr>
        <w:t xml:space="preserve"> </w:t>
      </w:r>
      <w:r w:rsidR="00AC10E4" w:rsidRPr="00AC10E4">
        <w:rPr>
          <w:rFonts w:ascii="Maiandra GD" w:hAnsi="Maiandra GD" w:cs="Arial"/>
          <w:b/>
          <w:lang w:val="en-GB"/>
        </w:rPr>
        <w:t>CONSULTANCY TO PREPARE FINAL REPORT ON PROGRESS IN IMPLEMENTATION OF PROTOCOL ON FISHERIES AND DEVELOPMENT OF POLICY BRIEFS AND RELATED ADVOCACY MATERIALS</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0EFCD33F"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E3E36">
        <w:rPr>
          <w:rFonts w:ascii="Maiandra GD" w:hAnsi="Maiandra GD" w:cs="Arial"/>
          <w:b/>
          <w:lang w:val="en-GB"/>
        </w:rPr>
        <w:t>1</w:t>
      </w:r>
      <w:r w:rsidR="00AC10E4">
        <w:rPr>
          <w:rFonts w:ascii="Maiandra GD" w:hAnsi="Maiandra GD" w:cs="Arial"/>
          <w:b/>
          <w:lang w:val="en-GB"/>
        </w:rPr>
        <w:t>1,5</w:t>
      </w:r>
      <w:r w:rsidRPr="0002425A">
        <w:rPr>
          <w:rFonts w:ascii="Maiandra GD" w:hAnsi="Maiandra GD" w:cs="Arial"/>
          <w:b/>
          <w:lang w:val="en-GB"/>
        </w:rPr>
        <w:t>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1CE2F1FF" w14:textId="1B82374A" w:rsidR="00762E89" w:rsidRPr="00AC10E4" w:rsidRDefault="00762E89" w:rsidP="00AC10E4">
      <w:pPr>
        <w:ind w:left="720" w:hanging="720"/>
        <w:jc w:val="both"/>
        <w:rPr>
          <w:rFonts w:ascii="Maiandra GD" w:hAnsi="Maiandra GD" w:cs="Arial"/>
          <w:b/>
          <w:lang w:val="en-GB"/>
        </w:rPr>
      </w:pPr>
      <w:r w:rsidRPr="0002425A">
        <w:rPr>
          <w:rFonts w:ascii="Maiandra GD" w:hAnsi="Maiandra GD" w:cs="Arial"/>
          <w:lang w:val="en-GB"/>
        </w:rPr>
        <w:lastRenderedPageBreak/>
        <w:t>5.</w:t>
      </w:r>
      <w:r w:rsidRPr="0002425A">
        <w:rPr>
          <w:rFonts w:ascii="Maiandra GD" w:hAnsi="Maiandra GD" w:cs="Arial"/>
          <w:lang w:val="en-GB"/>
        </w:rPr>
        <w:tab/>
        <w:t xml:space="preserve">Your proposal in a sealed envelope clearly marked </w:t>
      </w:r>
      <w:r w:rsidRPr="0002425A">
        <w:rPr>
          <w:rFonts w:ascii="Maiandra GD" w:hAnsi="Maiandra GD" w:cs="Arial"/>
          <w:b/>
          <w:lang w:val="en-GB"/>
        </w:rPr>
        <w:t xml:space="preserve">“REFERENCE NUMBER: </w:t>
      </w:r>
      <w:r w:rsidR="008E3E36">
        <w:rPr>
          <w:rFonts w:ascii="Maiandra GD" w:hAnsi="Maiandra GD" w:cs="Arial"/>
          <w:b/>
          <w:lang w:val="en-GB"/>
        </w:rPr>
        <w:t>SADC/3/5/2/1</w:t>
      </w:r>
      <w:r w:rsidR="00AC10E4">
        <w:rPr>
          <w:rFonts w:ascii="Maiandra GD" w:hAnsi="Maiandra GD" w:cs="Arial"/>
          <w:b/>
          <w:lang w:val="en-GB"/>
        </w:rPr>
        <w:t>72</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CONSULTANCY TO </w:t>
      </w:r>
      <w:r w:rsidR="00AC10E4" w:rsidRPr="00AC10E4">
        <w:rPr>
          <w:rFonts w:ascii="Maiandra GD" w:hAnsi="Maiandra GD" w:cs="Arial"/>
          <w:b/>
          <w:lang w:val="en-GB"/>
        </w:rPr>
        <w:t>PREPARE FINAL REPORT ON PROGRESS IN IMPLEMENTATION OF PROTOCOL ON FISHERIES AND DEVELOPMENT OF POLICY BRIEFS AND RELATED ADVOCACY MATERIALS</w:t>
      </w:r>
      <w:r w:rsidR="009076FF" w:rsidRPr="0002425A">
        <w:rPr>
          <w:rFonts w:ascii="Maiandra GD" w:hAnsi="Maiandra GD" w:cs="Arial"/>
          <w:b/>
          <w:lang w:val="tn-ZA"/>
        </w:rPr>
        <w:t>”</w:t>
      </w:r>
      <w:r w:rsidRPr="0002425A">
        <w:rPr>
          <w:rFonts w:ascii="Maiandra GD" w:hAnsi="Maiandra GD" w:cs="Arial"/>
          <w:b/>
          <w:lang w:val="tn-ZA"/>
        </w:rPr>
        <w:t xml:space="preserve"> </w:t>
      </w:r>
      <w:r w:rsidRPr="00825ACA">
        <w:rPr>
          <w:rFonts w:ascii="Maiandra GD" w:hAnsi="Maiandra GD" w:cs="Arial"/>
          <w:lang w:val="tn-ZA"/>
        </w:rPr>
        <w:t>should</w:t>
      </w:r>
      <w:r w:rsidRPr="0002425A">
        <w:rPr>
          <w:rFonts w:ascii="Maiandra GD" w:hAnsi="Maiandra GD" w:cs="Arial"/>
          <w:lang w:val="en-GB"/>
        </w:rPr>
        <w:t xml:space="preserve"> be submitted in our tender box located at the following address: </w:t>
      </w:r>
    </w:p>
    <w:p w14:paraId="496A8F17" w14:textId="77777777" w:rsidR="00762E89" w:rsidRPr="0002425A" w:rsidRDefault="00762E89" w:rsidP="0002425A">
      <w:pPr>
        <w:jc w:val="both"/>
        <w:rPr>
          <w:rFonts w:ascii="Maiandra GD" w:hAnsi="Maiandra GD" w:cs="Arial"/>
          <w:lang w:val="en-GB"/>
        </w:rPr>
      </w:pPr>
    </w:p>
    <w:p w14:paraId="18003BD3" w14:textId="77777777" w:rsidR="00762E89" w:rsidRPr="0002425A" w:rsidRDefault="00762E89" w:rsidP="0002425A">
      <w:pPr>
        <w:ind w:left="1440"/>
        <w:jc w:val="both"/>
        <w:rPr>
          <w:rFonts w:ascii="Maiandra GD" w:hAnsi="Maiandra GD" w:cs="Arial"/>
          <w:i/>
        </w:rPr>
      </w:pPr>
      <w:r w:rsidRPr="0002425A">
        <w:rPr>
          <w:rFonts w:ascii="Maiandra GD" w:hAnsi="Maiandra GD" w:cs="Arial"/>
          <w:i/>
          <w:lang w:val="en-GB"/>
        </w:rPr>
        <w:t xml:space="preserve">Secretary to the Tender Committee </w:t>
      </w:r>
    </w:p>
    <w:p w14:paraId="5C03D8A7"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SADC Secretariat</w:t>
      </w:r>
    </w:p>
    <w:p w14:paraId="1A9B780E"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Plot 54385 CBD</w:t>
      </w:r>
    </w:p>
    <w:p w14:paraId="59596E73"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Private Bag 0095</w:t>
      </w:r>
    </w:p>
    <w:p w14:paraId="56EF28EA"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Gaborone</w:t>
      </w:r>
    </w:p>
    <w:p w14:paraId="30016B81"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Botswana</w:t>
      </w:r>
    </w:p>
    <w:p w14:paraId="41860D2E" w14:textId="77777777" w:rsidR="00762E89" w:rsidRPr="0002425A" w:rsidRDefault="00762E89" w:rsidP="0002425A">
      <w:pPr>
        <w:jc w:val="both"/>
        <w:rPr>
          <w:rFonts w:ascii="Maiandra GD" w:hAnsi="Maiandra GD" w:cs="Arial"/>
          <w:lang w:val="en-GB"/>
        </w:rPr>
      </w:pPr>
    </w:p>
    <w:p w14:paraId="4EB464F8" w14:textId="6DE06FD2"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AC10E4">
        <w:rPr>
          <w:rFonts w:ascii="Maiandra GD" w:hAnsi="Maiandra GD" w:cs="Arial"/>
          <w:b/>
          <w:lang w:val="en-GB"/>
        </w:rPr>
        <w:t>21</w:t>
      </w:r>
      <w:r w:rsidR="00AC10E4" w:rsidRPr="00AC10E4">
        <w:rPr>
          <w:rFonts w:ascii="Maiandra GD" w:hAnsi="Maiandra GD" w:cs="Arial"/>
          <w:b/>
          <w:vertAlign w:val="superscript"/>
          <w:lang w:val="en-GB"/>
        </w:rPr>
        <w:t>st</w:t>
      </w:r>
      <w:r w:rsidR="00AC10E4">
        <w:rPr>
          <w:rFonts w:ascii="Maiandra GD" w:hAnsi="Maiandra GD" w:cs="Arial"/>
          <w:b/>
          <w:lang w:val="en-GB"/>
        </w:rPr>
        <w:t xml:space="preserve"> September</w:t>
      </w:r>
      <w:r w:rsidR="008E3E36">
        <w:rPr>
          <w:rFonts w:ascii="Maiandra GD" w:hAnsi="Maiandra GD" w:cs="Arial"/>
          <w:b/>
          <w:lang w:val="en-GB"/>
        </w:rPr>
        <w:t xml:space="preserve"> </w:t>
      </w:r>
      <w:r w:rsidR="00831C1D" w:rsidRPr="00733C80">
        <w:rPr>
          <w:rFonts w:ascii="Maiandra GD" w:hAnsi="Maiandra GD" w:cs="Arial"/>
          <w:b/>
          <w:lang w:val="en-GB"/>
        </w:rPr>
        <w:t>202</w:t>
      </w:r>
      <w:r w:rsidR="008E3E36">
        <w:rPr>
          <w:rFonts w:ascii="Maiandra GD" w:hAnsi="Maiandra GD" w:cs="Arial"/>
          <w:b/>
          <w:lang w:val="en-GB"/>
        </w:rPr>
        <w:t>1</w:t>
      </w:r>
      <w:r w:rsidR="00831C1D" w:rsidRPr="00733C80">
        <w:rPr>
          <w:rFonts w:ascii="Maiandra GD" w:hAnsi="Maiandra GD" w:cs="Arial"/>
          <w:b/>
          <w:lang w:val="en-GB"/>
        </w:rPr>
        <w:t xml:space="preserve"> at 1</w:t>
      </w:r>
      <w:r w:rsidR="008E3E36">
        <w:rPr>
          <w:rFonts w:ascii="Maiandra GD" w:hAnsi="Maiandra GD" w:cs="Arial"/>
          <w:b/>
          <w:lang w:val="en-GB"/>
        </w:rPr>
        <w:t>4</w:t>
      </w:r>
      <w:r w:rsidR="00831C1D" w:rsidRPr="00733C80">
        <w:rPr>
          <w:rFonts w:ascii="Maiandra GD" w:hAnsi="Maiandra GD" w:cs="Arial"/>
          <w:b/>
          <w:lang w:val="en-GB"/>
        </w:rPr>
        <w:t>:00 hours</w:t>
      </w:r>
      <w:r w:rsidR="00831C1D" w:rsidRPr="00831C1D">
        <w:rPr>
          <w:rFonts w:ascii="Maiandra GD" w:hAnsi="Maiandra GD" w:cs="Arial"/>
          <w:lang w:val="en-GB"/>
        </w:rPr>
        <w:t xml:space="preserve"> </w:t>
      </w:r>
    </w:p>
    <w:p w14:paraId="79924DF7" w14:textId="77777777" w:rsidR="00762E89" w:rsidRPr="0002425A" w:rsidRDefault="00762E89" w:rsidP="0002425A">
      <w:pPr>
        <w:jc w:val="both"/>
        <w:rPr>
          <w:rFonts w:ascii="Maiandra GD" w:hAnsi="Maiandra GD" w:cs="Arial"/>
          <w:lang w:val="en-GB"/>
        </w:rPr>
      </w:pPr>
    </w:p>
    <w:p w14:paraId="7CC5EEB1" w14:textId="163708F9"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7.</w:t>
      </w:r>
      <w:r w:rsidRPr="0002425A">
        <w:rPr>
          <w:rFonts w:ascii="Maiandra GD" w:hAnsi="Maiandra GD" w:cs="Arial"/>
          <w:lang w:val="en-GB"/>
        </w:rPr>
        <w:tab/>
        <w:t xml:space="preserve">Proposals </w:t>
      </w:r>
      <w:r w:rsidR="008E3E36">
        <w:rPr>
          <w:rFonts w:ascii="Maiandra GD" w:hAnsi="Maiandra GD" w:cs="Arial"/>
          <w:lang w:val="en-GB"/>
        </w:rPr>
        <w:t xml:space="preserve">should be </w:t>
      </w:r>
      <w:r w:rsidRPr="0002425A">
        <w:rPr>
          <w:rFonts w:ascii="Maiandra GD" w:hAnsi="Maiandra GD" w:cs="Arial"/>
          <w:lang w:val="en-GB"/>
        </w:rPr>
        <w:t xml:space="preserve">submitted </w:t>
      </w:r>
      <w:r w:rsidR="008E3E36">
        <w:rPr>
          <w:rFonts w:ascii="Maiandra GD" w:hAnsi="Maiandra GD" w:cs="Arial"/>
          <w:lang w:val="en-GB"/>
        </w:rPr>
        <w:t xml:space="preserve">only </w:t>
      </w:r>
      <w:r w:rsidRPr="0002425A">
        <w:rPr>
          <w:rFonts w:ascii="Maiandra GD" w:hAnsi="Maiandra GD" w:cs="Arial"/>
          <w:lang w:val="en-GB"/>
        </w:rPr>
        <w:t xml:space="preserve">by E-mail and should be submitted to </w:t>
      </w:r>
      <w:hyperlink r:id="rId9" w:history="1">
        <w:r w:rsidR="00AC10E4" w:rsidRPr="006800BD">
          <w:rPr>
            <w:rStyle w:val="Hyperlink"/>
            <w:rFonts w:ascii="Maiandra GD" w:hAnsi="Maiandra GD"/>
            <w:lang w:val="en-GB"/>
          </w:rPr>
          <w:t>reports2021@sadc.int</w:t>
        </w:r>
      </w:hyperlink>
      <w:r w:rsidR="00AC10E4">
        <w:rPr>
          <w:rStyle w:val="Hyperlink"/>
          <w:rFonts w:ascii="Maiandra GD" w:hAnsi="Maiandra GD"/>
          <w:lang w:val="en-GB"/>
        </w:rPr>
        <w:t xml:space="preserve"> </w:t>
      </w:r>
      <w:r w:rsidR="00831C1D">
        <w:rPr>
          <w:rFonts w:ascii="Maiandra GD" w:hAnsi="Maiandra GD" w:cs="Arial"/>
          <w:lang w:val="en-GB"/>
        </w:rPr>
        <w:t>b</w:t>
      </w:r>
      <w:r w:rsidRPr="0002425A">
        <w:rPr>
          <w:rFonts w:ascii="Maiandra GD" w:hAnsi="Maiandra GD" w:cs="Arial"/>
          <w:lang w:val="en-GB"/>
        </w:rPr>
        <w:t xml:space="preserve">y the deadline in Para 6 above </w:t>
      </w:r>
    </w:p>
    <w:p w14:paraId="50630724" w14:textId="77777777" w:rsidR="00762E89" w:rsidRPr="0002425A" w:rsidRDefault="00762E89" w:rsidP="0002425A">
      <w:pPr>
        <w:jc w:val="both"/>
        <w:rPr>
          <w:rFonts w:ascii="Maiandra GD" w:hAnsi="Maiandra GD" w:cs="Arial"/>
          <w:lang w:val="en-GB"/>
        </w:rPr>
      </w:pPr>
    </w:p>
    <w:p w14:paraId="0215E040" w14:textId="77777777" w:rsidR="00762E89" w:rsidRPr="0002425A" w:rsidRDefault="00762E89" w:rsidP="0002425A">
      <w:pPr>
        <w:jc w:val="both"/>
        <w:rPr>
          <w:rFonts w:ascii="Maiandra GD" w:hAnsi="Maiandra GD" w:cs="Arial"/>
          <w:lang w:val="en-GB"/>
        </w:rPr>
      </w:pPr>
      <w:r w:rsidRPr="0002425A">
        <w:rPr>
          <w:rFonts w:ascii="Maiandra GD" w:hAnsi="Maiandra GD" w:cs="Arial"/>
          <w:b/>
          <w:lang w:val="en-GB"/>
        </w:rPr>
        <w:t>8.</w:t>
      </w:r>
      <w:r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77777777" w:rsidR="00762E89" w:rsidRPr="0002425A" w:rsidRDefault="00762E89" w:rsidP="0002425A">
      <w:pPr>
        <w:jc w:val="both"/>
        <w:rPr>
          <w:rFonts w:ascii="Maiandra GD" w:hAnsi="Maiandra GD" w:cs="Arial"/>
          <w:lang w:val="en-GB"/>
        </w:rPr>
      </w:pPr>
    </w:p>
    <w:p w14:paraId="5F0532C2" w14:textId="77777777" w:rsidR="00762E89" w:rsidRPr="0002425A" w:rsidRDefault="00762E89" w:rsidP="0002425A">
      <w:pPr>
        <w:pStyle w:val="BodyText2"/>
        <w:ind w:left="720" w:hanging="720"/>
        <w:rPr>
          <w:rFonts w:ascii="Maiandra GD" w:hAnsi="Maiandra GD" w:cs="Arial"/>
          <w:b/>
          <w:lang w:val="en-GB"/>
        </w:rPr>
      </w:pPr>
      <w:r w:rsidRPr="0002425A">
        <w:rPr>
          <w:rFonts w:ascii="Maiandra GD" w:hAnsi="Maiandra GD" w:cs="Arial"/>
          <w:b/>
          <w:lang w:val="en-GB"/>
        </w:rPr>
        <w:t>9.</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 xml:space="preserve">10. </w:t>
      </w:r>
      <w:r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7F11F4B0"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11.</w:t>
      </w:r>
      <w:r w:rsidRPr="0002425A">
        <w:rPr>
          <w:rFonts w:ascii="Maiandra GD" w:hAnsi="Maiandra GD" w:cs="Arial"/>
          <w:lang w:val="en-GB"/>
        </w:rPr>
        <w:tab/>
        <w:t xml:space="preserve">Additional requests for information and clarifications can be made until </w:t>
      </w:r>
      <w:r w:rsidR="002254CF">
        <w:rPr>
          <w:rFonts w:ascii="Maiandra GD" w:hAnsi="Maiandra GD" w:cs="Arial"/>
          <w:lang w:val="en-GB"/>
        </w:rPr>
        <w:t>seven (7)</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 xml:space="preserve">Mrs Veronica Zulu-Chingalawa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0F9486C8" w:rsidR="00762E89" w:rsidRPr="00831C1D" w:rsidRDefault="00831C1D" w:rsidP="001400C6">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Pr="00FB3A84">
          <w:rPr>
            <w:rStyle w:val="Hyperlink"/>
            <w:rFonts w:ascii="Maiandra GD" w:hAnsi="Maiandra GD" w:cs="Arial"/>
            <w:lang w:val="en-GB"/>
          </w:rPr>
          <w:t>vchingalawa@sadc.int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1400C6" w:rsidRPr="00DB1E1F">
          <w:rPr>
            <w:rStyle w:val="Hyperlink"/>
            <w:rFonts w:ascii="Maiandra GD" w:hAnsi="Maiandra GD"/>
            <w:lang w:val="en-GB"/>
          </w:rPr>
          <w:t>mhlatshwayo@sadc.int</w:t>
        </w:r>
      </w:hyperlink>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18432B64"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tariat’s website at the latest three (3)</w:t>
      </w:r>
      <w:r w:rsidRPr="0002425A">
        <w:rPr>
          <w:rFonts w:ascii="Maiandra GD" w:hAnsi="Maiandra GD" w:cs="Arial"/>
          <w:lang w:val="en-GB"/>
        </w:rPr>
        <w:t xml:space="preserve">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 xml:space="preserve">Mrs Veronica Zulu-Chingalawa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372B614D" w14:textId="77777777" w:rsidR="004010DF" w:rsidRPr="00666AE5" w:rsidRDefault="004010DF" w:rsidP="004010DF">
      <w:pPr>
        <w:jc w:val="center"/>
        <w:rPr>
          <w:b/>
          <w:sz w:val="36"/>
          <w:szCs w:val="36"/>
        </w:rPr>
      </w:pPr>
    </w:p>
    <w:p w14:paraId="056F8BCD" w14:textId="77777777" w:rsidR="00AC10E4" w:rsidRPr="00AC10E4" w:rsidRDefault="00AC10E4" w:rsidP="00AC10E4">
      <w:pPr>
        <w:spacing w:after="160" w:line="259" w:lineRule="auto"/>
        <w:jc w:val="center"/>
        <w:rPr>
          <w:rFonts w:ascii="Maiandra GD" w:eastAsia="Calibri" w:hAnsi="Maiandra GD"/>
          <w:b/>
          <w:sz w:val="36"/>
          <w:szCs w:val="36"/>
          <w:lang w:val="en-GB" w:bidi="en-US"/>
        </w:rPr>
      </w:pPr>
      <w:r w:rsidRPr="00AC10E4">
        <w:rPr>
          <w:rFonts w:ascii="Maiandra GD" w:eastAsia="Calibri" w:hAnsi="Maiandra GD"/>
          <w:b/>
          <w:sz w:val="36"/>
          <w:szCs w:val="36"/>
          <w:lang w:val="en-GB" w:bidi="en-US"/>
        </w:rPr>
        <w:t>CONSULTANCY TO PREPARE FINAL REPORT ON PROGRESS IN IMPLEMENTATION OF PROTOCOL ON FISHERIES AND DEVELOPMENT OF POLICY BRIEFS AND RELATED ADVOCACY MATERIALS</w:t>
      </w:r>
    </w:p>
    <w:p w14:paraId="47AE2583" w14:textId="77777777" w:rsidR="004010DF" w:rsidRPr="00666AE5" w:rsidRDefault="004010DF" w:rsidP="004010DF">
      <w:pPr>
        <w:jc w:val="center"/>
        <w:rPr>
          <w:b/>
        </w:rPr>
      </w:pPr>
    </w:p>
    <w:p w14:paraId="312E51E3" w14:textId="77777777" w:rsidR="00C96C0F" w:rsidRDefault="00C96C0F" w:rsidP="00C96C0F">
      <w:pPr>
        <w:pStyle w:val="Annexetitle"/>
        <w:rPr>
          <w:rFonts w:ascii="Arial" w:hAnsi="Arial" w:cs="Arial"/>
          <w:sz w:val="24"/>
          <w:szCs w:val="24"/>
        </w:rPr>
      </w:pPr>
      <w:r>
        <w:rPr>
          <w:rFonts w:ascii="Arial" w:hAnsi="Arial" w:cs="Arial"/>
          <w:sz w:val="24"/>
          <w:szCs w:val="24"/>
        </w:rPr>
        <w:lastRenderedPageBreak/>
        <w:t>TERMS OF REFERENCE:</w:t>
      </w:r>
    </w:p>
    <w:p w14:paraId="5908465B" w14:textId="77777777" w:rsidR="00C96C0F" w:rsidRDefault="00C96C0F" w:rsidP="00C96C0F">
      <w:pPr>
        <w:jc w:val="center"/>
        <w:rPr>
          <w:rFonts w:cs="Arial"/>
          <w:b/>
          <w:i/>
          <w:caps/>
        </w:rPr>
      </w:pPr>
      <w:r>
        <w:rPr>
          <w:rFonts w:cs="Arial"/>
          <w:b/>
          <w:i/>
          <w:caps/>
        </w:rPr>
        <w:t>CONSULTANCY TO PREPARE FINAL REPORT ON PROGRESS IN IMPLEMENTATION OF PROTOCOL ON FISHERIES, DEVELOPMENT OF POLICY BRIEFS AND RELATED ADVOCACY MATERIALS</w:t>
      </w:r>
    </w:p>
    <w:p w14:paraId="2D80098B" w14:textId="77777777" w:rsidR="00C96C0F" w:rsidRDefault="00C96C0F" w:rsidP="00C96C0F">
      <w:pPr>
        <w:jc w:val="center"/>
        <w:rPr>
          <w:rFonts w:cs="Arial"/>
          <w:b/>
          <w:i/>
          <w:caps/>
        </w:rPr>
      </w:pPr>
    </w:p>
    <w:p w14:paraId="23FAF656" w14:textId="77777777" w:rsidR="00C96C0F" w:rsidRDefault="00C96C0F" w:rsidP="00C96C0F">
      <w:pPr>
        <w:pStyle w:val="TOC1"/>
        <w:rPr>
          <w:rFonts w:asciiTheme="minorHAnsi" w:eastAsiaTheme="minorEastAsia" w:hAnsiTheme="minorHAnsi" w:cstheme="minorBidi"/>
          <w:b/>
          <w:caps/>
          <w:noProof/>
          <w:szCs w:val="22"/>
        </w:rPr>
      </w:pPr>
      <w:r>
        <w:rPr>
          <w:rFonts w:ascii="Arial" w:hAnsi="Arial" w:cs="Arial"/>
          <w:szCs w:val="22"/>
        </w:rPr>
        <w:fldChar w:fldCharType="begin"/>
      </w:r>
      <w:r>
        <w:rPr>
          <w:rFonts w:ascii="Arial" w:hAnsi="Arial" w:cs="Arial"/>
          <w:szCs w:val="22"/>
        </w:rPr>
        <w:instrText xml:space="preserve"> TOC \o "1-2" </w:instrText>
      </w:r>
      <w:r>
        <w:rPr>
          <w:rFonts w:ascii="Arial" w:hAnsi="Arial" w:cs="Arial"/>
          <w:szCs w:val="22"/>
        </w:rPr>
        <w:fldChar w:fldCharType="separate"/>
      </w:r>
      <w:r w:rsidRPr="00E40BC5">
        <w:rPr>
          <w:rFonts w:ascii="Arial" w:hAnsi="Arial" w:cs="Arial"/>
          <w:noProof/>
        </w:rPr>
        <w:t>1.</w:t>
      </w:r>
      <w:r>
        <w:rPr>
          <w:rFonts w:asciiTheme="minorHAnsi" w:eastAsiaTheme="minorEastAsia" w:hAnsiTheme="minorHAnsi" w:cstheme="minorBidi"/>
          <w:noProof/>
          <w:szCs w:val="22"/>
        </w:rPr>
        <w:tab/>
      </w:r>
      <w:r w:rsidRPr="00E40BC5">
        <w:rPr>
          <w:rFonts w:ascii="Arial" w:hAnsi="Arial" w:cs="Arial"/>
          <w:noProof/>
        </w:rPr>
        <w:t>BACKGROUND INFORMATION</w:t>
      </w:r>
      <w:r>
        <w:rPr>
          <w:noProof/>
        </w:rPr>
        <w:tab/>
      </w:r>
      <w:r>
        <w:rPr>
          <w:noProof/>
        </w:rPr>
        <w:fldChar w:fldCharType="begin"/>
      </w:r>
      <w:r>
        <w:rPr>
          <w:noProof/>
        </w:rPr>
        <w:instrText xml:space="preserve"> PAGEREF _Toc79532143 \h </w:instrText>
      </w:r>
      <w:r>
        <w:rPr>
          <w:noProof/>
        </w:rPr>
      </w:r>
      <w:r>
        <w:rPr>
          <w:noProof/>
        </w:rPr>
        <w:fldChar w:fldCharType="separate"/>
      </w:r>
      <w:r>
        <w:rPr>
          <w:noProof/>
        </w:rPr>
        <w:t>2</w:t>
      </w:r>
      <w:r>
        <w:rPr>
          <w:noProof/>
        </w:rPr>
        <w:fldChar w:fldCharType="end"/>
      </w:r>
    </w:p>
    <w:p w14:paraId="6DC8F6BD" w14:textId="77777777" w:rsidR="00C96C0F" w:rsidRDefault="00C96C0F" w:rsidP="00C96C0F">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Partner country and procuring entity</w:t>
      </w:r>
      <w:r>
        <w:rPr>
          <w:noProof/>
        </w:rPr>
        <w:tab/>
      </w:r>
      <w:r>
        <w:rPr>
          <w:noProof/>
        </w:rPr>
        <w:fldChar w:fldCharType="begin"/>
      </w:r>
      <w:r>
        <w:rPr>
          <w:noProof/>
        </w:rPr>
        <w:instrText xml:space="preserve"> PAGEREF _Toc79532144 \h </w:instrText>
      </w:r>
      <w:r>
        <w:rPr>
          <w:noProof/>
        </w:rPr>
      </w:r>
      <w:r>
        <w:rPr>
          <w:noProof/>
        </w:rPr>
        <w:fldChar w:fldCharType="separate"/>
      </w:r>
      <w:r>
        <w:rPr>
          <w:noProof/>
        </w:rPr>
        <w:t>2</w:t>
      </w:r>
      <w:r>
        <w:rPr>
          <w:noProof/>
        </w:rPr>
        <w:fldChar w:fldCharType="end"/>
      </w:r>
    </w:p>
    <w:p w14:paraId="51AEA506" w14:textId="77777777" w:rsidR="00C96C0F" w:rsidRDefault="00C96C0F" w:rsidP="00C96C0F">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Contracting authority</w:t>
      </w:r>
      <w:r>
        <w:rPr>
          <w:noProof/>
        </w:rPr>
        <w:tab/>
      </w:r>
      <w:r>
        <w:rPr>
          <w:noProof/>
        </w:rPr>
        <w:fldChar w:fldCharType="begin"/>
      </w:r>
      <w:r>
        <w:rPr>
          <w:noProof/>
        </w:rPr>
        <w:instrText xml:space="preserve"> PAGEREF _Toc79532145 \h </w:instrText>
      </w:r>
      <w:r>
        <w:rPr>
          <w:noProof/>
        </w:rPr>
      </w:r>
      <w:r>
        <w:rPr>
          <w:noProof/>
        </w:rPr>
        <w:fldChar w:fldCharType="separate"/>
      </w:r>
      <w:r>
        <w:rPr>
          <w:noProof/>
        </w:rPr>
        <w:t>2</w:t>
      </w:r>
      <w:r>
        <w:rPr>
          <w:noProof/>
        </w:rPr>
        <w:fldChar w:fldCharType="end"/>
      </w:r>
    </w:p>
    <w:p w14:paraId="33FDB477" w14:textId="77777777" w:rsidR="00C96C0F" w:rsidRDefault="00C96C0F" w:rsidP="00C96C0F">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Country background</w:t>
      </w:r>
      <w:r>
        <w:rPr>
          <w:noProof/>
        </w:rPr>
        <w:tab/>
      </w:r>
      <w:r>
        <w:rPr>
          <w:noProof/>
        </w:rPr>
        <w:fldChar w:fldCharType="begin"/>
      </w:r>
      <w:r>
        <w:rPr>
          <w:noProof/>
        </w:rPr>
        <w:instrText xml:space="preserve"> PAGEREF _Toc79532146 \h </w:instrText>
      </w:r>
      <w:r>
        <w:rPr>
          <w:noProof/>
        </w:rPr>
      </w:r>
      <w:r>
        <w:rPr>
          <w:noProof/>
        </w:rPr>
        <w:fldChar w:fldCharType="separate"/>
      </w:r>
      <w:r>
        <w:rPr>
          <w:noProof/>
        </w:rPr>
        <w:t>2</w:t>
      </w:r>
      <w:r>
        <w:rPr>
          <w:noProof/>
        </w:rPr>
        <w:fldChar w:fldCharType="end"/>
      </w:r>
    </w:p>
    <w:p w14:paraId="2701188B" w14:textId="77777777" w:rsidR="00C96C0F" w:rsidRDefault="00C96C0F" w:rsidP="00C96C0F">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Current situation in the sector</w:t>
      </w:r>
      <w:r>
        <w:rPr>
          <w:noProof/>
        </w:rPr>
        <w:tab/>
      </w:r>
      <w:r>
        <w:rPr>
          <w:noProof/>
        </w:rPr>
        <w:fldChar w:fldCharType="begin"/>
      </w:r>
      <w:r>
        <w:rPr>
          <w:noProof/>
        </w:rPr>
        <w:instrText xml:space="preserve"> PAGEREF _Toc79532147 \h </w:instrText>
      </w:r>
      <w:r>
        <w:rPr>
          <w:noProof/>
        </w:rPr>
      </w:r>
      <w:r>
        <w:rPr>
          <w:noProof/>
        </w:rPr>
        <w:fldChar w:fldCharType="separate"/>
      </w:r>
      <w:r>
        <w:rPr>
          <w:noProof/>
        </w:rPr>
        <w:t>2</w:t>
      </w:r>
      <w:r>
        <w:rPr>
          <w:noProof/>
        </w:rPr>
        <w:fldChar w:fldCharType="end"/>
      </w:r>
    </w:p>
    <w:p w14:paraId="701741C4" w14:textId="77777777" w:rsidR="00C96C0F" w:rsidRDefault="00C96C0F" w:rsidP="00C96C0F">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Related programmes and other donor activities</w:t>
      </w:r>
      <w:r>
        <w:rPr>
          <w:noProof/>
        </w:rPr>
        <w:tab/>
      </w:r>
      <w:r>
        <w:rPr>
          <w:noProof/>
        </w:rPr>
        <w:fldChar w:fldCharType="begin"/>
      </w:r>
      <w:r>
        <w:rPr>
          <w:noProof/>
        </w:rPr>
        <w:instrText xml:space="preserve"> PAGEREF _Toc79532148 \h </w:instrText>
      </w:r>
      <w:r>
        <w:rPr>
          <w:noProof/>
        </w:rPr>
      </w:r>
      <w:r>
        <w:rPr>
          <w:noProof/>
        </w:rPr>
        <w:fldChar w:fldCharType="separate"/>
      </w:r>
      <w:r>
        <w:rPr>
          <w:noProof/>
        </w:rPr>
        <w:t>3</w:t>
      </w:r>
      <w:r>
        <w:rPr>
          <w:noProof/>
        </w:rPr>
        <w:fldChar w:fldCharType="end"/>
      </w:r>
    </w:p>
    <w:p w14:paraId="47430206" w14:textId="77777777" w:rsidR="00C96C0F" w:rsidRDefault="00C96C0F" w:rsidP="00C96C0F">
      <w:pPr>
        <w:pStyle w:val="TOC1"/>
        <w:rPr>
          <w:rFonts w:asciiTheme="minorHAnsi" w:eastAsiaTheme="minorEastAsia" w:hAnsiTheme="minorHAnsi" w:cstheme="minorBidi"/>
          <w:b/>
          <w:caps/>
          <w:noProof/>
          <w:szCs w:val="22"/>
        </w:rPr>
      </w:pPr>
      <w:r w:rsidRPr="00E40BC5">
        <w:rPr>
          <w:rFonts w:ascii="Arial" w:hAnsi="Arial" w:cs="Arial"/>
          <w:noProof/>
        </w:rPr>
        <w:t>2.</w:t>
      </w:r>
      <w:r>
        <w:rPr>
          <w:rFonts w:asciiTheme="minorHAnsi" w:eastAsiaTheme="minorEastAsia" w:hAnsiTheme="minorHAnsi" w:cstheme="minorBidi"/>
          <w:noProof/>
          <w:szCs w:val="22"/>
        </w:rPr>
        <w:tab/>
      </w:r>
      <w:r w:rsidRPr="00E40BC5">
        <w:rPr>
          <w:rFonts w:ascii="Arial" w:hAnsi="Arial" w:cs="Arial"/>
          <w:noProof/>
        </w:rPr>
        <w:t>OBJECTIVE, PURPOSE &amp; EXPECTED RESULTS</w:t>
      </w:r>
      <w:r>
        <w:rPr>
          <w:noProof/>
        </w:rPr>
        <w:tab/>
      </w:r>
      <w:r>
        <w:rPr>
          <w:noProof/>
        </w:rPr>
        <w:fldChar w:fldCharType="begin"/>
      </w:r>
      <w:r>
        <w:rPr>
          <w:noProof/>
        </w:rPr>
        <w:instrText xml:space="preserve"> PAGEREF _Toc79532149 \h </w:instrText>
      </w:r>
      <w:r>
        <w:rPr>
          <w:noProof/>
        </w:rPr>
      </w:r>
      <w:r>
        <w:rPr>
          <w:noProof/>
        </w:rPr>
        <w:fldChar w:fldCharType="separate"/>
      </w:r>
      <w:r>
        <w:rPr>
          <w:noProof/>
        </w:rPr>
        <w:t>4</w:t>
      </w:r>
      <w:r>
        <w:rPr>
          <w:noProof/>
        </w:rPr>
        <w:fldChar w:fldCharType="end"/>
      </w:r>
    </w:p>
    <w:p w14:paraId="70B189E7" w14:textId="77777777" w:rsidR="00C96C0F" w:rsidRDefault="00C96C0F" w:rsidP="00C96C0F">
      <w:pPr>
        <w:pStyle w:val="TOC2"/>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Overall objective</w:t>
      </w:r>
      <w:r>
        <w:rPr>
          <w:noProof/>
        </w:rPr>
        <w:tab/>
      </w:r>
      <w:r>
        <w:rPr>
          <w:noProof/>
        </w:rPr>
        <w:fldChar w:fldCharType="begin"/>
      </w:r>
      <w:r>
        <w:rPr>
          <w:noProof/>
        </w:rPr>
        <w:instrText xml:space="preserve"> PAGEREF _Toc79532150 \h </w:instrText>
      </w:r>
      <w:r>
        <w:rPr>
          <w:noProof/>
        </w:rPr>
      </w:r>
      <w:r>
        <w:rPr>
          <w:noProof/>
        </w:rPr>
        <w:fldChar w:fldCharType="separate"/>
      </w:r>
      <w:r>
        <w:rPr>
          <w:noProof/>
        </w:rPr>
        <w:t>4</w:t>
      </w:r>
      <w:r>
        <w:rPr>
          <w:noProof/>
        </w:rPr>
        <w:fldChar w:fldCharType="end"/>
      </w:r>
    </w:p>
    <w:p w14:paraId="66044812" w14:textId="77777777" w:rsidR="00C96C0F" w:rsidRDefault="00C96C0F" w:rsidP="00C96C0F">
      <w:pPr>
        <w:pStyle w:val="TOC2"/>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Purpose</w:t>
      </w:r>
      <w:r>
        <w:rPr>
          <w:noProof/>
        </w:rPr>
        <w:tab/>
      </w:r>
      <w:r>
        <w:rPr>
          <w:noProof/>
        </w:rPr>
        <w:fldChar w:fldCharType="begin"/>
      </w:r>
      <w:r>
        <w:rPr>
          <w:noProof/>
        </w:rPr>
        <w:instrText xml:space="preserve"> PAGEREF _Toc79532151 \h </w:instrText>
      </w:r>
      <w:r>
        <w:rPr>
          <w:noProof/>
        </w:rPr>
      </w:r>
      <w:r>
        <w:rPr>
          <w:noProof/>
        </w:rPr>
        <w:fldChar w:fldCharType="separate"/>
      </w:r>
      <w:r>
        <w:rPr>
          <w:noProof/>
        </w:rPr>
        <w:t>4</w:t>
      </w:r>
      <w:r>
        <w:rPr>
          <w:noProof/>
        </w:rPr>
        <w:fldChar w:fldCharType="end"/>
      </w:r>
    </w:p>
    <w:p w14:paraId="4D4DBCC5" w14:textId="77777777" w:rsidR="00C96C0F" w:rsidRDefault="00C96C0F" w:rsidP="00C96C0F">
      <w:pPr>
        <w:pStyle w:val="TOC2"/>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Results to be achieved by the contractor</w:t>
      </w:r>
      <w:r>
        <w:rPr>
          <w:noProof/>
        </w:rPr>
        <w:tab/>
      </w:r>
      <w:r>
        <w:rPr>
          <w:noProof/>
        </w:rPr>
        <w:fldChar w:fldCharType="begin"/>
      </w:r>
      <w:r>
        <w:rPr>
          <w:noProof/>
        </w:rPr>
        <w:instrText xml:space="preserve"> PAGEREF _Toc79532152 \h </w:instrText>
      </w:r>
      <w:r>
        <w:rPr>
          <w:noProof/>
        </w:rPr>
      </w:r>
      <w:r>
        <w:rPr>
          <w:noProof/>
        </w:rPr>
        <w:fldChar w:fldCharType="separate"/>
      </w:r>
      <w:r>
        <w:rPr>
          <w:noProof/>
        </w:rPr>
        <w:t>4</w:t>
      </w:r>
      <w:r>
        <w:rPr>
          <w:noProof/>
        </w:rPr>
        <w:fldChar w:fldCharType="end"/>
      </w:r>
    </w:p>
    <w:p w14:paraId="3A4FB06D" w14:textId="77777777" w:rsidR="00C96C0F" w:rsidRDefault="00C96C0F" w:rsidP="00C96C0F">
      <w:pPr>
        <w:pStyle w:val="TOC1"/>
        <w:rPr>
          <w:rFonts w:asciiTheme="minorHAnsi" w:eastAsiaTheme="minorEastAsia" w:hAnsiTheme="minorHAnsi" w:cstheme="minorBidi"/>
          <w:b/>
          <w:caps/>
          <w:noProof/>
          <w:szCs w:val="22"/>
        </w:rPr>
      </w:pPr>
      <w:r w:rsidRPr="00E40BC5">
        <w:rPr>
          <w:rFonts w:ascii="Arial" w:hAnsi="Arial" w:cs="Arial"/>
          <w:noProof/>
        </w:rPr>
        <w:t>3.</w:t>
      </w:r>
      <w:r>
        <w:rPr>
          <w:rFonts w:asciiTheme="minorHAnsi" w:eastAsiaTheme="minorEastAsia" w:hAnsiTheme="minorHAnsi" w:cstheme="minorBidi"/>
          <w:noProof/>
          <w:szCs w:val="22"/>
        </w:rPr>
        <w:tab/>
      </w:r>
      <w:r w:rsidRPr="00E40BC5">
        <w:rPr>
          <w:rFonts w:ascii="Arial" w:hAnsi="Arial" w:cs="Arial"/>
          <w:noProof/>
        </w:rPr>
        <w:t>ASSUMPTIONS &amp; RISKS</w:t>
      </w:r>
      <w:r>
        <w:rPr>
          <w:noProof/>
        </w:rPr>
        <w:tab/>
      </w:r>
      <w:r>
        <w:rPr>
          <w:noProof/>
        </w:rPr>
        <w:fldChar w:fldCharType="begin"/>
      </w:r>
      <w:r>
        <w:rPr>
          <w:noProof/>
        </w:rPr>
        <w:instrText xml:space="preserve"> PAGEREF _Toc79532153 \h </w:instrText>
      </w:r>
      <w:r>
        <w:rPr>
          <w:noProof/>
        </w:rPr>
      </w:r>
      <w:r>
        <w:rPr>
          <w:noProof/>
        </w:rPr>
        <w:fldChar w:fldCharType="separate"/>
      </w:r>
      <w:r>
        <w:rPr>
          <w:noProof/>
        </w:rPr>
        <w:t>4</w:t>
      </w:r>
      <w:r>
        <w:rPr>
          <w:noProof/>
        </w:rPr>
        <w:fldChar w:fldCharType="end"/>
      </w:r>
    </w:p>
    <w:p w14:paraId="1E301DCA" w14:textId="77777777" w:rsidR="00C96C0F" w:rsidRDefault="00C96C0F" w:rsidP="00C96C0F">
      <w:pPr>
        <w:pStyle w:val="TOC2"/>
        <w:rPr>
          <w:rFonts w:asciiTheme="minorHAnsi" w:eastAsiaTheme="minorEastAsia" w:hAnsiTheme="minorHAnsi" w:cstheme="minorBidi"/>
          <w:noProof/>
          <w:szCs w:val="22"/>
        </w:rPr>
      </w:pPr>
      <w:r>
        <w:rPr>
          <w:noProof/>
        </w:rPr>
        <w:t xml:space="preserve">3.1 </w:t>
      </w:r>
      <w:r>
        <w:rPr>
          <w:rFonts w:asciiTheme="minorHAnsi" w:eastAsiaTheme="minorEastAsia" w:hAnsiTheme="minorHAnsi" w:cstheme="minorBidi"/>
          <w:noProof/>
          <w:szCs w:val="22"/>
        </w:rPr>
        <w:tab/>
      </w:r>
      <w:r>
        <w:rPr>
          <w:noProof/>
        </w:rPr>
        <w:t>Assumptions underlying the project</w:t>
      </w:r>
      <w:r>
        <w:rPr>
          <w:noProof/>
        </w:rPr>
        <w:tab/>
      </w:r>
      <w:r>
        <w:rPr>
          <w:noProof/>
        </w:rPr>
        <w:fldChar w:fldCharType="begin"/>
      </w:r>
      <w:r>
        <w:rPr>
          <w:noProof/>
        </w:rPr>
        <w:instrText xml:space="preserve"> PAGEREF _Toc79532154 \h </w:instrText>
      </w:r>
      <w:r>
        <w:rPr>
          <w:noProof/>
        </w:rPr>
      </w:r>
      <w:r>
        <w:rPr>
          <w:noProof/>
        </w:rPr>
        <w:fldChar w:fldCharType="separate"/>
      </w:r>
      <w:r>
        <w:rPr>
          <w:noProof/>
        </w:rPr>
        <w:t>4</w:t>
      </w:r>
      <w:r>
        <w:rPr>
          <w:noProof/>
        </w:rPr>
        <w:fldChar w:fldCharType="end"/>
      </w:r>
    </w:p>
    <w:p w14:paraId="36F3A035" w14:textId="77777777" w:rsidR="00C96C0F" w:rsidRDefault="00C96C0F" w:rsidP="00C96C0F">
      <w:pPr>
        <w:pStyle w:val="TOC2"/>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Risks</w:t>
      </w:r>
      <w:r>
        <w:rPr>
          <w:noProof/>
        </w:rPr>
        <w:tab/>
      </w:r>
      <w:r>
        <w:rPr>
          <w:noProof/>
        </w:rPr>
        <w:fldChar w:fldCharType="begin"/>
      </w:r>
      <w:r>
        <w:rPr>
          <w:noProof/>
        </w:rPr>
        <w:instrText xml:space="preserve"> PAGEREF _Toc79532155 \h </w:instrText>
      </w:r>
      <w:r>
        <w:rPr>
          <w:noProof/>
        </w:rPr>
      </w:r>
      <w:r>
        <w:rPr>
          <w:noProof/>
        </w:rPr>
        <w:fldChar w:fldCharType="separate"/>
      </w:r>
      <w:r>
        <w:rPr>
          <w:noProof/>
        </w:rPr>
        <w:t>5</w:t>
      </w:r>
      <w:r>
        <w:rPr>
          <w:noProof/>
        </w:rPr>
        <w:fldChar w:fldCharType="end"/>
      </w:r>
    </w:p>
    <w:p w14:paraId="3B55D238" w14:textId="77777777" w:rsidR="00C96C0F" w:rsidRDefault="00C96C0F" w:rsidP="00C96C0F">
      <w:pPr>
        <w:pStyle w:val="TOC1"/>
        <w:rPr>
          <w:rFonts w:asciiTheme="minorHAnsi" w:eastAsiaTheme="minorEastAsia" w:hAnsiTheme="minorHAnsi" w:cstheme="minorBidi"/>
          <w:b/>
          <w:caps/>
          <w:noProof/>
          <w:szCs w:val="22"/>
        </w:rPr>
      </w:pPr>
      <w:r w:rsidRPr="00E40BC5">
        <w:rPr>
          <w:rFonts w:ascii="Arial" w:hAnsi="Arial" w:cs="Arial"/>
          <w:noProof/>
        </w:rPr>
        <w:t>4.</w:t>
      </w:r>
      <w:r>
        <w:rPr>
          <w:rFonts w:asciiTheme="minorHAnsi" w:eastAsiaTheme="minorEastAsia" w:hAnsiTheme="minorHAnsi" w:cstheme="minorBidi"/>
          <w:noProof/>
          <w:szCs w:val="22"/>
        </w:rPr>
        <w:tab/>
      </w:r>
      <w:r w:rsidRPr="00E40BC5">
        <w:rPr>
          <w:rFonts w:ascii="Arial" w:hAnsi="Arial" w:cs="Arial"/>
          <w:noProof/>
        </w:rPr>
        <w:t>SCOPE OF THE WORK</w:t>
      </w:r>
      <w:r>
        <w:rPr>
          <w:noProof/>
        </w:rPr>
        <w:tab/>
      </w:r>
      <w:r>
        <w:rPr>
          <w:noProof/>
        </w:rPr>
        <w:fldChar w:fldCharType="begin"/>
      </w:r>
      <w:r>
        <w:rPr>
          <w:noProof/>
        </w:rPr>
        <w:instrText xml:space="preserve"> PAGEREF _Toc79532156 \h </w:instrText>
      </w:r>
      <w:r>
        <w:rPr>
          <w:noProof/>
        </w:rPr>
      </w:r>
      <w:r>
        <w:rPr>
          <w:noProof/>
        </w:rPr>
        <w:fldChar w:fldCharType="separate"/>
      </w:r>
      <w:r>
        <w:rPr>
          <w:noProof/>
        </w:rPr>
        <w:t>5</w:t>
      </w:r>
      <w:r>
        <w:rPr>
          <w:noProof/>
        </w:rPr>
        <w:fldChar w:fldCharType="end"/>
      </w:r>
    </w:p>
    <w:p w14:paraId="666E7453" w14:textId="77777777" w:rsidR="00C96C0F" w:rsidRDefault="00C96C0F" w:rsidP="00C96C0F">
      <w:pPr>
        <w:pStyle w:val="TOC2"/>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General</w:t>
      </w:r>
      <w:r>
        <w:rPr>
          <w:noProof/>
        </w:rPr>
        <w:tab/>
      </w:r>
      <w:r>
        <w:rPr>
          <w:noProof/>
        </w:rPr>
        <w:fldChar w:fldCharType="begin"/>
      </w:r>
      <w:r>
        <w:rPr>
          <w:noProof/>
        </w:rPr>
        <w:instrText xml:space="preserve"> PAGEREF _Toc79532157 \h </w:instrText>
      </w:r>
      <w:r>
        <w:rPr>
          <w:noProof/>
        </w:rPr>
      </w:r>
      <w:r>
        <w:rPr>
          <w:noProof/>
        </w:rPr>
        <w:fldChar w:fldCharType="separate"/>
      </w:r>
      <w:r>
        <w:rPr>
          <w:noProof/>
        </w:rPr>
        <w:t>5</w:t>
      </w:r>
      <w:r>
        <w:rPr>
          <w:noProof/>
        </w:rPr>
        <w:fldChar w:fldCharType="end"/>
      </w:r>
    </w:p>
    <w:p w14:paraId="36718705" w14:textId="77777777" w:rsidR="00C96C0F" w:rsidRDefault="00C96C0F" w:rsidP="00C96C0F">
      <w:pPr>
        <w:pStyle w:val="TOC2"/>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Specific work</w:t>
      </w:r>
      <w:r>
        <w:rPr>
          <w:noProof/>
        </w:rPr>
        <w:tab/>
      </w:r>
      <w:r>
        <w:rPr>
          <w:noProof/>
        </w:rPr>
        <w:fldChar w:fldCharType="begin"/>
      </w:r>
      <w:r>
        <w:rPr>
          <w:noProof/>
        </w:rPr>
        <w:instrText xml:space="preserve"> PAGEREF _Toc79532158 \h </w:instrText>
      </w:r>
      <w:r>
        <w:rPr>
          <w:noProof/>
        </w:rPr>
      </w:r>
      <w:r>
        <w:rPr>
          <w:noProof/>
        </w:rPr>
        <w:fldChar w:fldCharType="separate"/>
      </w:r>
      <w:r>
        <w:rPr>
          <w:noProof/>
        </w:rPr>
        <w:t>5</w:t>
      </w:r>
      <w:r>
        <w:rPr>
          <w:noProof/>
        </w:rPr>
        <w:fldChar w:fldCharType="end"/>
      </w:r>
    </w:p>
    <w:p w14:paraId="3C558FC0" w14:textId="77777777" w:rsidR="00C96C0F" w:rsidRDefault="00C96C0F" w:rsidP="00C96C0F">
      <w:pPr>
        <w:pStyle w:val="TOC2"/>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Project management</w:t>
      </w:r>
      <w:r>
        <w:rPr>
          <w:noProof/>
        </w:rPr>
        <w:tab/>
      </w:r>
      <w:r>
        <w:rPr>
          <w:noProof/>
        </w:rPr>
        <w:fldChar w:fldCharType="begin"/>
      </w:r>
      <w:r>
        <w:rPr>
          <w:noProof/>
        </w:rPr>
        <w:instrText xml:space="preserve"> PAGEREF _Toc79532159 \h </w:instrText>
      </w:r>
      <w:r>
        <w:rPr>
          <w:noProof/>
        </w:rPr>
      </w:r>
      <w:r>
        <w:rPr>
          <w:noProof/>
        </w:rPr>
        <w:fldChar w:fldCharType="separate"/>
      </w:r>
      <w:r>
        <w:rPr>
          <w:noProof/>
        </w:rPr>
        <w:t>6</w:t>
      </w:r>
      <w:r>
        <w:rPr>
          <w:noProof/>
        </w:rPr>
        <w:fldChar w:fldCharType="end"/>
      </w:r>
    </w:p>
    <w:p w14:paraId="397896C9" w14:textId="77777777" w:rsidR="00C96C0F" w:rsidRDefault="00C96C0F" w:rsidP="00C96C0F">
      <w:pPr>
        <w:pStyle w:val="TOC1"/>
        <w:rPr>
          <w:rFonts w:asciiTheme="minorHAnsi" w:eastAsiaTheme="minorEastAsia" w:hAnsiTheme="minorHAnsi" w:cstheme="minorBidi"/>
          <w:b/>
          <w:caps/>
          <w:noProof/>
          <w:szCs w:val="22"/>
        </w:rPr>
      </w:pPr>
      <w:r w:rsidRPr="00E40BC5">
        <w:rPr>
          <w:rFonts w:ascii="Arial" w:hAnsi="Arial" w:cs="Arial"/>
          <w:noProof/>
        </w:rPr>
        <w:t>5.</w:t>
      </w:r>
      <w:r>
        <w:rPr>
          <w:rFonts w:asciiTheme="minorHAnsi" w:eastAsiaTheme="minorEastAsia" w:hAnsiTheme="minorHAnsi" w:cstheme="minorBidi"/>
          <w:noProof/>
          <w:szCs w:val="22"/>
        </w:rPr>
        <w:tab/>
      </w:r>
      <w:r w:rsidRPr="00E40BC5">
        <w:rPr>
          <w:rFonts w:ascii="Arial" w:hAnsi="Arial" w:cs="Arial"/>
          <w:noProof/>
        </w:rPr>
        <w:t>LOGISTICS AND TIMING</w:t>
      </w:r>
      <w:r>
        <w:rPr>
          <w:noProof/>
        </w:rPr>
        <w:tab/>
      </w:r>
      <w:r>
        <w:rPr>
          <w:noProof/>
        </w:rPr>
        <w:fldChar w:fldCharType="begin"/>
      </w:r>
      <w:r>
        <w:rPr>
          <w:noProof/>
        </w:rPr>
        <w:instrText xml:space="preserve"> PAGEREF _Toc79532160 \h </w:instrText>
      </w:r>
      <w:r>
        <w:rPr>
          <w:noProof/>
        </w:rPr>
      </w:r>
      <w:r>
        <w:rPr>
          <w:noProof/>
        </w:rPr>
        <w:fldChar w:fldCharType="separate"/>
      </w:r>
      <w:r>
        <w:rPr>
          <w:noProof/>
        </w:rPr>
        <w:t>6</w:t>
      </w:r>
      <w:r>
        <w:rPr>
          <w:noProof/>
        </w:rPr>
        <w:fldChar w:fldCharType="end"/>
      </w:r>
    </w:p>
    <w:p w14:paraId="623D7549" w14:textId="77777777" w:rsidR="00C96C0F" w:rsidRDefault="00C96C0F" w:rsidP="00C96C0F">
      <w:pPr>
        <w:pStyle w:val="TOC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Location</w:t>
      </w:r>
      <w:r>
        <w:rPr>
          <w:noProof/>
        </w:rPr>
        <w:tab/>
      </w:r>
      <w:r>
        <w:rPr>
          <w:noProof/>
        </w:rPr>
        <w:fldChar w:fldCharType="begin"/>
      </w:r>
      <w:r>
        <w:rPr>
          <w:noProof/>
        </w:rPr>
        <w:instrText xml:space="preserve"> PAGEREF _Toc79532161 \h </w:instrText>
      </w:r>
      <w:r>
        <w:rPr>
          <w:noProof/>
        </w:rPr>
      </w:r>
      <w:r>
        <w:rPr>
          <w:noProof/>
        </w:rPr>
        <w:fldChar w:fldCharType="separate"/>
      </w:r>
      <w:r>
        <w:rPr>
          <w:noProof/>
        </w:rPr>
        <w:t>6</w:t>
      </w:r>
      <w:r>
        <w:rPr>
          <w:noProof/>
        </w:rPr>
        <w:fldChar w:fldCharType="end"/>
      </w:r>
    </w:p>
    <w:p w14:paraId="6AC94A4F" w14:textId="77777777" w:rsidR="00C96C0F" w:rsidRDefault="00C96C0F" w:rsidP="00C96C0F">
      <w:pPr>
        <w:pStyle w:val="TOC2"/>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Start date &amp; period of implementation</w:t>
      </w:r>
      <w:r>
        <w:rPr>
          <w:noProof/>
        </w:rPr>
        <w:tab/>
      </w:r>
      <w:r>
        <w:rPr>
          <w:noProof/>
        </w:rPr>
        <w:fldChar w:fldCharType="begin"/>
      </w:r>
      <w:r>
        <w:rPr>
          <w:noProof/>
        </w:rPr>
        <w:instrText xml:space="preserve"> PAGEREF _Toc79532162 \h </w:instrText>
      </w:r>
      <w:r>
        <w:rPr>
          <w:noProof/>
        </w:rPr>
      </w:r>
      <w:r>
        <w:rPr>
          <w:noProof/>
        </w:rPr>
        <w:fldChar w:fldCharType="separate"/>
      </w:r>
      <w:r>
        <w:rPr>
          <w:noProof/>
        </w:rPr>
        <w:t>6</w:t>
      </w:r>
      <w:r>
        <w:rPr>
          <w:noProof/>
        </w:rPr>
        <w:fldChar w:fldCharType="end"/>
      </w:r>
    </w:p>
    <w:p w14:paraId="47349BE7" w14:textId="77777777" w:rsidR="00C96C0F" w:rsidRDefault="00C96C0F" w:rsidP="00C96C0F">
      <w:pPr>
        <w:pStyle w:val="TOC1"/>
        <w:rPr>
          <w:rFonts w:asciiTheme="minorHAnsi" w:eastAsiaTheme="minorEastAsia" w:hAnsiTheme="minorHAnsi" w:cstheme="minorBidi"/>
          <w:b/>
          <w:caps/>
          <w:noProof/>
          <w:szCs w:val="22"/>
        </w:rPr>
      </w:pPr>
      <w:r w:rsidRPr="00E40BC5">
        <w:rPr>
          <w:rFonts w:ascii="Arial" w:hAnsi="Arial" w:cs="Arial"/>
          <w:noProof/>
        </w:rPr>
        <w:t>6.</w:t>
      </w:r>
      <w:r>
        <w:rPr>
          <w:rFonts w:asciiTheme="minorHAnsi" w:eastAsiaTheme="minorEastAsia" w:hAnsiTheme="minorHAnsi" w:cstheme="minorBidi"/>
          <w:noProof/>
          <w:szCs w:val="22"/>
        </w:rPr>
        <w:tab/>
      </w:r>
      <w:r w:rsidRPr="00E40BC5">
        <w:rPr>
          <w:rFonts w:ascii="Arial" w:hAnsi="Arial" w:cs="Arial"/>
          <w:noProof/>
        </w:rPr>
        <w:t>REQUIREMENTS</w:t>
      </w:r>
      <w:r>
        <w:rPr>
          <w:noProof/>
        </w:rPr>
        <w:tab/>
      </w:r>
      <w:r>
        <w:rPr>
          <w:noProof/>
        </w:rPr>
        <w:fldChar w:fldCharType="begin"/>
      </w:r>
      <w:r>
        <w:rPr>
          <w:noProof/>
        </w:rPr>
        <w:instrText xml:space="preserve"> PAGEREF _Toc79532163 \h </w:instrText>
      </w:r>
      <w:r>
        <w:rPr>
          <w:noProof/>
        </w:rPr>
      </w:r>
      <w:r>
        <w:rPr>
          <w:noProof/>
        </w:rPr>
        <w:fldChar w:fldCharType="separate"/>
      </w:r>
      <w:r>
        <w:rPr>
          <w:noProof/>
        </w:rPr>
        <w:t>6</w:t>
      </w:r>
      <w:r>
        <w:rPr>
          <w:noProof/>
        </w:rPr>
        <w:fldChar w:fldCharType="end"/>
      </w:r>
    </w:p>
    <w:p w14:paraId="484DD9A4" w14:textId="77777777" w:rsidR="00C96C0F" w:rsidRDefault="00C96C0F" w:rsidP="00C96C0F">
      <w:pPr>
        <w:pStyle w:val="TOC2"/>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Staff</w:t>
      </w:r>
      <w:r>
        <w:rPr>
          <w:noProof/>
        </w:rPr>
        <w:tab/>
      </w:r>
      <w:r>
        <w:rPr>
          <w:noProof/>
        </w:rPr>
        <w:fldChar w:fldCharType="begin"/>
      </w:r>
      <w:r>
        <w:rPr>
          <w:noProof/>
        </w:rPr>
        <w:instrText xml:space="preserve"> PAGEREF _Toc79532164 \h </w:instrText>
      </w:r>
      <w:r>
        <w:rPr>
          <w:noProof/>
        </w:rPr>
      </w:r>
      <w:r>
        <w:rPr>
          <w:noProof/>
        </w:rPr>
        <w:fldChar w:fldCharType="separate"/>
      </w:r>
      <w:r>
        <w:rPr>
          <w:noProof/>
        </w:rPr>
        <w:t>6</w:t>
      </w:r>
      <w:r>
        <w:rPr>
          <w:noProof/>
        </w:rPr>
        <w:fldChar w:fldCharType="end"/>
      </w:r>
    </w:p>
    <w:p w14:paraId="6DA3318E" w14:textId="77777777" w:rsidR="00C96C0F" w:rsidRDefault="00C96C0F" w:rsidP="00C96C0F">
      <w:pPr>
        <w:pStyle w:val="TOC2"/>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Office accommodation</w:t>
      </w:r>
      <w:r>
        <w:rPr>
          <w:noProof/>
        </w:rPr>
        <w:tab/>
      </w:r>
      <w:r>
        <w:rPr>
          <w:noProof/>
        </w:rPr>
        <w:fldChar w:fldCharType="begin"/>
      </w:r>
      <w:r>
        <w:rPr>
          <w:noProof/>
        </w:rPr>
        <w:instrText xml:space="preserve"> PAGEREF _Toc79532165 \h </w:instrText>
      </w:r>
      <w:r>
        <w:rPr>
          <w:noProof/>
        </w:rPr>
      </w:r>
      <w:r>
        <w:rPr>
          <w:noProof/>
        </w:rPr>
        <w:fldChar w:fldCharType="separate"/>
      </w:r>
      <w:r>
        <w:rPr>
          <w:noProof/>
        </w:rPr>
        <w:t>7</w:t>
      </w:r>
      <w:r>
        <w:rPr>
          <w:noProof/>
        </w:rPr>
        <w:fldChar w:fldCharType="end"/>
      </w:r>
    </w:p>
    <w:p w14:paraId="28B111A5" w14:textId="77777777" w:rsidR="00C96C0F" w:rsidRDefault="00C96C0F" w:rsidP="00C96C0F">
      <w:pPr>
        <w:pStyle w:val="TOC2"/>
        <w:rPr>
          <w:rFonts w:asciiTheme="minorHAnsi" w:eastAsiaTheme="minorEastAsia" w:hAnsiTheme="minorHAnsi" w:cstheme="minorBidi"/>
          <w:noProof/>
          <w:szCs w:val="22"/>
        </w:rPr>
      </w:pPr>
      <w:r>
        <w:rPr>
          <w:noProof/>
        </w:rPr>
        <w:t>6.3</w:t>
      </w:r>
      <w:r>
        <w:rPr>
          <w:rFonts w:asciiTheme="minorHAnsi" w:eastAsiaTheme="minorEastAsia" w:hAnsiTheme="minorHAnsi" w:cstheme="minorBidi"/>
          <w:noProof/>
          <w:szCs w:val="22"/>
        </w:rPr>
        <w:tab/>
      </w:r>
      <w:r>
        <w:rPr>
          <w:noProof/>
        </w:rPr>
        <w:t>Facilities to be provided by the contractor</w:t>
      </w:r>
      <w:r>
        <w:rPr>
          <w:noProof/>
        </w:rPr>
        <w:tab/>
      </w:r>
      <w:r>
        <w:rPr>
          <w:noProof/>
        </w:rPr>
        <w:fldChar w:fldCharType="begin"/>
      </w:r>
      <w:r>
        <w:rPr>
          <w:noProof/>
        </w:rPr>
        <w:instrText xml:space="preserve"> PAGEREF _Toc79532166 \h </w:instrText>
      </w:r>
      <w:r>
        <w:rPr>
          <w:noProof/>
        </w:rPr>
      </w:r>
      <w:r>
        <w:rPr>
          <w:noProof/>
        </w:rPr>
        <w:fldChar w:fldCharType="separate"/>
      </w:r>
      <w:r>
        <w:rPr>
          <w:noProof/>
        </w:rPr>
        <w:t>7</w:t>
      </w:r>
      <w:r>
        <w:rPr>
          <w:noProof/>
        </w:rPr>
        <w:fldChar w:fldCharType="end"/>
      </w:r>
    </w:p>
    <w:p w14:paraId="2BFEA090" w14:textId="77777777" w:rsidR="00C96C0F" w:rsidRDefault="00C96C0F" w:rsidP="00C96C0F">
      <w:pPr>
        <w:pStyle w:val="TOC2"/>
        <w:rPr>
          <w:rFonts w:asciiTheme="minorHAnsi" w:eastAsiaTheme="minorEastAsia" w:hAnsiTheme="minorHAnsi" w:cstheme="minorBidi"/>
          <w:noProof/>
          <w:szCs w:val="22"/>
        </w:rPr>
      </w:pPr>
      <w:r>
        <w:rPr>
          <w:noProof/>
        </w:rPr>
        <w:t>6.4</w:t>
      </w:r>
      <w:r>
        <w:rPr>
          <w:rFonts w:asciiTheme="minorHAnsi" w:eastAsiaTheme="minorEastAsia" w:hAnsiTheme="minorHAnsi" w:cstheme="minorBidi"/>
          <w:noProof/>
          <w:szCs w:val="22"/>
        </w:rPr>
        <w:tab/>
      </w:r>
      <w:r>
        <w:rPr>
          <w:noProof/>
        </w:rPr>
        <w:t>Equipment</w:t>
      </w:r>
      <w:r>
        <w:rPr>
          <w:noProof/>
        </w:rPr>
        <w:tab/>
      </w:r>
      <w:r>
        <w:rPr>
          <w:noProof/>
        </w:rPr>
        <w:fldChar w:fldCharType="begin"/>
      </w:r>
      <w:r>
        <w:rPr>
          <w:noProof/>
        </w:rPr>
        <w:instrText xml:space="preserve"> PAGEREF _Toc79532167 \h </w:instrText>
      </w:r>
      <w:r>
        <w:rPr>
          <w:noProof/>
        </w:rPr>
      </w:r>
      <w:r>
        <w:rPr>
          <w:noProof/>
        </w:rPr>
        <w:fldChar w:fldCharType="separate"/>
      </w:r>
      <w:r>
        <w:rPr>
          <w:noProof/>
        </w:rPr>
        <w:t>7</w:t>
      </w:r>
      <w:r>
        <w:rPr>
          <w:noProof/>
        </w:rPr>
        <w:fldChar w:fldCharType="end"/>
      </w:r>
    </w:p>
    <w:p w14:paraId="626281F0" w14:textId="77777777" w:rsidR="00C96C0F" w:rsidRDefault="00C96C0F" w:rsidP="00C96C0F">
      <w:pPr>
        <w:pStyle w:val="TOC2"/>
        <w:rPr>
          <w:rFonts w:asciiTheme="minorHAnsi" w:eastAsiaTheme="minorEastAsia" w:hAnsiTheme="minorHAnsi" w:cstheme="minorBidi"/>
          <w:noProof/>
          <w:szCs w:val="22"/>
        </w:rPr>
      </w:pPr>
      <w:r>
        <w:rPr>
          <w:noProof/>
        </w:rPr>
        <w:t>6.5</w:t>
      </w:r>
      <w:r>
        <w:rPr>
          <w:rFonts w:asciiTheme="minorHAnsi" w:eastAsiaTheme="minorEastAsia" w:hAnsiTheme="minorHAnsi" w:cstheme="minorBidi"/>
          <w:noProof/>
          <w:szCs w:val="22"/>
        </w:rPr>
        <w:tab/>
      </w:r>
      <w:r>
        <w:rPr>
          <w:noProof/>
        </w:rPr>
        <w:t>Incidental expenditure</w:t>
      </w:r>
      <w:r>
        <w:rPr>
          <w:noProof/>
        </w:rPr>
        <w:tab/>
      </w:r>
      <w:r>
        <w:rPr>
          <w:noProof/>
        </w:rPr>
        <w:fldChar w:fldCharType="begin"/>
      </w:r>
      <w:r>
        <w:rPr>
          <w:noProof/>
        </w:rPr>
        <w:instrText xml:space="preserve"> PAGEREF _Toc79532168 \h </w:instrText>
      </w:r>
      <w:r>
        <w:rPr>
          <w:noProof/>
        </w:rPr>
      </w:r>
      <w:r>
        <w:rPr>
          <w:noProof/>
        </w:rPr>
        <w:fldChar w:fldCharType="separate"/>
      </w:r>
      <w:r>
        <w:rPr>
          <w:noProof/>
        </w:rPr>
        <w:t>8</w:t>
      </w:r>
      <w:r>
        <w:rPr>
          <w:noProof/>
        </w:rPr>
        <w:fldChar w:fldCharType="end"/>
      </w:r>
    </w:p>
    <w:p w14:paraId="781FB4EB" w14:textId="77777777" w:rsidR="00C96C0F" w:rsidRDefault="00C96C0F" w:rsidP="00C96C0F">
      <w:pPr>
        <w:pStyle w:val="TOC2"/>
        <w:rPr>
          <w:rFonts w:asciiTheme="minorHAnsi" w:eastAsiaTheme="minorEastAsia" w:hAnsiTheme="minorHAnsi" w:cstheme="minorBidi"/>
          <w:noProof/>
          <w:szCs w:val="22"/>
        </w:rPr>
      </w:pPr>
      <w:r>
        <w:rPr>
          <w:noProof/>
        </w:rPr>
        <w:t>6.6</w:t>
      </w:r>
      <w:r>
        <w:rPr>
          <w:rFonts w:asciiTheme="minorHAnsi" w:eastAsiaTheme="minorEastAsia" w:hAnsiTheme="minorHAnsi" w:cstheme="minorBidi"/>
          <w:noProof/>
          <w:szCs w:val="22"/>
        </w:rPr>
        <w:tab/>
      </w:r>
      <w:r>
        <w:rPr>
          <w:noProof/>
        </w:rPr>
        <w:t>Expenditure verification</w:t>
      </w:r>
      <w:r>
        <w:rPr>
          <w:noProof/>
        </w:rPr>
        <w:tab/>
      </w:r>
      <w:r>
        <w:rPr>
          <w:noProof/>
        </w:rPr>
        <w:fldChar w:fldCharType="begin"/>
      </w:r>
      <w:r>
        <w:rPr>
          <w:noProof/>
        </w:rPr>
        <w:instrText xml:space="preserve"> PAGEREF _Toc79532169 \h </w:instrText>
      </w:r>
      <w:r>
        <w:rPr>
          <w:noProof/>
        </w:rPr>
      </w:r>
      <w:r>
        <w:rPr>
          <w:noProof/>
        </w:rPr>
        <w:fldChar w:fldCharType="separate"/>
      </w:r>
      <w:r>
        <w:rPr>
          <w:noProof/>
        </w:rPr>
        <w:t>8</w:t>
      </w:r>
      <w:r>
        <w:rPr>
          <w:noProof/>
        </w:rPr>
        <w:fldChar w:fldCharType="end"/>
      </w:r>
    </w:p>
    <w:p w14:paraId="736C8850" w14:textId="77777777" w:rsidR="00C96C0F" w:rsidRDefault="00C96C0F" w:rsidP="00C96C0F">
      <w:pPr>
        <w:pStyle w:val="TOC1"/>
        <w:rPr>
          <w:rFonts w:asciiTheme="minorHAnsi" w:eastAsiaTheme="minorEastAsia" w:hAnsiTheme="minorHAnsi" w:cstheme="minorBidi"/>
          <w:b/>
          <w:caps/>
          <w:noProof/>
          <w:szCs w:val="22"/>
        </w:rPr>
      </w:pPr>
      <w:r w:rsidRPr="00E40BC5">
        <w:rPr>
          <w:rFonts w:ascii="Arial" w:hAnsi="Arial" w:cs="Arial"/>
          <w:noProof/>
        </w:rPr>
        <w:t>7.</w:t>
      </w:r>
      <w:r>
        <w:rPr>
          <w:rFonts w:asciiTheme="minorHAnsi" w:eastAsiaTheme="minorEastAsia" w:hAnsiTheme="minorHAnsi" w:cstheme="minorBidi"/>
          <w:noProof/>
          <w:szCs w:val="22"/>
        </w:rPr>
        <w:tab/>
      </w:r>
      <w:r w:rsidRPr="00E40BC5">
        <w:rPr>
          <w:rFonts w:ascii="Arial" w:hAnsi="Arial" w:cs="Arial"/>
          <w:noProof/>
        </w:rPr>
        <w:t>REPORTS</w:t>
      </w:r>
      <w:r>
        <w:rPr>
          <w:noProof/>
        </w:rPr>
        <w:tab/>
      </w:r>
      <w:r>
        <w:rPr>
          <w:noProof/>
        </w:rPr>
        <w:fldChar w:fldCharType="begin"/>
      </w:r>
      <w:r>
        <w:rPr>
          <w:noProof/>
        </w:rPr>
        <w:instrText xml:space="preserve"> PAGEREF _Toc79532170 \h </w:instrText>
      </w:r>
      <w:r>
        <w:rPr>
          <w:noProof/>
        </w:rPr>
      </w:r>
      <w:r>
        <w:rPr>
          <w:noProof/>
        </w:rPr>
        <w:fldChar w:fldCharType="separate"/>
      </w:r>
      <w:r>
        <w:rPr>
          <w:noProof/>
        </w:rPr>
        <w:t>8</w:t>
      </w:r>
      <w:r>
        <w:rPr>
          <w:noProof/>
        </w:rPr>
        <w:fldChar w:fldCharType="end"/>
      </w:r>
    </w:p>
    <w:p w14:paraId="25B66976" w14:textId="77777777" w:rsidR="00C96C0F" w:rsidRDefault="00C96C0F" w:rsidP="00C96C0F">
      <w:pPr>
        <w:pStyle w:val="TOC2"/>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Reporting requirements</w:t>
      </w:r>
      <w:r>
        <w:rPr>
          <w:noProof/>
        </w:rPr>
        <w:tab/>
      </w:r>
      <w:r>
        <w:rPr>
          <w:noProof/>
        </w:rPr>
        <w:fldChar w:fldCharType="begin"/>
      </w:r>
      <w:r>
        <w:rPr>
          <w:noProof/>
        </w:rPr>
        <w:instrText xml:space="preserve"> PAGEREF _Toc79532171 \h </w:instrText>
      </w:r>
      <w:r>
        <w:rPr>
          <w:noProof/>
        </w:rPr>
      </w:r>
      <w:r>
        <w:rPr>
          <w:noProof/>
        </w:rPr>
        <w:fldChar w:fldCharType="separate"/>
      </w:r>
      <w:r>
        <w:rPr>
          <w:noProof/>
        </w:rPr>
        <w:t>8</w:t>
      </w:r>
      <w:r>
        <w:rPr>
          <w:noProof/>
        </w:rPr>
        <w:fldChar w:fldCharType="end"/>
      </w:r>
    </w:p>
    <w:p w14:paraId="61F8AC35" w14:textId="77777777" w:rsidR="00C96C0F" w:rsidRDefault="00C96C0F" w:rsidP="00C96C0F">
      <w:pPr>
        <w:pStyle w:val="TOC2"/>
        <w:rPr>
          <w:rFonts w:asciiTheme="minorHAnsi" w:eastAsiaTheme="minorEastAsia" w:hAnsiTheme="minorHAnsi" w:cstheme="minorBidi"/>
          <w:noProof/>
          <w:szCs w:val="22"/>
        </w:rPr>
      </w:pPr>
      <w:r>
        <w:rPr>
          <w:noProof/>
        </w:rPr>
        <w:t>7.2</w:t>
      </w:r>
      <w:r>
        <w:rPr>
          <w:rFonts w:asciiTheme="minorHAnsi" w:eastAsiaTheme="minorEastAsia" w:hAnsiTheme="minorHAnsi" w:cstheme="minorBidi"/>
          <w:noProof/>
          <w:szCs w:val="22"/>
        </w:rPr>
        <w:tab/>
      </w:r>
      <w:r>
        <w:rPr>
          <w:noProof/>
        </w:rPr>
        <w:t>Submission &amp; approval of reports</w:t>
      </w:r>
      <w:r>
        <w:rPr>
          <w:noProof/>
        </w:rPr>
        <w:tab/>
      </w:r>
      <w:r>
        <w:rPr>
          <w:noProof/>
        </w:rPr>
        <w:fldChar w:fldCharType="begin"/>
      </w:r>
      <w:r>
        <w:rPr>
          <w:noProof/>
        </w:rPr>
        <w:instrText xml:space="preserve"> PAGEREF _Toc79532172 \h </w:instrText>
      </w:r>
      <w:r>
        <w:rPr>
          <w:noProof/>
        </w:rPr>
      </w:r>
      <w:r>
        <w:rPr>
          <w:noProof/>
        </w:rPr>
        <w:fldChar w:fldCharType="separate"/>
      </w:r>
      <w:r>
        <w:rPr>
          <w:noProof/>
        </w:rPr>
        <w:t>8</w:t>
      </w:r>
      <w:r>
        <w:rPr>
          <w:noProof/>
        </w:rPr>
        <w:fldChar w:fldCharType="end"/>
      </w:r>
    </w:p>
    <w:p w14:paraId="1BF34D04" w14:textId="77777777" w:rsidR="00C96C0F" w:rsidRDefault="00C96C0F" w:rsidP="00C96C0F">
      <w:pPr>
        <w:pStyle w:val="TOC1"/>
        <w:rPr>
          <w:rFonts w:asciiTheme="minorHAnsi" w:eastAsiaTheme="minorEastAsia" w:hAnsiTheme="minorHAnsi" w:cstheme="minorBidi"/>
          <w:b/>
          <w:caps/>
          <w:noProof/>
          <w:szCs w:val="22"/>
        </w:rPr>
      </w:pPr>
      <w:r w:rsidRPr="00E40BC5">
        <w:rPr>
          <w:rFonts w:ascii="Arial" w:hAnsi="Arial" w:cs="Arial"/>
          <w:noProof/>
        </w:rPr>
        <w:t>8.</w:t>
      </w:r>
      <w:r>
        <w:rPr>
          <w:rFonts w:asciiTheme="minorHAnsi" w:eastAsiaTheme="minorEastAsia" w:hAnsiTheme="minorHAnsi" w:cstheme="minorBidi"/>
          <w:noProof/>
          <w:szCs w:val="22"/>
        </w:rPr>
        <w:tab/>
      </w:r>
      <w:r w:rsidRPr="00E40BC5">
        <w:rPr>
          <w:rFonts w:ascii="Arial" w:hAnsi="Arial" w:cs="Arial"/>
          <w:noProof/>
        </w:rPr>
        <w:t>MONITORING AND EVALUATION</w:t>
      </w:r>
      <w:r>
        <w:rPr>
          <w:noProof/>
        </w:rPr>
        <w:tab/>
      </w:r>
      <w:r>
        <w:rPr>
          <w:noProof/>
        </w:rPr>
        <w:fldChar w:fldCharType="begin"/>
      </w:r>
      <w:r>
        <w:rPr>
          <w:noProof/>
        </w:rPr>
        <w:instrText xml:space="preserve"> PAGEREF _Toc79532173 \h </w:instrText>
      </w:r>
      <w:r>
        <w:rPr>
          <w:noProof/>
        </w:rPr>
      </w:r>
      <w:r>
        <w:rPr>
          <w:noProof/>
        </w:rPr>
        <w:fldChar w:fldCharType="separate"/>
      </w:r>
      <w:r>
        <w:rPr>
          <w:noProof/>
        </w:rPr>
        <w:t>9</w:t>
      </w:r>
      <w:r>
        <w:rPr>
          <w:noProof/>
        </w:rPr>
        <w:fldChar w:fldCharType="end"/>
      </w:r>
    </w:p>
    <w:p w14:paraId="5FDE4B2C" w14:textId="77777777" w:rsidR="00C96C0F" w:rsidRDefault="00C96C0F" w:rsidP="00C96C0F">
      <w:pPr>
        <w:pStyle w:val="TOC2"/>
        <w:rPr>
          <w:rFonts w:asciiTheme="minorHAnsi" w:eastAsiaTheme="minorEastAsia" w:hAnsiTheme="minorHAnsi" w:cstheme="minorBidi"/>
          <w:noProof/>
          <w:szCs w:val="22"/>
        </w:rPr>
      </w:pPr>
      <w:r>
        <w:rPr>
          <w:noProof/>
        </w:rPr>
        <w:t>8.1 Definition of indicators</w:t>
      </w:r>
      <w:r>
        <w:rPr>
          <w:noProof/>
        </w:rPr>
        <w:tab/>
      </w:r>
      <w:r>
        <w:rPr>
          <w:noProof/>
        </w:rPr>
        <w:fldChar w:fldCharType="begin"/>
      </w:r>
      <w:r>
        <w:rPr>
          <w:noProof/>
        </w:rPr>
        <w:instrText xml:space="preserve"> PAGEREF _Toc79532174 \h </w:instrText>
      </w:r>
      <w:r>
        <w:rPr>
          <w:noProof/>
        </w:rPr>
      </w:r>
      <w:r>
        <w:rPr>
          <w:noProof/>
        </w:rPr>
        <w:fldChar w:fldCharType="separate"/>
      </w:r>
      <w:r>
        <w:rPr>
          <w:noProof/>
        </w:rPr>
        <w:t>9</w:t>
      </w:r>
      <w:r>
        <w:rPr>
          <w:noProof/>
        </w:rPr>
        <w:fldChar w:fldCharType="end"/>
      </w:r>
    </w:p>
    <w:p w14:paraId="6DF6C414" w14:textId="77777777" w:rsidR="00C96C0F" w:rsidRDefault="00C96C0F" w:rsidP="00C96C0F">
      <w:pPr>
        <w:pStyle w:val="TOC2"/>
        <w:rPr>
          <w:rFonts w:asciiTheme="minorHAnsi" w:eastAsiaTheme="minorEastAsia" w:hAnsiTheme="minorHAnsi" w:cstheme="minorBidi"/>
          <w:noProof/>
          <w:szCs w:val="22"/>
        </w:rPr>
      </w:pPr>
      <w:r>
        <w:rPr>
          <w:noProof/>
        </w:rPr>
        <w:t>8.2 Special requirements</w:t>
      </w:r>
      <w:r>
        <w:rPr>
          <w:noProof/>
        </w:rPr>
        <w:tab/>
      </w:r>
      <w:r>
        <w:rPr>
          <w:noProof/>
        </w:rPr>
        <w:fldChar w:fldCharType="begin"/>
      </w:r>
      <w:r>
        <w:rPr>
          <w:noProof/>
        </w:rPr>
        <w:instrText xml:space="preserve"> PAGEREF _Toc79532175 \h </w:instrText>
      </w:r>
      <w:r>
        <w:rPr>
          <w:noProof/>
        </w:rPr>
      </w:r>
      <w:r>
        <w:rPr>
          <w:noProof/>
        </w:rPr>
        <w:fldChar w:fldCharType="separate"/>
      </w:r>
      <w:r>
        <w:rPr>
          <w:noProof/>
        </w:rPr>
        <w:t>9</w:t>
      </w:r>
      <w:r>
        <w:rPr>
          <w:noProof/>
        </w:rPr>
        <w:fldChar w:fldCharType="end"/>
      </w:r>
    </w:p>
    <w:p w14:paraId="2ECD1F17" w14:textId="77777777" w:rsidR="00C96C0F" w:rsidRDefault="00C96C0F" w:rsidP="00C96C0F">
      <w:pPr>
        <w:pStyle w:val="Heading1"/>
        <w:keepLines/>
        <w:tabs>
          <w:tab w:val="left" w:pos="720"/>
        </w:tabs>
        <w:ind w:left="482"/>
        <w:rPr>
          <w:rFonts w:ascii="Arial" w:hAnsi="Arial" w:cs="Arial"/>
          <w:caps/>
          <w:sz w:val="22"/>
          <w:szCs w:val="22"/>
        </w:rPr>
      </w:pPr>
      <w:r>
        <w:rPr>
          <w:rFonts w:ascii="Arial" w:hAnsi="Arial" w:cs="Arial"/>
          <w:caps/>
          <w:sz w:val="22"/>
          <w:szCs w:val="22"/>
        </w:rPr>
        <w:fldChar w:fldCharType="end"/>
      </w:r>
    </w:p>
    <w:p w14:paraId="0E2E7785" w14:textId="319A2BC0" w:rsidR="00C96C0F" w:rsidRDefault="00C96C0F" w:rsidP="00C96C0F">
      <w:pPr>
        <w:pStyle w:val="Text1"/>
        <w:jc w:val="center"/>
        <w:rPr>
          <w:lang w:eastAsia="en-US"/>
        </w:rPr>
      </w:pPr>
    </w:p>
    <w:p w14:paraId="028D245F" w14:textId="320271B1" w:rsidR="00AC10E4" w:rsidRDefault="00AC10E4" w:rsidP="00C96C0F">
      <w:pPr>
        <w:pStyle w:val="Text1"/>
        <w:jc w:val="center"/>
        <w:rPr>
          <w:lang w:eastAsia="en-US"/>
        </w:rPr>
      </w:pPr>
    </w:p>
    <w:p w14:paraId="22D06A5F" w14:textId="1021B6DB" w:rsidR="00AC10E4" w:rsidRDefault="00AC10E4" w:rsidP="00C96C0F">
      <w:pPr>
        <w:pStyle w:val="Text1"/>
        <w:jc w:val="center"/>
        <w:rPr>
          <w:lang w:eastAsia="en-US"/>
        </w:rPr>
      </w:pPr>
    </w:p>
    <w:p w14:paraId="7870A56E" w14:textId="5AC92368" w:rsidR="00AC10E4" w:rsidRDefault="00AC10E4" w:rsidP="00C96C0F">
      <w:pPr>
        <w:pStyle w:val="Text1"/>
        <w:jc w:val="center"/>
        <w:rPr>
          <w:lang w:eastAsia="en-US"/>
        </w:rPr>
      </w:pPr>
    </w:p>
    <w:p w14:paraId="716032E8" w14:textId="100794B1" w:rsidR="00AC10E4" w:rsidRDefault="00AC10E4" w:rsidP="00C96C0F">
      <w:pPr>
        <w:pStyle w:val="Text1"/>
        <w:jc w:val="center"/>
        <w:rPr>
          <w:lang w:eastAsia="en-US"/>
        </w:rPr>
      </w:pPr>
    </w:p>
    <w:p w14:paraId="0DDFF2B1" w14:textId="082DBEB9" w:rsidR="00AC10E4" w:rsidRDefault="00AC10E4" w:rsidP="00C96C0F">
      <w:pPr>
        <w:pStyle w:val="Text1"/>
        <w:jc w:val="center"/>
        <w:rPr>
          <w:lang w:eastAsia="en-US"/>
        </w:rPr>
      </w:pPr>
    </w:p>
    <w:p w14:paraId="5DFA63B2" w14:textId="57AEFD88" w:rsidR="00AC10E4" w:rsidRDefault="00AC10E4" w:rsidP="00C96C0F">
      <w:pPr>
        <w:pStyle w:val="Text1"/>
        <w:jc w:val="center"/>
        <w:rPr>
          <w:lang w:eastAsia="en-US"/>
        </w:rPr>
      </w:pPr>
    </w:p>
    <w:p w14:paraId="6F4139F9" w14:textId="77777777" w:rsidR="00AC10E4" w:rsidRDefault="00AC10E4" w:rsidP="00C96C0F">
      <w:pPr>
        <w:pStyle w:val="Text1"/>
        <w:jc w:val="center"/>
        <w:rPr>
          <w:lang w:eastAsia="en-US"/>
        </w:rPr>
      </w:pPr>
    </w:p>
    <w:p w14:paraId="27ABEBB4" w14:textId="77777777" w:rsidR="00C96C0F" w:rsidRDefault="00C96C0F" w:rsidP="00C96C0F">
      <w:pPr>
        <w:pStyle w:val="Heading1"/>
        <w:keepLines/>
        <w:numPr>
          <w:ilvl w:val="0"/>
          <w:numId w:val="41"/>
        </w:numPr>
        <w:jc w:val="both"/>
        <w:rPr>
          <w:rFonts w:ascii="Arial" w:hAnsi="Arial" w:cs="Arial"/>
          <w:sz w:val="22"/>
          <w:szCs w:val="22"/>
        </w:rPr>
      </w:pPr>
      <w:bookmarkStart w:id="2" w:name="_Toc79532143"/>
      <w:r>
        <w:rPr>
          <w:rFonts w:ascii="Arial" w:hAnsi="Arial" w:cs="Arial"/>
          <w:sz w:val="22"/>
          <w:szCs w:val="22"/>
        </w:rPr>
        <w:lastRenderedPageBreak/>
        <w:t>BACKGROUND INFORMATION</w:t>
      </w:r>
      <w:bookmarkEnd w:id="2"/>
    </w:p>
    <w:p w14:paraId="097E2FB0" w14:textId="77777777" w:rsidR="00C96C0F" w:rsidRDefault="00C96C0F" w:rsidP="00C96C0F">
      <w:pPr>
        <w:pStyle w:val="Text1"/>
        <w:spacing w:after="0"/>
        <w:rPr>
          <w:rFonts w:cs="Arial"/>
          <w:sz w:val="22"/>
          <w:szCs w:val="22"/>
        </w:rPr>
      </w:pPr>
    </w:p>
    <w:p w14:paraId="48F81781" w14:textId="77777777" w:rsidR="00C96C0F" w:rsidRDefault="00C96C0F" w:rsidP="00AC10E4">
      <w:pPr>
        <w:pStyle w:val="Heading2"/>
        <w:jc w:val="left"/>
      </w:pPr>
      <w:bookmarkStart w:id="3" w:name="_Toc79532144"/>
      <w:r>
        <w:t>1.1</w:t>
      </w:r>
      <w:r>
        <w:tab/>
        <w:t>Partner country and procuring entity</w:t>
      </w:r>
      <w:bookmarkEnd w:id="3"/>
    </w:p>
    <w:p w14:paraId="70AA7BEA" w14:textId="77777777" w:rsidR="00C96C0F" w:rsidRDefault="00C96C0F" w:rsidP="00C96C0F">
      <w:pPr>
        <w:keepNext/>
        <w:keepLines/>
        <w:rPr>
          <w:rFonts w:cs="Arial"/>
          <w:sz w:val="22"/>
          <w:szCs w:val="22"/>
        </w:rPr>
      </w:pPr>
    </w:p>
    <w:p w14:paraId="5760A7DB" w14:textId="77777777" w:rsidR="00C96C0F" w:rsidRDefault="00C96C0F" w:rsidP="00C96C0F">
      <w:pPr>
        <w:keepNext/>
        <w:keepLines/>
        <w:rPr>
          <w:rFonts w:cs="Arial"/>
          <w:sz w:val="22"/>
          <w:szCs w:val="22"/>
        </w:rPr>
      </w:pPr>
      <w:r>
        <w:rPr>
          <w:rFonts w:cs="Arial"/>
          <w:sz w:val="22"/>
          <w:szCs w:val="22"/>
        </w:rPr>
        <w:t>Southern African Development Community (SADC)</w:t>
      </w:r>
    </w:p>
    <w:p w14:paraId="173D5E9E" w14:textId="77777777" w:rsidR="00AC10E4" w:rsidRDefault="00AC10E4" w:rsidP="00AC10E4">
      <w:pPr>
        <w:pStyle w:val="Heading2"/>
        <w:jc w:val="left"/>
        <w:rPr>
          <w:rFonts w:cs="Arial"/>
          <w:b w:val="0"/>
          <w:bCs w:val="0"/>
          <w:sz w:val="22"/>
          <w:szCs w:val="22"/>
        </w:rPr>
      </w:pPr>
      <w:bookmarkStart w:id="4" w:name="_Toc79532145"/>
    </w:p>
    <w:p w14:paraId="559EA68C" w14:textId="06521D5E" w:rsidR="00C96C0F" w:rsidRDefault="00C96C0F" w:rsidP="00AC10E4">
      <w:pPr>
        <w:pStyle w:val="Heading2"/>
        <w:jc w:val="left"/>
      </w:pPr>
      <w:r>
        <w:t>1.2</w:t>
      </w:r>
      <w:r>
        <w:tab/>
        <w:t>Contracting authority</w:t>
      </w:r>
      <w:bookmarkEnd w:id="4"/>
    </w:p>
    <w:p w14:paraId="42682E8A" w14:textId="77777777" w:rsidR="00C96C0F" w:rsidRDefault="00C96C0F" w:rsidP="00C96C0F">
      <w:pPr>
        <w:pStyle w:val="Text2"/>
        <w:spacing w:after="0"/>
      </w:pPr>
    </w:p>
    <w:p w14:paraId="31CE2A44" w14:textId="77777777" w:rsidR="00C96C0F" w:rsidRDefault="00C96C0F" w:rsidP="00C96C0F">
      <w:pPr>
        <w:keepNext/>
        <w:keepLines/>
        <w:rPr>
          <w:rFonts w:cs="Arial"/>
          <w:sz w:val="22"/>
          <w:szCs w:val="22"/>
        </w:rPr>
      </w:pPr>
      <w:r>
        <w:rPr>
          <w:rFonts w:cs="Arial"/>
          <w:sz w:val="22"/>
          <w:szCs w:val="22"/>
        </w:rPr>
        <w:t>Southern African Development Community Secretariat (SADC Secretariat)</w:t>
      </w:r>
    </w:p>
    <w:p w14:paraId="19E7D7BC" w14:textId="77777777" w:rsidR="00AC10E4" w:rsidRDefault="00AC10E4" w:rsidP="00AC10E4">
      <w:pPr>
        <w:pStyle w:val="Heading2"/>
        <w:jc w:val="left"/>
        <w:rPr>
          <w:rFonts w:cs="Arial"/>
          <w:b w:val="0"/>
          <w:bCs w:val="0"/>
          <w:sz w:val="22"/>
          <w:szCs w:val="22"/>
        </w:rPr>
      </w:pPr>
      <w:bookmarkStart w:id="5" w:name="_Toc79532146"/>
    </w:p>
    <w:p w14:paraId="03F44123" w14:textId="236FFA73" w:rsidR="00C96C0F" w:rsidRDefault="00C96C0F" w:rsidP="00AC10E4">
      <w:pPr>
        <w:pStyle w:val="Heading2"/>
        <w:jc w:val="left"/>
      </w:pPr>
      <w:r>
        <w:t>1.3</w:t>
      </w:r>
      <w:r>
        <w:tab/>
        <w:t>Country background</w:t>
      </w:r>
      <w:bookmarkEnd w:id="5"/>
    </w:p>
    <w:p w14:paraId="4C739423" w14:textId="77777777" w:rsidR="00C96C0F" w:rsidRDefault="00C96C0F" w:rsidP="00C96C0F">
      <w:pPr>
        <w:rPr>
          <w:rFonts w:cs="Arial"/>
          <w:sz w:val="22"/>
          <w:szCs w:val="22"/>
        </w:rPr>
      </w:pPr>
    </w:p>
    <w:p w14:paraId="0906D3F1" w14:textId="77777777" w:rsidR="00C96C0F" w:rsidRDefault="00C96C0F" w:rsidP="00C96C0F">
      <w:pPr>
        <w:rPr>
          <w:rFonts w:cs="Arial"/>
          <w:sz w:val="22"/>
          <w:szCs w:val="22"/>
        </w:rPr>
      </w:pPr>
      <w:r>
        <w:rPr>
          <w:rFonts w:cs="Arial"/>
          <w:sz w:val="22"/>
          <w:szCs w:val="22"/>
        </w:rPr>
        <w:t>SADC is a Regional Economic Community (REC) comprising 16 Member States, namely; Angola, Botswana, Comoros, Democratic Republic of Congo, Eswatini, Lesotho, Madagascar, Malawi, Mauritius, Mozambique, Namibia, Seychelles, South Africa, United Republic of Tanzania, Zambia and Zimbabwe. Established in 1992, SADC is committed to Regional Integration and poverty eradication within Southern Africa through economic development and ensuring peace and security. SADC aspires to build a region in which there will be a high degree of harmonization and rationalization, to enable the pooling of resources to achieve collective self-reliance in order to improve the living standards of the people of the region.</w:t>
      </w:r>
    </w:p>
    <w:p w14:paraId="65FD7421" w14:textId="77777777" w:rsidR="00C96C0F" w:rsidRDefault="00C96C0F" w:rsidP="00C96C0F">
      <w:pPr>
        <w:rPr>
          <w:rFonts w:cs="Arial"/>
          <w:sz w:val="22"/>
          <w:szCs w:val="22"/>
        </w:rPr>
      </w:pPr>
    </w:p>
    <w:p w14:paraId="475CFCF1" w14:textId="77777777" w:rsidR="00C96C0F" w:rsidRDefault="00C96C0F" w:rsidP="00C96C0F">
      <w:pPr>
        <w:rPr>
          <w:rFonts w:cs="Arial"/>
          <w:sz w:val="22"/>
          <w:szCs w:val="22"/>
        </w:rPr>
      </w:pPr>
      <w:r>
        <w:rPr>
          <w:rFonts w:cs="Arial"/>
          <w:sz w:val="22"/>
          <w:szCs w:val="22"/>
        </w:rPr>
        <w:t>Article 14 of the SADC Treaty establishes the SADC Secretariat as the principal executive institution of SADC. The Secretariat performs its mandate and functions within the policy, strategic and program provisions outlined in the Regional Indicative Strategic Development Plan (RISDP). The Regional Infrastructure Development Master Plan (RIDMP), the SADC Regional Agricultural Policy (RAP), the SADC Industrialization Strategy and the Roadmap to 2063, among others, are complementary guiding frameworks for achieving the regional integration agenda. SADC has also developed various Protocols for domestication and implementation by Member States.</w:t>
      </w:r>
    </w:p>
    <w:p w14:paraId="5560730E" w14:textId="77777777" w:rsidR="00C96C0F" w:rsidRDefault="00C96C0F" w:rsidP="00C96C0F">
      <w:pPr>
        <w:rPr>
          <w:rFonts w:cs="Arial"/>
          <w:sz w:val="22"/>
          <w:szCs w:val="22"/>
        </w:rPr>
      </w:pPr>
    </w:p>
    <w:p w14:paraId="702AC131" w14:textId="77777777" w:rsidR="00C96C0F" w:rsidRDefault="00C96C0F" w:rsidP="00C96C0F">
      <w:pPr>
        <w:rPr>
          <w:rFonts w:cs="Arial"/>
          <w:sz w:val="22"/>
          <w:szCs w:val="22"/>
        </w:rPr>
      </w:pPr>
      <w:r>
        <w:rPr>
          <w:rFonts w:cs="Arial"/>
          <w:sz w:val="22"/>
          <w:szCs w:val="22"/>
        </w:rPr>
        <w:t>One such key protocol is the SADC Protocol on Fisheries (2001). The objective of this Protocol is to promote responsible and sustainable use of the living aquatic resources and aquatic ecosystems of interest to State Parties, in order to:</w:t>
      </w:r>
    </w:p>
    <w:p w14:paraId="33425E3A" w14:textId="77777777" w:rsidR="00C96C0F" w:rsidRDefault="00C96C0F" w:rsidP="00C96C0F">
      <w:pPr>
        <w:rPr>
          <w:rFonts w:cs="Arial"/>
          <w:sz w:val="22"/>
          <w:szCs w:val="22"/>
        </w:rPr>
      </w:pPr>
    </w:p>
    <w:p w14:paraId="1425A06E" w14:textId="77777777" w:rsidR="00C96C0F" w:rsidRDefault="00C96C0F" w:rsidP="00C96C0F">
      <w:pPr>
        <w:ind w:left="1080" w:hanging="360"/>
        <w:rPr>
          <w:rFonts w:cs="Arial"/>
          <w:sz w:val="22"/>
          <w:szCs w:val="22"/>
        </w:rPr>
      </w:pPr>
      <w:r>
        <w:rPr>
          <w:rFonts w:cs="Arial"/>
          <w:sz w:val="22"/>
          <w:szCs w:val="22"/>
        </w:rPr>
        <w:t>(i)</w:t>
      </w:r>
      <w:r>
        <w:rPr>
          <w:rFonts w:cs="Arial"/>
          <w:sz w:val="22"/>
          <w:szCs w:val="22"/>
        </w:rPr>
        <w:tab/>
        <w:t>promote and enhance food security and human health;</w:t>
      </w:r>
    </w:p>
    <w:p w14:paraId="028848C6" w14:textId="77777777" w:rsidR="00C96C0F" w:rsidRDefault="00C96C0F" w:rsidP="00C96C0F">
      <w:pPr>
        <w:ind w:left="1080" w:hanging="360"/>
        <w:rPr>
          <w:rFonts w:cs="Arial"/>
          <w:sz w:val="22"/>
          <w:szCs w:val="22"/>
        </w:rPr>
      </w:pPr>
      <w:r>
        <w:rPr>
          <w:rFonts w:cs="Arial"/>
          <w:sz w:val="22"/>
          <w:szCs w:val="22"/>
        </w:rPr>
        <w:t>(ii)</w:t>
      </w:r>
      <w:r>
        <w:rPr>
          <w:rFonts w:cs="Arial"/>
          <w:sz w:val="22"/>
          <w:szCs w:val="22"/>
        </w:rPr>
        <w:tab/>
        <w:t>safeguard the livelihood of fishing communities;</w:t>
      </w:r>
    </w:p>
    <w:p w14:paraId="415C78DF" w14:textId="77777777" w:rsidR="00C96C0F" w:rsidRDefault="00C96C0F" w:rsidP="00C96C0F">
      <w:pPr>
        <w:ind w:left="1080" w:hanging="360"/>
        <w:rPr>
          <w:rFonts w:cs="Arial"/>
          <w:sz w:val="22"/>
          <w:szCs w:val="22"/>
        </w:rPr>
      </w:pPr>
      <w:r>
        <w:rPr>
          <w:rFonts w:cs="Arial"/>
          <w:sz w:val="22"/>
          <w:szCs w:val="22"/>
        </w:rPr>
        <w:t>(iii)</w:t>
      </w:r>
      <w:r>
        <w:rPr>
          <w:rFonts w:cs="Arial"/>
          <w:sz w:val="22"/>
          <w:szCs w:val="22"/>
        </w:rPr>
        <w:tab/>
        <w:t>generate economic opportunities from nationals in the region;</w:t>
      </w:r>
    </w:p>
    <w:p w14:paraId="1395CB8C" w14:textId="77777777" w:rsidR="00C96C0F" w:rsidRDefault="00C96C0F" w:rsidP="00C96C0F">
      <w:pPr>
        <w:ind w:left="1080" w:hanging="360"/>
        <w:rPr>
          <w:rFonts w:cs="Arial"/>
          <w:sz w:val="22"/>
          <w:szCs w:val="22"/>
        </w:rPr>
      </w:pPr>
      <w:r>
        <w:rPr>
          <w:rFonts w:cs="Arial"/>
          <w:sz w:val="22"/>
          <w:szCs w:val="22"/>
        </w:rPr>
        <w:t>(iv)</w:t>
      </w:r>
      <w:r>
        <w:rPr>
          <w:rFonts w:cs="Arial"/>
          <w:sz w:val="22"/>
          <w:szCs w:val="22"/>
        </w:rPr>
        <w:tab/>
        <w:t xml:space="preserve">ensure that future generations benefit from these renewable resources; and </w:t>
      </w:r>
    </w:p>
    <w:p w14:paraId="74AE7DBE" w14:textId="77777777" w:rsidR="00C96C0F" w:rsidRDefault="00C96C0F" w:rsidP="00C96C0F">
      <w:pPr>
        <w:ind w:left="1080" w:hanging="360"/>
        <w:rPr>
          <w:rFonts w:cs="Arial"/>
          <w:sz w:val="22"/>
          <w:szCs w:val="22"/>
        </w:rPr>
      </w:pPr>
      <w:r>
        <w:rPr>
          <w:rFonts w:cs="Arial"/>
          <w:sz w:val="22"/>
          <w:szCs w:val="22"/>
        </w:rPr>
        <w:t>(v)</w:t>
      </w:r>
      <w:r>
        <w:rPr>
          <w:rFonts w:cs="Arial"/>
          <w:sz w:val="22"/>
          <w:szCs w:val="22"/>
        </w:rPr>
        <w:tab/>
        <w:t>alleviate poverty with the ultimate objective of its eradication.</w:t>
      </w:r>
    </w:p>
    <w:p w14:paraId="651AD197" w14:textId="77777777" w:rsidR="00C96C0F" w:rsidRDefault="00C96C0F" w:rsidP="00C96C0F">
      <w:pPr>
        <w:rPr>
          <w:rFonts w:cs="Arial"/>
          <w:sz w:val="22"/>
          <w:szCs w:val="22"/>
        </w:rPr>
      </w:pPr>
    </w:p>
    <w:p w14:paraId="50E77987" w14:textId="77777777" w:rsidR="00C96C0F" w:rsidRDefault="00C96C0F" w:rsidP="00C96C0F">
      <w:pPr>
        <w:rPr>
          <w:rFonts w:cs="Arial"/>
          <w:sz w:val="22"/>
          <w:szCs w:val="22"/>
        </w:rPr>
      </w:pPr>
      <w:r>
        <w:rPr>
          <w:rFonts w:cs="Arial"/>
          <w:sz w:val="22"/>
          <w:szCs w:val="22"/>
        </w:rPr>
        <w:t>The SADC Protocol on Fisheries covers a number of areas including Management of Resources, enforcement to combat illegal, unreported and unregulated (IUU) fishing, Artisanal, Subsistence and Small Scale commercial fisheries, Aquaculture, Management and Protection of the Aquatic Environments, Human Resources Development, Trade and Investment, and Science and Technology.</w:t>
      </w:r>
    </w:p>
    <w:p w14:paraId="2F88D4CF" w14:textId="77777777" w:rsidR="00AC10E4" w:rsidRDefault="00AC10E4" w:rsidP="00AC10E4">
      <w:pPr>
        <w:pStyle w:val="Heading2"/>
        <w:jc w:val="left"/>
        <w:rPr>
          <w:rFonts w:cs="Arial"/>
          <w:b w:val="0"/>
          <w:bCs w:val="0"/>
          <w:sz w:val="22"/>
          <w:szCs w:val="22"/>
        </w:rPr>
      </w:pPr>
      <w:bookmarkStart w:id="6" w:name="_Toc79532147"/>
    </w:p>
    <w:p w14:paraId="1057D39D" w14:textId="04C909C7" w:rsidR="00C96C0F" w:rsidRDefault="00C96C0F" w:rsidP="00AC10E4">
      <w:pPr>
        <w:pStyle w:val="Heading2"/>
        <w:jc w:val="left"/>
      </w:pPr>
      <w:r>
        <w:t>1.4</w:t>
      </w:r>
      <w:r>
        <w:tab/>
        <w:t>Current situation in the sector</w:t>
      </w:r>
      <w:bookmarkEnd w:id="6"/>
    </w:p>
    <w:p w14:paraId="145DE257" w14:textId="77777777" w:rsidR="00C96C0F" w:rsidRDefault="00C96C0F" w:rsidP="00C96C0F">
      <w:pPr>
        <w:rPr>
          <w:rFonts w:cs="Arial"/>
          <w:sz w:val="22"/>
          <w:szCs w:val="22"/>
        </w:rPr>
      </w:pPr>
    </w:p>
    <w:p w14:paraId="70C0CED6" w14:textId="77777777" w:rsidR="00C96C0F" w:rsidRDefault="00C96C0F" w:rsidP="00C96C0F">
      <w:pPr>
        <w:rPr>
          <w:rFonts w:cs="Arial"/>
          <w:color w:val="000000"/>
          <w:sz w:val="22"/>
          <w:szCs w:val="22"/>
        </w:rPr>
      </w:pPr>
      <w:r>
        <w:rPr>
          <w:rFonts w:cs="Arial"/>
          <w:color w:val="000000"/>
          <w:sz w:val="22"/>
          <w:szCs w:val="22"/>
        </w:rPr>
        <w:t>About 40% of the region's population live below the poverty line of US$1 per day. The fisheries and aquaculture sector is a major social and economic sector in the SADC region, contributing an average of 3.5% to national GDPs. From 2003 to 2020 fisheries production grew with substantial increases in the aquaculture subsector. In addition to its importance to the economies of many SADC countries in terms of income and creation of employment, the fisheries and aquaculture sector provides major, irreplaceable contributions to food and nutrition security in the region.</w:t>
      </w:r>
    </w:p>
    <w:p w14:paraId="2FCBE087" w14:textId="77777777" w:rsidR="00C96C0F" w:rsidRDefault="00C96C0F" w:rsidP="00C96C0F">
      <w:pPr>
        <w:rPr>
          <w:rFonts w:cs="Arial"/>
          <w:color w:val="000000"/>
          <w:sz w:val="22"/>
          <w:szCs w:val="22"/>
        </w:rPr>
      </w:pPr>
    </w:p>
    <w:p w14:paraId="3B716D64" w14:textId="77777777" w:rsidR="00C96C0F" w:rsidRDefault="00C96C0F" w:rsidP="00C96C0F">
      <w:pPr>
        <w:rPr>
          <w:rFonts w:cs="Arial"/>
          <w:color w:val="000000"/>
          <w:sz w:val="22"/>
          <w:szCs w:val="22"/>
        </w:rPr>
      </w:pPr>
      <w:r>
        <w:rPr>
          <w:rFonts w:cs="Arial"/>
          <w:color w:val="000000"/>
          <w:sz w:val="22"/>
          <w:szCs w:val="22"/>
        </w:rPr>
        <w:lastRenderedPageBreak/>
        <w:t>The SADC Protocol on Fisheries was developed to optimise the benefits coming from the fisheries and aquaculture sector, hence its implementation strategy was approved in 2010 in the form of a SADC Fisheries Programme which prioritises the areas of aquaculture, combating IUU fishing, fish trade, management of shared fisheries resources, and small-scale/artisanal fisheries.</w:t>
      </w:r>
    </w:p>
    <w:p w14:paraId="097E60B6" w14:textId="77777777" w:rsidR="00C96C0F" w:rsidRDefault="00C96C0F" w:rsidP="00C96C0F">
      <w:pPr>
        <w:rPr>
          <w:rFonts w:cs="Arial"/>
          <w:color w:val="000000"/>
          <w:sz w:val="22"/>
          <w:szCs w:val="22"/>
        </w:rPr>
      </w:pPr>
    </w:p>
    <w:p w14:paraId="5050CF41" w14:textId="77777777" w:rsidR="00C96C0F" w:rsidRDefault="00C96C0F" w:rsidP="00C96C0F">
      <w:pPr>
        <w:rPr>
          <w:rFonts w:cs="Arial"/>
          <w:color w:val="000000"/>
          <w:sz w:val="22"/>
          <w:szCs w:val="22"/>
        </w:rPr>
      </w:pPr>
      <w:r>
        <w:rPr>
          <w:rFonts w:cs="Arial"/>
          <w:color w:val="000000"/>
          <w:sz w:val="22"/>
          <w:szCs w:val="22"/>
        </w:rPr>
        <w:t>Since entry into force of the Protocol on Fisheries in 2003, Member States have been trying to domesticate and implement the Protocol, as it was reported in June 2018 at the Joint Meeting of Ministers responsible for Agriculture and Food Security, Fisheries and Aquaculture held in Johannesburg, South Africa. At this meeting, Ministers directed the Secretariat to develop a tool that will provide a means for tracking the implementation of the protocol.</w:t>
      </w:r>
    </w:p>
    <w:p w14:paraId="472BBFBD" w14:textId="77777777" w:rsidR="00C96C0F" w:rsidRDefault="00C96C0F" w:rsidP="00C96C0F">
      <w:pPr>
        <w:rPr>
          <w:rFonts w:cs="Arial"/>
          <w:color w:val="000000"/>
          <w:sz w:val="22"/>
          <w:szCs w:val="22"/>
        </w:rPr>
      </w:pPr>
    </w:p>
    <w:p w14:paraId="7467884E" w14:textId="77777777" w:rsidR="00C96C0F" w:rsidRDefault="00C96C0F" w:rsidP="00C96C0F">
      <w:pPr>
        <w:rPr>
          <w:rFonts w:cs="Arial"/>
          <w:color w:val="000000"/>
          <w:sz w:val="22"/>
          <w:szCs w:val="22"/>
        </w:rPr>
      </w:pPr>
      <w:r>
        <w:rPr>
          <w:rFonts w:cs="Arial"/>
          <w:color w:val="000000"/>
          <w:sz w:val="22"/>
          <w:szCs w:val="22"/>
        </w:rPr>
        <w:t>In response to a directive from the Ministers, SADC Secretariat in partnership with the Food and Agriculture Organization of the United Nations (FAO) Sub-regional Office for Southern Africa, developed a Monitoring Tool for the Protocol to help Member States to effectively and objectively report on levels of implementation of the Protocol, and for the SADC Secretariat to monitor this implementation. The Monitoring Tool was approved in principle at the Joint Meeting of Ministers responsible for Agriculture and Food Security, Fisheries and Aquaculture held in Windhoek, Namibia during June 2019. Ministers directed Secretariat to pilot the tool and improve and customise it in line with the SADC Monitoring and Evaluation Framework.</w:t>
      </w:r>
    </w:p>
    <w:p w14:paraId="42E4FF96" w14:textId="77777777" w:rsidR="00C96C0F" w:rsidRDefault="00C96C0F" w:rsidP="00C96C0F">
      <w:pPr>
        <w:rPr>
          <w:rFonts w:cs="Arial"/>
          <w:color w:val="000000"/>
          <w:sz w:val="22"/>
          <w:szCs w:val="22"/>
        </w:rPr>
      </w:pPr>
    </w:p>
    <w:p w14:paraId="662E0305" w14:textId="77777777" w:rsidR="00C96C0F" w:rsidRDefault="00C96C0F" w:rsidP="00C96C0F">
      <w:pPr>
        <w:rPr>
          <w:rFonts w:cs="Arial"/>
          <w:color w:val="000000"/>
          <w:sz w:val="22"/>
          <w:szCs w:val="22"/>
        </w:rPr>
      </w:pPr>
      <w:r>
        <w:rPr>
          <w:rFonts w:cs="Arial"/>
          <w:color w:val="000000"/>
          <w:sz w:val="22"/>
          <w:szCs w:val="22"/>
        </w:rPr>
        <w:t>Therefore, the SADC Secretariat in November 2019, organised a training workshop for Member States to review and initiate piloting of the Monitoring Tool. The Monitoring tool was rolled out for piloting to all Member States, however, there are still data and information gaps in the current draft report, and this was mainly due to the onset of COVID-19 pandemic. More efforts are being made to help Member States to be able to fully complete the Monitoring Tool. Preliminary results from piloting of the Monitoring Tool have shown that progress has been made by most Member States in the domestication and implementation of the Protocol, with supporting policies, strategies, plans and guidelines developed both at regional and national level specifically for aquaculture, control and management of fish diseases, small scale fisheries, and fisheries monitoring control and surveillance. A lot of gaps still exist especially in domesticating some priority areas of the Protocol, mainly aquaculture, which has been identified as a priority area under the SADC Industrialisation Strategy and Roadmap to 2063.</w:t>
      </w:r>
    </w:p>
    <w:p w14:paraId="0E36B561" w14:textId="77777777" w:rsidR="00C96C0F" w:rsidRDefault="00C96C0F" w:rsidP="00C96C0F">
      <w:pPr>
        <w:rPr>
          <w:rFonts w:cs="Arial"/>
          <w:color w:val="000000"/>
          <w:sz w:val="22"/>
          <w:szCs w:val="22"/>
        </w:rPr>
      </w:pPr>
    </w:p>
    <w:p w14:paraId="63D9068E" w14:textId="77777777" w:rsidR="00C96C0F" w:rsidRDefault="00C96C0F" w:rsidP="00C96C0F">
      <w:pPr>
        <w:rPr>
          <w:rFonts w:cs="Arial"/>
          <w:color w:val="000000"/>
          <w:sz w:val="22"/>
          <w:szCs w:val="22"/>
        </w:rPr>
      </w:pPr>
      <w:r>
        <w:rPr>
          <w:rFonts w:cs="Arial"/>
          <w:color w:val="000000"/>
          <w:sz w:val="22"/>
          <w:szCs w:val="22"/>
        </w:rPr>
        <w:t>It is against this background that a consultancy to collate, analyse and prepare a final report on progress in the domestication and implementation of the Protocol on Fisheries is proposed. This assignment will also include development of advocacy tools like factsheets, success stories and policy briefs to promote domestication and implementation of the Protocol on Fisheries in Member States.</w:t>
      </w:r>
    </w:p>
    <w:p w14:paraId="17DD57E5" w14:textId="77777777" w:rsidR="00C96C0F" w:rsidRDefault="00C96C0F" w:rsidP="00C96C0F">
      <w:pPr>
        <w:rPr>
          <w:rFonts w:cs="Arial"/>
          <w:color w:val="000000"/>
          <w:sz w:val="22"/>
          <w:szCs w:val="22"/>
        </w:rPr>
      </w:pPr>
    </w:p>
    <w:p w14:paraId="2181ABA8" w14:textId="77777777" w:rsidR="00C96C0F" w:rsidRDefault="00C96C0F" w:rsidP="00C96C0F">
      <w:pPr>
        <w:pStyle w:val="Heading2"/>
        <w:numPr>
          <w:ilvl w:val="1"/>
          <w:numId w:val="42"/>
        </w:numPr>
        <w:tabs>
          <w:tab w:val="left" w:pos="567"/>
        </w:tabs>
        <w:jc w:val="both"/>
      </w:pPr>
      <w:bookmarkStart w:id="7" w:name="_Toc79532148"/>
      <w:r>
        <w:t>Related programmes and other donor activities</w:t>
      </w:r>
      <w:bookmarkEnd w:id="7"/>
    </w:p>
    <w:p w14:paraId="06A3201B" w14:textId="77777777" w:rsidR="00C96C0F" w:rsidRDefault="00C96C0F" w:rsidP="00C96C0F">
      <w:pPr>
        <w:pStyle w:val="Heading1"/>
        <w:tabs>
          <w:tab w:val="left" w:pos="720"/>
        </w:tabs>
        <w:rPr>
          <w:rFonts w:ascii="Arial" w:hAnsi="Arial" w:cs="Arial"/>
          <w:b w:val="0"/>
          <w:sz w:val="22"/>
          <w:szCs w:val="22"/>
        </w:rPr>
      </w:pPr>
    </w:p>
    <w:p w14:paraId="3B1357A4" w14:textId="77777777" w:rsidR="00C96C0F" w:rsidRDefault="00C96C0F" w:rsidP="00C96C0F">
      <w:r>
        <w:t xml:space="preserve">Strengthening the National-Regional Linkages in SADC” (SNRL) is a partnership programme between the Southern African Development Community (SADC) and the German Federal Ministry for Economic Cooperation and Development (BMZ) with co-funding from the European Union (EU) as part of the Integrated Institutional Capacity-Building for the Secretariat and National Stakeholders (IICB) Programme. The Programme is implemented by the Deutsche Gesellschaft für Internationale Zusammenarbeit (GIZ) GmbH in partnership with SADC Secretariat. The programme is helping Secretariat to document success stories in fisheries and aquaculture, and currently the first volume focusing on Botswana, Malawi and Namibia is under development. This is supported by development of policy briefs to advocate for domestication and implementation of strategies and guidelines supporting the Protocol on Fisheries, in particular, aquaculture.  This assignment will build on the interventions started under the SNRL programme, and roll-out to all SADC Member States. </w:t>
      </w:r>
    </w:p>
    <w:p w14:paraId="70161261" w14:textId="77777777" w:rsidR="00C96C0F" w:rsidRDefault="00C96C0F" w:rsidP="00C96C0F"/>
    <w:p w14:paraId="19CC1158" w14:textId="77777777" w:rsidR="00C96C0F" w:rsidRDefault="00C96C0F" w:rsidP="00C96C0F">
      <w:pPr>
        <w:pStyle w:val="Heading1"/>
        <w:numPr>
          <w:ilvl w:val="0"/>
          <w:numId w:val="41"/>
        </w:numPr>
        <w:jc w:val="both"/>
        <w:rPr>
          <w:rFonts w:ascii="Arial" w:hAnsi="Arial" w:cs="Arial"/>
          <w:sz w:val="22"/>
          <w:szCs w:val="22"/>
        </w:rPr>
      </w:pPr>
      <w:bookmarkStart w:id="8" w:name="_Toc79532149"/>
      <w:r>
        <w:rPr>
          <w:rFonts w:ascii="Arial" w:hAnsi="Arial" w:cs="Arial"/>
          <w:sz w:val="22"/>
          <w:szCs w:val="22"/>
        </w:rPr>
        <w:lastRenderedPageBreak/>
        <w:t>OBJECTIVE, PURPOSE &amp; EXPECTED RESULTS</w:t>
      </w:r>
      <w:bookmarkEnd w:id="8"/>
    </w:p>
    <w:p w14:paraId="31213510" w14:textId="77777777" w:rsidR="00AC10E4" w:rsidRDefault="00AC10E4" w:rsidP="00AC10E4">
      <w:pPr>
        <w:pStyle w:val="Heading2"/>
        <w:jc w:val="left"/>
        <w:rPr>
          <w:rFonts w:ascii="Arial" w:hAnsi="Arial" w:cs="Arial"/>
          <w:b w:val="0"/>
          <w:bCs w:val="0"/>
          <w:sz w:val="22"/>
          <w:szCs w:val="22"/>
          <w:lang w:val="en-GB" w:eastAsia="en-GB"/>
        </w:rPr>
      </w:pPr>
      <w:bookmarkStart w:id="9" w:name="_Toc79532150"/>
    </w:p>
    <w:p w14:paraId="68088887" w14:textId="71AA663D" w:rsidR="00C96C0F" w:rsidRDefault="00C96C0F" w:rsidP="00AC10E4">
      <w:pPr>
        <w:pStyle w:val="Heading2"/>
        <w:jc w:val="left"/>
      </w:pPr>
      <w:r>
        <w:t>2.1</w:t>
      </w:r>
      <w:r>
        <w:tab/>
        <w:t>Overall objective</w:t>
      </w:r>
      <w:bookmarkEnd w:id="9"/>
    </w:p>
    <w:p w14:paraId="2A6A8906" w14:textId="77777777" w:rsidR="00C96C0F" w:rsidRDefault="00C96C0F" w:rsidP="00C96C0F">
      <w:pPr>
        <w:pStyle w:val="Text2"/>
        <w:spacing w:after="0"/>
        <w:rPr>
          <w:rFonts w:cs="Arial"/>
          <w:sz w:val="22"/>
          <w:szCs w:val="22"/>
        </w:rPr>
      </w:pPr>
    </w:p>
    <w:p w14:paraId="541766D2" w14:textId="77777777" w:rsidR="00C96C0F" w:rsidRDefault="00C96C0F" w:rsidP="00C96C0F">
      <w:pPr>
        <w:tabs>
          <w:tab w:val="left" w:pos="540"/>
        </w:tabs>
        <w:rPr>
          <w:rFonts w:cs="Arial"/>
          <w:color w:val="000000"/>
          <w:sz w:val="22"/>
          <w:szCs w:val="22"/>
        </w:rPr>
      </w:pPr>
      <w:r>
        <w:rPr>
          <w:rFonts w:cs="Arial"/>
          <w:color w:val="000000"/>
          <w:sz w:val="22"/>
          <w:szCs w:val="22"/>
        </w:rPr>
        <w:t>The overall objective of this contract is to develop a final report on progress in the domestication and implementation of the Protocol on Fisheries and a policy brief to advocate for domestication and implementation of the Protocol.</w:t>
      </w:r>
    </w:p>
    <w:p w14:paraId="4C05625C" w14:textId="77777777" w:rsidR="00AC10E4" w:rsidRDefault="00AC10E4" w:rsidP="00AC10E4">
      <w:pPr>
        <w:pStyle w:val="Heading2"/>
        <w:jc w:val="left"/>
        <w:rPr>
          <w:rFonts w:cs="Arial"/>
          <w:b w:val="0"/>
          <w:bCs w:val="0"/>
          <w:color w:val="000000"/>
          <w:sz w:val="22"/>
          <w:szCs w:val="22"/>
        </w:rPr>
      </w:pPr>
      <w:bookmarkStart w:id="10" w:name="_Toc79532151"/>
    </w:p>
    <w:p w14:paraId="7862FCDC" w14:textId="3CD82B64" w:rsidR="00C96C0F" w:rsidRDefault="00C96C0F" w:rsidP="00AC10E4">
      <w:pPr>
        <w:pStyle w:val="Heading2"/>
        <w:jc w:val="left"/>
      </w:pPr>
      <w:r>
        <w:t>2.2</w:t>
      </w:r>
      <w:r>
        <w:tab/>
        <w:t>Purpose</w:t>
      </w:r>
      <w:bookmarkEnd w:id="10"/>
    </w:p>
    <w:p w14:paraId="088B7AFD" w14:textId="77777777" w:rsidR="00C96C0F" w:rsidRDefault="00C96C0F" w:rsidP="00C96C0F">
      <w:pPr>
        <w:tabs>
          <w:tab w:val="left" w:pos="540"/>
        </w:tabs>
        <w:rPr>
          <w:rFonts w:cs="Arial"/>
          <w:color w:val="000000"/>
          <w:sz w:val="22"/>
          <w:szCs w:val="22"/>
        </w:rPr>
      </w:pPr>
    </w:p>
    <w:p w14:paraId="69F9E126" w14:textId="77777777" w:rsidR="00C96C0F" w:rsidRDefault="00C96C0F" w:rsidP="00C96C0F">
      <w:pPr>
        <w:tabs>
          <w:tab w:val="left" w:pos="540"/>
        </w:tabs>
        <w:rPr>
          <w:rFonts w:cs="Arial"/>
          <w:color w:val="000000"/>
          <w:sz w:val="22"/>
          <w:szCs w:val="22"/>
        </w:rPr>
      </w:pPr>
      <w:r>
        <w:rPr>
          <w:rFonts w:cs="Arial"/>
          <w:color w:val="000000"/>
          <w:sz w:val="22"/>
          <w:szCs w:val="22"/>
        </w:rPr>
        <w:t>The purpose of this contract is to develop:</w:t>
      </w:r>
    </w:p>
    <w:p w14:paraId="323F5336" w14:textId="77777777" w:rsidR="00C96C0F" w:rsidRDefault="00C96C0F" w:rsidP="00C96C0F">
      <w:pPr>
        <w:tabs>
          <w:tab w:val="left" w:pos="540"/>
        </w:tabs>
        <w:rPr>
          <w:rFonts w:cs="Arial"/>
          <w:color w:val="000000"/>
          <w:sz w:val="22"/>
          <w:szCs w:val="22"/>
        </w:rPr>
      </w:pPr>
    </w:p>
    <w:p w14:paraId="42680161" w14:textId="77777777" w:rsidR="00C96C0F" w:rsidRDefault="00C96C0F" w:rsidP="00C96C0F">
      <w:pPr>
        <w:pStyle w:val="ListParagraph"/>
        <w:numPr>
          <w:ilvl w:val="0"/>
          <w:numId w:val="45"/>
        </w:numPr>
        <w:tabs>
          <w:tab w:val="left" w:pos="720"/>
        </w:tabs>
        <w:ind w:left="1080"/>
        <w:contextualSpacing w:val="0"/>
        <w:jc w:val="both"/>
        <w:rPr>
          <w:color w:val="000000"/>
        </w:rPr>
      </w:pPr>
      <w:r>
        <w:rPr>
          <w:color w:val="000000"/>
        </w:rPr>
        <w:t xml:space="preserve">A report on domestication and implementation of the Protocol on Fisheries. This should be achieved through </w:t>
      </w:r>
      <w:r w:rsidRPr="00874547">
        <w:rPr>
          <w:color w:val="000000"/>
        </w:rPr>
        <w:t xml:space="preserve">information from the completed Monitoring Tool questionnaires, aquaculture self-assessment tool, country reports, reports to/from Regional Fisheries Bodies (RFBs), Regional Fisheries Management Organisations (RFMOs), Large Marine Ecosystems (LMOs), regional programmes/projects and sub-regional arrangements for shared fisheries resources, mainly in </w:t>
      </w:r>
      <w:r>
        <w:rPr>
          <w:color w:val="000000"/>
        </w:rPr>
        <w:t>shared lakes and river systems.; and</w:t>
      </w:r>
    </w:p>
    <w:p w14:paraId="2B09BA02" w14:textId="77777777" w:rsidR="00C96C0F" w:rsidRPr="00874547" w:rsidRDefault="00C96C0F" w:rsidP="00C96C0F">
      <w:pPr>
        <w:pStyle w:val="ListParagraph"/>
        <w:numPr>
          <w:ilvl w:val="0"/>
          <w:numId w:val="45"/>
        </w:numPr>
        <w:tabs>
          <w:tab w:val="left" w:pos="720"/>
        </w:tabs>
        <w:ind w:left="1080"/>
        <w:contextualSpacing w:val="0"/>
        <w:jc w:val="both"/>
        <w:rPr>
          <w:color w:val="000000"/>
        </w:rPr>
      </w:pPr>
      <w:r>
        <w:rPr>
          <w:color w:val="000000"/>
        </w:rPr>
        <w:t xml:space="preserve">A policy brief </w:t>
      </w:r>
      <w:r w:rsidRPr="00874547">
        <w:rPr>
          <w:color w:val="000000"/>
        </w:rPr>
        <w:t xml:space="preserve">to further promote domestication and implementation of the Protocol on Fisheries, </w:t>
      </w:r>
      <w:r>
        <w:rPr>
          <w:color w:val="000000"/>
        </w:rPr>
        <w:t xml:space="preserve">and related </w:t>
      </w:r>
      <w:r w:rsidRPr="00874547">
        <w:rPr>
          <w:color w:val="000000"/>
        </w:rPr>
        <w:t>advocacy materials in the form of factsheets</w:t>
      </w:r>
      <w:r>
        <w:rPr>
          <w:color w:val="000000"/>
        </w:rPr>
        <w:t xml:space="preserve"> and</w:t>
      </w:r>
      <w:r w:rsidRPr="00874547">
        <w:rPr>
          <w:color w:val="000000"/>
        </w:rPr>
        <w:t xml:space="preserve"> success stories.</w:t>
      </w:r>
    </w:p>
    <w:p w14:paraId="73E7661A" w14:textId="77777777" w:rsidR="00AC10E4" w:rsidRDefault="00AC10E4" w:rsidP="00AC10E4">
      <w:pPr>
        <w:pStyle w:val="Heading2"/>
        <w:jc w:val="left"/>
        <w:rPr>
          <w:rFonts w:cs="Arial"/>
          <w:b w:val="0"/>
          <w:bCs w:val="0"/>
          <w:color w:val="000000"/>
          <w:sz w:val="22"/>
          <w:szCs w:val="22"/>
        </w:rPr>
      </w:pPr>
      <w:bookmarkStart w:id="11" w:name="_Toc79532152"/>
    </w:p>
    <w:p w14:paraId="21EF9F6F" w14:textId="6BCEB44A" w:rsidR="00C96C0F" w:rsidRDefault="00C96C0F" w:rsidP="00AC10E4">
      <w:pPr>
        <w:pStyle w:val="Heading2"/>
        <w:jc w:val="left"/>
      </w:pPr>
      <w:r>
        <w:t>2.3</w:t>
      </w:r>
      <w:r>
        <w:tab/>
        <w:t>Results to be achieved by the contractor</w:t>
      </w:r>
      <w:bookmarkEnd w:id="11"/>
    </w:p>
    <w:p w14:paraId="00C43B92" w14:textId="77777777" w:rsidR="00C96C0F" w:rsidRDefault="00C96C0F" w:rsidP="00C96C0F">
      <w:pPr>
        <w:pStyle w:val="Text2"/>
        <w:spacing w:after="0"/>
        <w:ind w:left="0"/>
        <w:rPr>
          <w:sz w:val="22"/>
          <w:szCs w:val="22"/>
        </w:rPr>
      </w:pPr>
    </w:p>
    <w:p w14:paraId="032E0624" w14:textId="77777777" w:rsidR="00C96C0F" w:rsidRDefault="00C96C0F" w:rsidP="00C96C0F">
      <w:pPr>
        <w:pStyle w:val="Text2"/>
        <w:spacing w:after="0"/>
        <w:ind w:left="0"/>
        <w:rPr>
          <w:sz w:val="22"/>
          <w:szCs w:val="22"/>
        </w:rPr>
      </w:pPr>
      <w:r>
        <w:rPr>
          <w:sz w:val="22"/>
          <w:szCs w:val="22"/>
        </w:rPr>
        <w:t>The results expected from the assignment are:</w:t>
      </w:r>
    </w:p>
    <w:p w14:paraId="17AE4C1A" w14:textId="77777777" w:rsidR="00C96C0F" w:rsidRDefault="00C96C0F" w:rsidP="00C96C0F">
      <w:pPr>
        <w:pStyle w:val="ListParagraph"/>
      </w:pPr>
    </w:p>
    <w:p w14:paraId="14AA4931" w14:textId="77777777" w:rsidR="00C96C0F" w:rsidRDefault="00C96C0F" w:rsidP="00C96C0F">
      <w:pPr>
        <w:pStyle w:val="ListParagraph"/>
        <w:numPr>
          <w:ilvl w:val="5"/>
          <w:numId w:val="41"/>
        </w:numPr>
        <w:tabs>
          <w:tab w:val="num" w:pos="1080"/>
        </w:tabs>
        <w:ind w:left="1080"/>
        <w:contextualSpacing w:val="0"/>
        <w:jc w:val="both"/>
      </w:pPr>
      <w:r>
        <w:t xml:space="preserve">Inception report that include the execution plan that will, inter alia, provide an assessment of the existing information available in the region; outlining a detailed approach and methodology for implementing this assignment; </w:t>
      </w:r>
    </w:p>
    <w:p w14:paraId="63C6896B" w14:textId="77777777" w:rsidR="00C96C0F" w:rsidRDefault="00C96C0F" w:rsidP="00C96C0F">
      <w:pPr>
        <w:pStyle w:val="ListParagraph"/>
        <w:numPr>
          <w:ilvl w:val="5"/>
          <w:numId w:val="41"/>
        </w:numPr>
        <w:tabs>
          <w:tab w:val="num" w:pos="1080"/>
        </w:tabs>
        <w:ind w:left="1080"/>
        <w:contextualSpacing w:val="0"/>
        <w:jc w:val="both"/>
      </w:pPr>
      <w:r>
        <w:t xml:space="preserve">Draft advocacy materials including policy brief(s), success stories, factsheet(s) and other promotion materials (infographics, pamphlets, booklets and flyers) that SADC Secretariat could publish; </w:t>
      </w:r>
    </w:p>
    <w:p w14:paraId="5292C14C" w14:textId="77777777" w:rsidR="00C96C0F" w:rsidRDefault="00C96C0F" w:rsidP="00C96C0F">
      <w:pPr>
        <w:pStyle w:val="ListParagraph"/>
        <w:numPr>
          <w:ilvl w:val="5"/>
          <w:numId w:val="41"/>
        </w:numPr>
        <w:tabs>
          <w:tab w:val="num" w:pos="1080"/>
        </w:tabs>
        <w:ind w:left="1080"/>
        <w:contextualSpacing w:val="0"/>
        <w:jc w:val="both"/>
      </w:pPr>
      <w:r>
        <w:t>Draft report on domestication and implementation of the Protocol on Fisheries including a model power-point presentation; and</w:t>
      </w:r>
    </w:p>
    <w:p w14:paraId="630E66A9" w14:textId="77777777" w:rsidR="00C96C0F" w:rsidRDefault="00C96C0F" w:rsidP="00C96C0F">
      <w:pPr>
        <w:pStyle w:val="ListParagraph"/>
        <w:numPr>
          <w:ilvl w:val="5"/>
          <w:numId w:val="41"/>
        </w:numPr>
        <w:tabs>
          <w:tab w:val="num" w:pos="1080"/>
        </w:tabs>
        <w:ind w:left="1080"/>
        <w:contextualSpacing w:val="0"/>
        <w:jc w:val="both"/>
      </w:pPr>
      <w:r>
        <w:t xml:space="preserve">A final close-out report with specific recommendations as outlined in the description of the assignment and tasks. </w:t>
      </w:r>
    </w:p>
    <w:p w14:paraId="3A854A5F" w14:textId="77777777" w:rsidR="00C96C0F" w:rsidRDefault="00C96C0F" w:rsidP="00C96C0F">
      <w:pPr>
        <w:pStyle w:val="ListParagraph"/>
      </w:pPr>
    </w:p>
    <w:p w14:paraId="2682E459" w14:textId="77777777" w:rsidR="00C96C0F" w:rsidRDefault="00C96C0F" w:rsidP="00C96C0F">
      <w:pPr>
        <w:pStyle w:val="Heading1"/>
        <w:numPr>
          <w:ilvl w:val="0"/>
          <w:numId w:val="41"/>
        </w:numPr>
        <w:jc w:val="both"/>
        <w:rPr>
          <w:rFonts w:ascii="Arial" w:hAnsi="Arial" w:cs="Arial"/>
          <w:sz w:val="22"/>
          <w:szCs w:val="22"/>
        </w:rPr>
      </w:pPr>
      <w:bookmarkStart w:id="12" w:name="_Toc79532153"/>
      <w:r>
        <w:rPr>
          <w:rFonts w:ascii="Arial" w:hAnsi="Arial" w:cs="Arial"/>
          <w:sz w:val="22"/>
          <w:szCs w:val="22"/>
        </w:rPr>
        <w:t>ASSUMPTIONS &amp; RISKS</w:t>
      </w:r>
      <w:bookmarkEnd w:id="12"/>
    </w:p>
    <w:p w14:paraId="4C24392A" w14:textId="77777777" w:rsidR="00AC10E4" w:rsidRDefault="00AC10E4" w:rsidP="00AC10E4">
      <w:pPr>
        <w:pStyle w:val="Heading2"/>
        <w:jc w:val="left"/>
        <w:rPr>
          <w:rFonts w:ascii="Arial" w:hAnsi="Arial"/>
          <w:b w:val="0"/>
          <w:bCs w:val="0"/>
          <w:sz w:val="20"/>
          <w:szCs w:val="20"/>
          <w:lang w:val="en-GB" w:eastAsia="en-GB"/>
        </w:rPr>
      </w:pPr>
      <w:bookmarkStart w:id="13" w:name="_Toc79532154"/>
    </w:p>
    <w:p w14:paraId="4DB98CBB" w14:textId="662C4A1D" w:rsidR="00C96C0F" w:rsidRDefault="00C96C0F" w:rsidP="00AC10E4">
      <w:pPr>
        <w:pStyle w:val="Heading2"/>
        <w:jc w:val="left"/>
      </w:pPr>
      <w:r>
        <w:t xml:space="preserve">3.1 </w:t>
      </w:r>
      <w:r>
        <w:tab/>
        <w:t>Assumptions underlying the project</w:t>
      </w:r>
      <w:bookmarkEnd w:id="13"/>
      <w:r>
        <w:t xml:space="preserve"> </w:t>
      </w:r>
    </w:p>
    <w:p w14:paraId="6258BF38" w14:textId="77777777" w:rsidR="00C96C0F" w:rsidRDefault="00C96C0F" w:rsidP="00C96C0F">
      <w:pPr>
        <w:pStyle w:val="Text2"/>
        <w:spacing w:after="0"/>
      </w:pPr>
    </w:p>
    <w:p w14:paraId="01ACA6A8" w14:textId="77777777" w:rsidR="00C96C0F" w:rsidRDefault="00C96C0F" w:rsidP="00C96C0F">
      <w:pPr>
        <w:rPr>
          <w:rFonts w:eastAsia="Calibri" w:cs="Arial"/>
          <w:sz w:val="22"/>
          <w:szCs w:val="22"/>
        </w:rPr>
      </w:pPr>
      <w:r>
        <w:rPr>
          <w:rFonts w:eastAsia="Calibri" w:cs="Arial"/>
          <w:sz w:val="22"/>
          <w:szCs w:val="22"/>
        </w:rPr>
        <w:t xml:space="preserve">There is commitment from Member States to provide necessary information and data, respond to questionnaires and that there is readily available technical information and data from sub-regional and regional partner organisations, national, sub-regional and regional programmes and projects as well as from national, regional and international research institutions and universities. </w:t>
      </w:r>
    </w:p>
    <w:p w14:paraId="703B98B5" w14:textId="77777777" w:rsidR="00AC10E4" w:rsidRDefault="00AC10E4" w:rsidP="00AC10E4">
      <w:pPr>
        <w:pStyle w:val="Heading2"/>
        <w:jc w:val="left"/>
        <w:rPr>
          <w:rFonts w:cs="Arial"/>
          <w:b w:val="0"/>
          <w:bCs w:val="0"/>
          <w:sz w:val="22"/>
          <w:szCs w:val="22"/>
        </w:rPr>
      </w:pPr>
      <w:bookmarkStart w:id="14" w:name="_Toc79532155"/>
    </w:p>
    <w:p w14:paraId="3883FFCC" w14:textId="0D28C5DE" w:rsidR="00C96C0F" w:rsidRDefault="00C96C0F" w:rsidP="00AC10E4">
      <w:pPr>
        <w:pStyle w:val="Heading2"/>
        <w:jc w:val="left"/>
      </w:pPr>
      <w:r>
        <w:t>3.2</w:t>
      </w:r>
      <w:r>
        <w:tab/>
        <w:t>Risks</w:t>
      </w:r>
      <w:bookmarkEnd w:id="14"/>
    </w:p>
    <w:p w14:paraId="3AF90F53" w14:textId="77777777" w:rsidR="00C96C0F" w:rsidRDefault="00C96C0F" w:rsidP="00C96C0F">
      <w:pPr>
        <w:pStyle w:val="Text2"/>
        <w:spacing w:after="0"/>
        <w:ind w:left="0"/>
        <w:rPr>
          <w:sz w:val="22"/>
          <w:szCs w:val="22"/>
        </w:rPr>
      </w:pPr>
    </w:p>
    <w:p w14:paraId="7FCDB14D" w14:textId="77777777" w:rsidR="00C96C0F" w:rsidRDefault="00C96C0F" w:rsidP="00C96C0F">
      <w:pPr>
        <w:pStyle w:val="Text2"/>
        <w:spacing w:after="0"/>
        <w:ind w:left="0"/>
        <w:rPr>
          <w:sz w:val="22"/>
          <w:szCs w:val="22"/>
        </w:rPr>
      </w:pPr>
      <w:r>
        <w:rPr>
          <w:sz w:val="22"/>
          <w:szCs w:val="22"/>
        </w:rPr>
        <w:t xml:space="preserve">Delays in appointment of consultants; appointment of a consultant who doesn’t understand aquaculture, fisheries management and governance, fish biology, including understanding of the regional fisheries and aquaculture sector, as well as SADC processes and fisheries and </w:t>
      </w:r>
      <w:r>
        <w:rPr>
          <w:sz w:val="22"/>
          <w:szCs w:val="22"/>
        </w:rPr>
        <w:lastRenderedPageBreak/>
        <w:t>aquaculture projects. Lack of data and information from Member States, national, sub-regional and regional programmes and projects, as well as research institutions and universities (national, regional and international).</w:t>
      </w:r>
    </w:p>
    <w:p w14:paraId="1117C220" w14:textId="77777777" w:rsidR="00C96C0F" w:rsidRDefault="00C96C0F" w:rsidP="00C96C0F">
      <w:pPr>
        <w:pStyle w:val="Text2"/>
        <w:spacing w:after="0"/>
        <w:ind w:left="0"/>
        <w:rPr>
          <w:sz w:val="22"/>
          <w:szCs w:val="22"/>
        </w:rPr>
      </w:pPr>
    </w:p>
    <w:p w14:paraId="577EEF82" w14:textId="77777777" w:rsidR="00C96C0F" w:rsidRDefault="00C96C0F" w:rsidP="00C96C0F">
      <w:pPr>
        <w:pStyle w:val="Heading1"/>
        <w:numPr>
          <w:ilvl w:val="0"/>
          <w:numId w:val="41"/>
        </w:numPr>
        <w:jc w:val="both"/>
        <w:rPr>
          <w:rFonts w:ascii="Arial" w:hAnsi="Arial" w:cs="Arial"/>
          <w:sz w:val="22"/>
          <w:szCs w:val="22"/>
        </w:rPr>
      </w:pPr>
      <w:bookmarkStart w:id="15" w:name="_Toc79532156"/>
      <w:r>
        <w:rPr>
          <w:rFonts w:ascii="Arial" w:hAnsi="Arial" w:cs="Arial"/>
          <w:sz w:val="22"/>
          <w:szCs w:val="22"/>
        </w:rPr>
        <w:t>SCOPE OF THE WORK</w:t>
      </w:r>
      <w:bookmarkEnd w:id="15"/>
    </w:p>
    <w:p w14:paraId="317838A9" w14:textId="77777777" w:rsidR="00AC10E4" w:rsidRDefault="00AC10E4" w:rsidP="00AC10E4">
      <w:pPr>
        <w:pStyle w:val="Heading2"/>
        <w:jc w:val="left"/>
        <w:rPr>
          <w:rFonts w:ascii="Arial" w:hAnsi="Arial"/>
          <w:b w:val="0"/>
          <w:bCs w:val="0"/>
          <w:sz w:val="20"/>
          <w:szCs w:val="20"/>
          <w:lang w:val="en-GB" w:eastAsia="en-GB"/>
        </w:rPr>
      </w:pPr>
      <w:bookmarkStart w:id="16" w:name="_Toc79532157"/>
    </w:p>
    <w:p w14:paraId="7F9F6248" w14:textId="7EA8EC25" w:rsidR="00C96C0F" w:rsidRDefault="00C96C0F" w:rsidP="00AC10E4">
      <w:pPr>
        <w:pStyle w:val="Heading2"/>
        <w:jc w:val="left"/>
      </w:pPr>
      <w:r>
        <w:t>4.1</w:t>
      </w:r>
      <w:r>
        <w:tab/>
        <w:t>General</w:t>
      </w:r>
      <w:bookmarkEnd w:id="16"/>
    </w:p>
    <w:p w14:paraId="208A4F28" w14:textId="77777777" w:rsidR="00C96C0F" w:rsidRDefault="00C96C0F" w:rsidP="00C96C0F">
      <w:pPr>
        <w:pStyle w:val="Text2"/>
        <w:spacing w:after="0"/>
      </w:pPr>
    </w:p>
    <w:p w14:paraId="750B73B1" w14:textId="77777777" w:rsidR="00C96C0F" w:rsidRDefault="00C96C0F" w:rsidP="00C96C0F">
      <w:pPr>
        <w:pStyle w:val="Heading3"/>
      </w:pPr>
      <w:r>
        <w:t>4.1.1. Project description</w:t>
      </w:r>
    </w:p>
    <w:p w14:paraId="5362360D" w14:textId="77777777" w:rsidR="00C96C0F" w:rsidRDefault="00C96C0F" w:rsidP="00C96C0F">
      <w:pPr>
        <w:rPr>
          <w:sz w:val="22"/>
          <w:szCs w:val="22"/>
        </w:rPr>
      </w:pPr>
    </w:p>
    <w:p w14:paraId="79C06829" w14:textId="77777777" w:rsidR="00C96C0F" w:rsidRDefault="00C96C0F" w:rsidP="00C96C0F">
      <w:pPr>
        <w:rPr>
          <w:sz w:val="22"/>
          <w:szCs w:val="22"/>
        </w:rPr>
      </w:pPr>
      <w:r>
        <w:rPr>
          <w:sz w:val="22"/>
          <w:szCs w:val="22"/>
        </w:rPr>
        <w:t>The consultancy seeks to collate, analyse and prepare a final report on progress in the domestication and implementation of the Protocol on Fisheries. This assignment will also include development of advocacy tools like factsheets, success stories and policy briefs to promote domestication and implementation of the Protocol on Fisheries in Member States.</w:t>
      </w:r>
    </w:p>
    <w:p w14:paraId="6568EC1F" w14:textId="77777777" w:rsidR="00C96C0F" w:rsidRDefault="00C96C0F" w:rsidP="00C96C0F">
      <w:pPr>
        <w:rPr>
          <w:sz w:val="22"/>
          <w:szCs w:val="22"/>
        </w:rPr>
      </w:pPr>
    </w:p>
    <w:p w14:paraId="05374B97" w14:textId="77777777" w:rsidR="00C96C0F" w:rsidRDefault="00C96C0F" w:rsidP="00C96C0F">
      <w:pPr>
        <w:pStyle w:val="Heading3"/>
      </w:pPr>
      <w:r>
        <w:t>4.1.2.Geographical area to be covered</w:t>
      </w:r>
    </w:p>
    <w:p w14:paraId="355B89AB" w14:textId="77777777" w:rsidR="00C96C0F" w:rsidRDefault="00C96C0F" w:rsidP="00C96C0F">
      <w:pPr>
        <w:rPr>
          <w:rFonts w:eastAsia="Calibri" w:cs="Arial"/>
          <w:sz w:val="22"/>
          <w:szCs w:val="22"/>
        </w:rPr>
      </w:pPr>
    </w:p>
    <w:p w14:paraId="13BD263D" w14:textId="77777777" w:rsidR="00C96C0F" w:rsidRDefault="00C96C0F" w:rsidP="00C96C0F">
      <w:pPr>
        <w:rPr>
          <w:rFonts w:eastAsia="Calibri" w:cs="Arial"/>
          <w:sz w:val="22"/>
          <w:szCs w:val="22"/>
        </w:rPr>
      </w:pPr>
      <w:r>
        <w:rPr>
          <w:rFonts w:eastAsia="Calibri" w:cs="Arial"/>
          <w:sz w:val="22"/>
          <w:szCs w:val="22"/>
        </w:rPr>
        <w:t>The beneficiaries are the SADC Secretariat and SADC Member States.</w:t>
      </w:r>
    </w:p>
    <w:p w14:paraId="5A709FB7" w14:textId="77777777" w:rsidR="00C96C0F" w:rsidRDefault="00C96C0F" w:rsidP="00C96C0F">
      <w:pPr>
        <w:rPr>
          <w:rFonts w:eastAsia="Calibri" w:cs="Arial"/>
          <w:sz w:val="22"/>
          <w:szCs w:val="22"/>
        </w:rPr>
      </w:pPr>
    </w:p>
    <w:p w14:paraId="2DAC1A1B" w14:textId="77777777" w:rsidR="00C96C0F" w:rsidRDefault="00C96C0F" w:rsidP="00C96C0F">
      <w:pPr>
        <w:pStyle w:val="Heading3"/>
      </w:pPr>
      <w:r>
        <w:t>4.1.3.Target groups</w:t>
      </w:r>
    </w:p>
    <w:p w14:paraId="3E72437E" w14:textId="77777777" w:rsidR="00C96C0F" w:rsidRDefault="00C96C0F" w:rsidP="00C96C0F">
      <w:pPr>
        <w:rPr>
          <w:rFonts w:cs="Arial"/>
          <w:sz w:val="22"/>
          <w:szCs w:val="22"/>
        </w:rPr>
      </w:pPr>
    </w:p>
    <w:p w14:paraId="40940FC4" w14:textId="77777777" w:rsidR="00C96C0F" w:rsidRDefault="00C96C0F" w:rsidP="00C96C0F">
      <w:pPr>
        <w:rPr>
          <w:rFonts w:cs="Arial"/>
          <w:sz w:val="22"/>
          <w:szCs w:val="22"/>
        </w:rPr>
      </w:pPr>
      <w:r>
        <w:rPr>
          <w:rFonts w:cs="Arial"/>
          <w:sz w:val="22"/>
          <w:szCs w:val="22"/>
        </w:rPr>
        <w:t xml:space="preserve">Member States fisheries managers, fish biologists, aquaculturists, fishers and conservation practitioners, fishing community members. </w:t>
      </w:r>
    </w:p>
    <w:p w14:paraId="0B2DA7A0" w14:textId="77777777" w:rsidR="00C96C0F" w:rsidRDefault="00C96C0F" w:rsidP="00C96C0F">
      <w:pPr>
        <w:rPr>
          <w:rFonts w:cs="Arial"/>
          <w:sz w:val="22"/>
          <w:szCs w:val="22"/>
        </w:rPr>
      </w:pPr>
      <w:r>
        <w:rPr>
          <w:rFonts w:cs="Arial"/>
          <w:sz w:val="22"/>
          <w:szCs w:val="22"/>
        </w:rPr>
        <w:t xml:space="preserve"> </w:t>
      </w:r>
    </w:p>
    <w:p w14:paraId="71845B4C" w14:textId="77777777" w:rsidR="00C96C0F" w:rsidRDefault="00C96C0F" w:rsidP="00AC10E4">
      <w:pPr>
        <w:pStyle w:val="Heading2"/>
        <w:jc w:val="left"/>
      </w:pPr>
      <w:bookmarkStart w:id="17" w:name="_Toc79532158"/>
      <w:r>
        <w:t>4.2</w:t>
      </w:r>
      <w:r>
        <w:tab/>
        <w:t>Specific work</w:t>
      </w:r>
      <w:bookmarkEnd w:id="17"/>
    </w:p>
    <w:p w14:paraId="7DAF58F5" w14:textId="77777777" w:rsidR="00C96C0F" w:rsidRDefault="00C96C0F" w:rsidP="00C96C0F">
      <w:pPr>
        <w:keepLines/>
        <w:rPr>
          <w:rFonts w:cs="Arial"/>
          <w:sz w:val="22"/>
          <w:szCs w:val="22"/>
        </w:rPr>
      </w:pPr>
    </w:p>
    <w:p w14:paraId="4AF4B400" w14:textId="77777777" w:rsidR="00C96C0F" w:rsidRDefault="00C96C0F" w:rsidP="00C96C0F">
      <w:pPr>
        <w:rPr>
          <w:rFonts w:cs="Arial"/>
          <w:color w:val="000000"/>
        </w:rPr>
      </w:pPr>
      <w:r>
        <w:rPr>
          <w:rFonts w:cs="Arial"/>
          <w:color w:val="000000"/>
        </w:rPr>
        <w:t>The main tasks of this consultancy will include:</w:t>
      </w:r>
    </w:p>
    <w:p w14:paraId="28AA4DBA" w14:textId="77777777" w:rsidR="00C96C0F" w:rsidRDefault="00C96C0F" w:rsidP="00C96C0F">
      <w:pPr>
        <w:ind w:left="1440" w:hanging="1080"/>
        <w:rPr>
          <w:rFonts w:cs="Arial"/>
          <w:color w:val="000000"/>
        </w:rPr>
      </w:pPr>
    </w:p>
    <w:p w14:paraId="2874975D" w14:textId="77777777" w:rsidR="00C96C0F" w:rsidRDefault="00C96C0F" w:rsidP="00C96C0F">
      <w:pPr>
        <w:numPr>
          <w:ilvl w:val="5"/>
          <w:numId w:val="41"/>
        </w:numPr>
        <w:tabs>
          <w:tab w:val="num" w:pos="1080"/>
        </w:tabs>
        <w:ind w:left="1080"/>
        <w:jc w:val="both"/>
        <w:rPr>
          <w:rFonts w:cs="Arial"/>
          <w:color w:val="000000"/>
        </w:rPr>
      </w:pPr>
      <w:r>
        <w:rPr>
          <w:rFonts w:cs="Arial"/>
          <w:color w:val="000000"/>
        </w:rPr>
        <w:t>Desk review on literature, reports, monographs and other relevant publications relating to fisheries and aquaculture programmes in SADC;</w:t>
      </w:r>
    </w:p>
    <w:p w14:paraId="1BDF8681" w14:textId="77777777" w:rsidR="00C96C0F" w:rsidRDefault="00C96C0F" w:rsidP="00C96C0F">
      <w:pPr>
        <w:numPr>
          <w:ilvl w:val="5"/>
          <w:numId w:val="41"/>
        </w:numPr>
        <w:tabs>
          <w:tab w:val="num" w:pos="1080"/>
        </w:tabs>
        <w:ind w:left="1080"/>
        <w:jc w:val="both"/>
        <w:rPr>
          <w:rFonts w:cs="Arial"/>
          <w:color w:val="000000"/>
        </w:rPr>
      </w:pPr>
      <w:r>
        <w:rPr>
          <w:rFonts w:cs="Arial"/>
          <w:color w:val="000000"/>
        </w:rPr>
        <w:t>Engagement with various stakeholders at national and regional levels to collect information, data and seek inputs;</w:t>
      </w:r>
    </w:p>
    <w:p w14:paraId="6937D3C9" w14:textId="77777777" w:rsidR="00C96C0F" w:rsidRDefault="00C96C0F" w:rsidP="00C96C0F">
      <w:pPr>
        <w:numPr>
          <w:ilvl w:val="5"/>
          <w:numId w:val="41"/>
        </w:numPr>
        <w:tabs>
          <w:tab w:val="num" w:pos="1080"/>
        </w:tabs>
        <w:ind w:left="1080"/>
        <w:jc w:val="both"/>
        <w:rPr>
          <w:rFonts w:cs="Arial"/>
          <w:color w:val="000000"/>
        </w:rPr>
      </w:pPr>
      <w:r>
        <w:rPr>
          <w:rFonts w:cs="Arial"/>
          <w:color w:val="000000"/>
        </w:rPr>
        <w:t>Analysis of Monitoring Tool questionnaires, aquaculture self-assessment tool (based on best-practice “Guidelines for Management of Aquaculture in SADC region”;</w:t>
      </w:r>
    </w:p>
    <w:p w14:paraId="1DC4A674" w14:textId="77777777" w:rsidR="00C96C0F" w:rsidRDefault="00C96C0F" w:rsidP="00C96C0F">
      <w:pPr>
        <w:numPr>
          <w:ilvl w:val="5"/>
          <w:numId w:val="41"/>
        </w:numPr>
        <w:tabs>
          <w:tab w:val="num" w:pos="1080"/>
        </w:tabs>
        <w:ind w:left="1080"/>
        <w:jc w:val="both"/>
        <w:rPr>
          <w:rFonts w:cs="Arial"/>
          <w:color w:val="000000"/>
        </w:rPr>
      </w:pPr>
      <w:r>
        <w:rPr>
          <w:rFonts w:cs="Arial"/>
          <w:color w:val="000000"/>
        </w:rPr>
        <w:t>Preparation of a draft report, with country specific case studies showing key challenges, successes, best practices etc.;</w:t>
      </w:r>
    </w:p>
    <w:p w14:paraId="1C328137" w14:textId="77777777" w:rsidR="00C96C0F" w:rsidRDefault="00C96C0F" w:rsidP="00C96C0F">
      <w:pPr>
        <w:numPr>
          <w:ilvl w:val="5"/>
          <w:numId w:val="41"/>
        </w:numPr>
        <w:tabs>
          <w:tab w:val="num" w:pos="1080"/>
        </w:tabs>
        <w:ind w:left="1080"/>
        <w:jc w:val="both"/>
        <w:rPr>
          <w:rFonts w:cs="Arial"/>
          <w:color w:val="000000"/>
        </w:rPr>
      </w:pPr>
      <w:r>
        <w:rPr>
          <w:rFonts w:cs="Arial"/>
          <w:color w:val="000000"/>
        </w:rPr>
        <w:t>Adapt Monitoring Tool to the SADC Online Reporting and M&amp;E System;</w:t>
      </w:r>
    </w:p>
    <w:p w14:paraId="5893E2FC" w14:textId="77777777" w:rsidR="00C96C0F" w:rsidRDefault="00C96C0F" w:rsidP="00C96C0F">
      <w:pPr>
        <w:numPr>
          <w:ilvl w:val="5"/>
          <w:numId w:val="41"/>
        </w:numPr>
        <w:tabs>
          <w:tab w:val="num" w:pos="1080"/>
        </w:tabs>
        <w:ind w:left="1080"/>
        <w:jc w:val="both"/>
        <w:rPr>
          <w:rFonts w:cs="Arial"/>
          <w:color w:val="000000"/>
        </w:rPr>
      </w:pPr>
      <w:r>
        <w:rPr>
          <w:rFonts w:cs="Arial"/>
          <w:color w:val="000000"/>
        </w:rPr>
        <w:t>Development of policy brief, success stories and factsheet (as well as other advocacy materials like infographics, flyers and other relevant promotional materials to popularise and advocate for domestication and implementation of the Protocol; and</w:t>
      </w:r>
    </w:p>
    <w:p w14:paraId="3C77CCBE" w14:textId="77777777" w:rsidR="00C96C0F" w:rsidRDefault="00C96C0F" w:rsidP="00C96C0F">
      <w:pPr>
        <w:numPr>
          <w:ilvl w:val="5"/>
          <w:numId w:val="41"/>
        </w:numPr>
        <w:tabs>
          <w:tab w:val="num" w:pos="1170"/>
        </w:tabs>
        <w:ind w:left="1080"/>
        <w:jc w:val="both"/>
        <w:rPr>
          <w:rFonts w:cs="Arial"/>
          <w:color w:val="000000"/>
        </w:rPr>
      </w:pPr>
      <w:r>
        <w:rPr>
          <w:rFonts w:cs="Arial"/>
          <w:color w:val="000000"/>
        </w:rPr>
        <w:t>Presentation of draft documents to Secretariat and Member States for review and validation.</w:t>
      </w:r>
    </w:p>
    <w:p w14:paraId="5AF65DC7" w14:textId="77777777" w:rsidR="00C96C0F" w:rsidRDefault="00C96C0F" w:rsidP="00C96C0F">
      <w:pPr>
        <w:ind w:left="1440" w:hanging="1080"/>
        <w:rPr>
          <w:rFonts w:cs="Arial"/>
          <w:color w:val="000000"/>
        </w:rPr>
      </w:pPr>
    </w:p>
    <w:p w14:paraId="38788372" w14:textId="77777777" w:rsidR="00C96C0F" w:rsidRDefault="00C96C0F" w:rsidP="00C96C0F">
      <w:pPr>
        <w:pStyle w:val="Heading2"/>
        <w:numPr>
          <w:ilvl w:val="1"/>
          <w:numId w:val="43"/>
        </w:numPr>
        <w:tabs>
          <w:tab w:val="left" w:pos="567"/>
        </w:tabs>
        <w:jc w:val="both"/>
      </w:pPr>
      <w:bookmarkStart w:id="18" w:name="_Toc79532159"/>
      <w:r>
        <w:t>Project management</w:t>
      </w:r>
      <w:bookmarkEnd w:id="18"/>
    </w:p>
    <w:p w14:paraId="02577254" w14:textId="77777777" w:rsidR="00C96C0F" w:rsidRDefault="00C96C0F" w:rsidP="00C96C0F">
      <w:pPr>
        <w:pStyle w:val="Text2"/>
        <w:spacing w:after="0"/>
      </w:pPr>
    </w:p>
    <w:p w14:paraId="6FC99FAF" w14:textId="77777777" w:rsidR="00C96C0F" w:rsidRDefault="00C96C0F" w:rsidP="00AC10E4">
      <w:pPr>
        <w:pStyle w:val="Heading3"/>
        <w:ind w:left="0"/>
      </w:pPr>
      <w:r>
        <w:t>4.3.1.</w:t>
      </w:r>
      <w:r>
        <w:tab/>
        <w:t>Responsible body</w:t>
      </w:r>
    </w:p>
    <w:p w14:paraId="24FFEBFF" w14:textId="77777777" w:rsidR="00C96C0F" w:rsidRDefault="00C96C0F" w:rsidP="00C96C0F">
      <w:pPr>
        <w:rPr>
          <w:rFonts w:cs="Arial"/>
          <w:sz w:val="22"/>
          <w:szCs w:val="22"/>
        </w:rPr>
      </w:pPr>
    </w:p>
    <w:p w14:paraId="090D63F1" w14:textId="77777777" w:rsidR="00C96C0F" w:rsidRDefault="00C96C0F" w:rsidP="00C96C0F">
      <w:pPr>
        <w:rPr>
          <w:rFonts w:cs="Arial"/>
          <w:sz w:val="22"/>
          <w:szCs w:val="22"/>
        </w:rPr>
      </w:pPr>
      <w:r>
        <w:rPr>
          <w:rFonts w:cs="Arial"/>
          <w:sz w:val="22"/>
          <w:szCs w:val="22"/>
        </w:rPr>
        <w:t xml:space="preserve">The Directorate of Food, Agriculture and Natural Resources (FANR) is responsible for this consultancy. The specific unit within the Director is the Fisheries Programme. </w:t>
      </w:r>
    </w:p>
    <w:p w14:paraId="61BFC0E8" w14:textId="77777777" w:rsidR="00C96C0F" w:rsidRDefault="00C96C0F" w:rsidP="00C96C0F">
      <w:pPr>
        <w:rPr>
          <w:rFonts w:cs="Arial"/>
          <w:sz w:val="22"/>
          <w:szCs w:val="22"/>
        </w:rPr>
      </w:pPr>
      <w:r>
        <w:rPr>
          <w:rFonts w:cs="Arial"/>
          <w:sz w:val="22"/>
          <w:szCs w:val="22"/>
        </w:rPr>
        <w:t xml:space="preserve"> </w:t>
      </w:r>
    </w:p>
    <w:p w14:paraId="14587281" w14:textId="77777777" w:rsidR="00C96C0F" w:rsidRDefault="00C96C0F" w:rsidP="00AC10E4">
      <w:pPr>
        <w:pStyle w:val="Heading3"/>
        <w:ind w:left="0"/>
      </w:pPr>
      <w:r>
        <w:t>4.3.2.Management structure</w:t>
      </w:r>
    </w:p>
    <w:p w14:paraId="202D79C2" w14:textId="77777777" w:rsidR="00C96C0F" w:rsidRDefault="00C96C0F" w:rsidP="00C96C0F">
      <w:pPr>
        <w:rPr>
          <w:rFonts w:cs="Arial"/>
          <w:sz w:val="22"/>
          <w:szCs w:val="22"/>
        </w:rPr>
      </w:pPr>
    </w:p>
    <w:p w14:paraId="0BA4D87A" w14:textId="77777777" w:rsidR="00C96C0F" w:rsidRDefault="00C96C0F" w:rsidP="00C96C0F">
      <w:pPr>
        <w:rPr>
          <w:rFonts w:cs="Arial"/>
          <w:sz w:val="22"/>
          <w:szCs w:val="22"/>
        </w:rPr>
      </w:pPr>
      <w:r>
        <w:rPr>
          <w:rFonts w:cs="Arial"/>
          <w:sz w:val="22"/>
          <w:szCs w:val="22"/>
        </w:rPr>
        <w:lastRenderedPageBreak/>
        <w:t>The consultant will report to the Director of Food, Agriculture and Natural Resources (FANR) through the Technical Advisor for Fisheries. Project oversight will be provided by the SADC Technical Committee on Fisheries.</w:t>
      </w:r>
    </w:p>
    <w:p w14:paraId="4E11815C" w14:textId="77777777" w:rsidR="00C96C0F" w:rsidRDefault="00C96C0F" w:rsidP="00C96C0F">
      <w:pPr>
        <w:rPr>
          <w:rFonts w:cs="Arial"/>
          <w:sz w:val="22"/>
          <w:szCs w:val="22"/>
        </w:rPr>
      </w:pPr>
    </w:p>
    <w:p w14:paraId="109C7360" w14:textId="77777777" w:rsidR="00C96C0F" w:rsidRDefault="00C96C0F" w:rsidP="00AC10E4">
      <w:pPr>
        <w:pStyle w:val="Heading3"/>
        <w:ind w:left="0"/>
      </w:pPr>
      <w:r>
        <w:t>4.3.3.Facilities to be provided by the contracting authority and/or other parties</w:t>
      </w:r>
    </w:p>
    <w:p w14:paraId="5D02F241" w14:textId="77777777" w:rsidR="00C96C0F" w:rsidRDefault="00C96C0F" w:rsidP="00C96C0F">
      <w:pPr>
        <w:rPr>
          <w:rFonts w:cs="Arial"/>
          <w:sz w:val="22"/>
          <w:szCs w:val="22"/>
        </w:rPr>
      </w:pPr>
    </w:p>
    <w:p w14:paraId="55149349" w14:textId="77777777" w:rsidR="00C96C0F" w:rsidRDefault="00C96C0F" w:rsidP="00C96C0F">
      <w:pPr>
        <w:rPr>
          <w:rFonts w:cs="Arial"/>
          <w:sz w:val="22"/>
          <w:szCs w:val="22"/>
        </w:rPr>
      </w:pPr>
      <w:r>
        <w:rPr>
          <w:rFonts w:cs="Arial"/>
          <w:sz w:val="22"/>
          <w:szCs w:val="22"/>
        </w:rPr>
        <w:t xml:space="preserve">The only facilities to be provided are virtual meeting facilities (ZOOM meeting rooms), as well as access to online documents and reports. </w:t>
      </w:r>
    </w:p>
    <w:p w14:paraId="11633209" w14:textId="77777777" w:rsidR="00C96C0F" w:rsidRDefault="00C96C0F" w:rsidP="00C96C0F">
      <w:pPr>
        <w:rPr>
          <w:rFonts w:cs="Arial"/>
          <w:sz w:val="22"/>
          <w:szCs w:val="22"/>
        </w:rPr>
      </w:pPr>
    </w:p>
    <w:p w14:paraId="258346EF" w14:textId="77777777" w:rsidR="00C96C0F" w:rsidRDefault="00C96C0F" w:rsidP="00C96C0F">
      <w:pPr>
        <w:pStyle w:val="Heading1"/>
        <w:numPr>
          <w:ilvl w:val="0"/>
          <w:numId w:val="41"/>
        </w:numPr>
        <w:jc w:val="both"/>
        <w:rPr>
          <w:rFonts w:ascii="Arial" w:hAnsi="Arial" w:cs="Arial"/>
          <w:sz w:val="22"/>
          <w:szCs w:val="22"/>
        </w:rPr>
      </w:pPr>
      <w:bookmarkStart w:id="19" w:name="_Toc79532160"/>
      <w:r>
        <w:rPr>
          <w:rFonts w:ascii="Arial" w:hAnsi="Arial" w:cs="Arial"/>
          <w:sz w:val="22"/>
          <w:szCs w:val="22"/>
        </w:rPr>
        <w:t>LOGISTICS AND TIMING</w:t>
      </w:r>
      <w:bookmarkEnd w:id="19"/>
    </w:p>
    <w:p w14:paraId="3844F320" w14:textId="77777777" w:rsidR="00C96C0F" w:rsidRDefault="00C96C0F" w:rsidP="00C96C0F">
      <w:pPr>
        <w:pStyle w:val="Text1"/>
        <w:spacing w:after="0"/>
      </w:pPr>
    </w:p>
    <w:p w14:paraId="482FE439" w14:textId="77777777" w:rsidR="00C96C0F" w:rsidRDefault="00C96C0F" w:rsidP="00AC10E4">
      <w:pPr>
        <w:pStyle w:val="Heading2"/>
        <w:jc w:val="left"/>
      </w:pPr>
      <w:bookmarkStart w:id="20" w:name="_Toc79532161"/>
      <w:r>
        <w:t>5.1</w:t>
      </w:r>
      <w:r>
        <w:tab/>
        <w:t>Location</w:t>
      </w:r>
      <w:bookmarkEnd w:id="20"/>
    </w:p>
    <w:p w14:paraId="70533120" w14:textId="77777777" w:rsidR="00C96C0F" w:rsidRDefault="00C96C0F" w:rsidP="00C96C0F">
      <w:pPr>
        <w:rPr>
          <w:rFonts w:cs="Arial"/>
          <w:sz w:val="22"/>
          <w:szCs w:val="22"/>
        </w:rPr>
      </w:pPr>
    </w:p>
    <w:p w14:paraId="42909156" w14:textId="77777777" w:rsidR="00C96C0F" w:rsidRDefault="00C96C0F" w:rsidP="00C96C0F">
      <w:pPr>
        <w:rPr>
          <w:rFonts w:eastAsia="Calibri" w:cs="Arial"/>
          <w:sz w:val="22"/>
          <w:szCs w:val="22"/>
        </w:rPr>
      </w:pPr>
      <w:r>
        <w:rPr>
          <w:rFonts w:cs="Arial"/>
          <w:sz w:val="22"/>
          <w:szCs w:val="22"/>
        </w:rPr>
        <w:t xml:space="preserve">The location of the assignment will be home based with possible travel to Gaborone, Botswana and selected SADC Member States, for initial meetings/presentations with project team (SADC Secretariat) and engagement with fisheries and aquaculture authorities in Member States and other relevant stakeholders. </w:t>
      </w:r>
      <w:r>
        <w:rPr>
          <w:rFonts w:eastAsia="Calibri" w:cs="Arial"/>
          <w:sz w:val="22"/>
          <w:szCs w:val="22"/>
        </w:rPr>
        <w:t>The assignment will be home based.</w:t>
      </w:r>
    </w:p>
    <w:p w14:paraId="3F245BB2" w14:textId="77777777" w:rsidR="00C96C0F" w:rsidRDefault="00C96C0F" w:rsidP="00C96C0F">
      <w:pPr>
        <w:rPr>
          <w:rFonts w:eastAsia="Calibri" w:cs="Arial"/>
          <w:sz w:val="22"/>
          <w:szCs w:val="22"/>
        </w:rPr>
      </w:pPr>
    </w:p>
    <w:p w14:paraId="70DE9221" w14:textId="77777777" w:rsidR="00C96C0F" w:rsidRDefault="00C96C0F" w:rsidP="00AC10E4">
      <w:pPr>
        <w:pStyle w:val="Heading2"/>
        <w:jc w:val="left"/>
      </w:pPr>
      <w:bookmarkStart w:id="21" w:name="_Toc79532162"/>
      <w:r>
        <w:t>5.2</w:t>
      </w:r>
      <w:r>
        <w:tab/>
        <w:t>Start date &amp; period of implementation</w:t>
      </w:r>
      <w:bookmarkEnd w:id="21"/>
    </w:p>
    <w:p w14:paraId="2598ED5B" w14:textId="77777777" w:rsidR="00C96C0F" w:rsidRDefault="00C96C0F" w:rsidP="00C96C0F">
      <w:pPr>
        <w:rPr>
          <w:rFonts w:cs="Arial"/>
          <w:sz w:val="22"/>
          <w:szCs w:val="22"/>
        </w:rPr>
      </w:pPr>
    </w:p>
    <w:p w14:paraId="76D68F27" w14:textId="77777777" w:rsidR="00C96C0F" w:rsidRPr="00E022CC" w:rsidRDefault="00C96C0F" w:rsidP="00C96C0F">
      <w:pPr>
        <w:rPr>
          <w:rFonts w:cs="Arial"/>
          <w:sz w:val="22"/>
          <w:szCs w:val="22"/>
        </w:rPr>
      </w:pPr>
      <w:r>
        <w:rPr>
          <w:rFonts w:cs="Arial"/>
          <w:sz w:val="22"/>
          <w:szCs w:val="22"/>
        </w:rPr>
        <w:t xml:space="preserve">This assignment is expected to start in September 2021 and the period of implementation of the contract will be two (2) months from the date of appointment. </w:t>
      </w:r>
    </w:p>
    <w:p w14:paraId="203EB5DE" w14:textId="77777777" w:rsidR="00C96C0F" w:rsidRDefault="00C96C0F" w:rsidP="00C96C0F">
      <w:pPr>
        <w:rPr>
          <w:rFonts w:cs="Arial"/>
          <w:sz w:val="22"/>
          <w:szCs w:val="22"/>
        </w:rPr>
      </w:pPr>
    </w:p>
    <w:p w14:paraId="20D3D24D" w14:textId="77777777" w:rsidR="00C96C0F" w:rsidRDefault="00C96C0F" w:rsidP="00C96C0F">
      <w:pPr>
        <w:pStyle w:val="Heading1"/>
        <w:numPr>
          <w:ilvl w:val="0"/>
          <w:numId w:val="41"/>
        </w:numPr>
        <w:jc w:val="both"/>
        <w:rPr>
          <w:rFonts w:ascii="Arial" w:hAnsi="Arial" w:cs="Arial"/>
          <w:sz w:val="22"/>
          <w:szCs w:val="22"/>
        </w:rPr>
      </w:pPr>
      <w:r>
        <w:rPr>
          <w:rFonts w:ascii="Arial" w:hAnsi="Arial" w:cs="Arial"/>
          <w:sz w:val="22"/>
          <w:szCs w:val="22"/>
        </w:rPr>
        <w:t xml:space="preserve"> </w:t>
      </w:r>
      <w:bookmarkStart w:id="22" w:name="_Toc79532163"/>
      <w:r>
        <w:rPr>
          <w:rFonts w:ascii="Arial" w:hAnsi="Arial" w:cs="Arial"/>
          <w:sz w:val="22"/>
          <w:szCs w:val="22"/>
        </w:rPr>
        <w:t>REQUIREMENTS</w:t>
      </w:r>
      <w:bookmarkEnd w:id="22"/>
    </w:p>
    <w:p w14:paraId="7937A6D7" w14:textId="77777777" w:rsidR="00C96C0F" w:rsidRDefault="00C96C0F" w:rsidP="00C96C0F">
      <w:pPr>
        <w:pStyle w:val="Text1"/>
        <w:spacing w:after="0"/>
      </w:pPr>
    </w:p>
    <w:p w14:paraId="67088242" w14:textId="77777777" w:rsidR="00C96C0F" w:rsidRDefault="00C96C0F" w:rsidP="00AC10E4">
      <w:pPr>
        <w:pStyle w:val="Heading2"/>
        <w:jc w:val="left"/>
      </w:pPr>
      <w:bookmarkStart w:id="23" w:name="_Toc79532164"/>
      <w:r>
        <w:t>6.1</w:t>
      </w:r>
      <w:r>
        <w:tab/>
        <w:t>Staff</w:t>
      </w:r>
      <w:bookmarkEnd w:id="23"/>
    </w:p>
    <w:p w14:paraId="4C7A1D6E" w14:textId="77777777" w:rsidR="00C96C0F" w:rsidRDefault="00C96C0F" w:rsidP="00C96C0F">
      <w:pPr>
        <w:pStyle w:val="Text2"/>
        <w:spacing w:after="0"/>
      </w:pPr>
    </w:p>
    <w:p w14:paraId="03C7DDAE" w14:textId="77777777" w:rsidR="00C96C0F" w:rsidRDefault="00C96C0F" w:rsidP="00C96C0F">
      <w:pPr>
        <w:autoSpaceDE w:val="0"/>
        <w:autoSpaceDN w:val="0"/>
        <w:adjustRightInd w:val="0"/>
        <w:rPr>
          <w:rFonts w:cs="Arial"/>
          <w:sz w:val="22"/>
          <w:szCs w:val="22"/>
        </w:rPr>
      </w:pPr>
      <w:r>
        <w:rPr>
          <w:rFonts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5901216" w14:textId="77777777" w:rsidR="00C96C0F" w:rsidRDefault="00C96C0F" w:rsidP="00C96C0F">
      <w:pPr>
        <w:autoSpaceDE w:val="0"/>
        <w:autoSpaceDN w:val="0"/>
        <w:adjustRightInd w:val="0"/>
        <w:rPr>
          <w:rFonts w:cs="Arial"/>
          <w:sz w:val="22"/>
          <w:szCs w:val="22"/>
        </w:rPr>
      </w:pPr>
    </w:p>
    <w:p w14:paraId="635BD931" w14:textId="4A26B38B" w:rsidR="00C96C0F" w:rsidRDefault="00C96C0F" w:rsidP="00C96C0F">
      <w:pPr>
        <w:autoSpaceDE w:val="0"/>
        <w:autoSpaceDN w:val="0"/>
        <w:adjustRightInd w:val="0"/>
        <w:rPr>
          <w:rFonts w:cs="Arial"/>
          <w:sz w:val="22"/>
          <w:szCs w:val="22"/>
        </w:rPr>
      </w:pPr>
    </w:p>
    <w:p w14:paraId="55A817F2" w14:textId="77777777" w:rsidR="00C96C0F" w:rsidRPr="00D27162" w:rsidRDefault="00C96C0F" w:rsidP="00C96C0F">
      <w:pPr>
        <w:rPr>
          <w:b/>
          <w:sz w:val="22"/>
          <w:szCs w:val="22"/>
        </w:rPr>
      </w:pPr>
      <w:r w:rsidRPr="00D27162">
        <w:rPr>
          <w:b/>
          <w:sz w:val="22"/>
          <w:szCs w:val="22"/>
        </w:rPr>
        <w:t xml:space="preserve">6.1.1. Profile of </w:t>
      </w:r>
      <w:r>
        <w:rPr>
          <w:b/>
          <w:sz w:val="22"/>
          <w:szCs w:val="22"/>
        </w:rPr>
        <w:t xml:space="preserve">an </w:t>
      </w:r>
      <w:r w:rsidRPr="00D27162">
        <w:rPr>
          <w:b/>
          <w:sz w:val="22"/>
          <w:szCs w:val="22"/>
        </w:rPr>
        <w:t>Expert</w:t>
      </w:r>
    </w:p>
    <w:p w14:paraId="2CAB9561" w14:textId="77777777" w:rsidR="00C96C0F" w:rsidRDefault="00C96C0F" w:rsidP="00C96C0F">
      <w:pPr>
        <w:autoSpaceDE w:val="0"/>
        <w:autoSpaceDN w:val="0"/>
        <w:adjustRightInd w:val="0"/>
        <w:rPr>
          <w:rFonts w:cs="Arial"/>
          <w:sz w:val="22"/>
          <w:szCs w:val="22"/>
        </w:rPr>
      </w:pPr>
    </w:p>
    <w:p w14:paraId="4D8E6462" w14:textId="77777777" w:rsidR="00C96C0F" w:rsidRPr="009921B7" w:rsidRDefault="00C96C0F" w:rsidP="00C96C0F">
      <w:pPr>
        <w:pStyle w:val="ListParagraph"/>
        <w:numPr>
          <w:ilvl w:val="0"/>
          <w:numId w:val="46"/>
        </w:numPr>
        <w:autoSpaceDE w:val="0"/>
        <w:autoSpaceDN w:val="0"/>
        <w:adjustRightInd w:val="0"/>
        <w:ind w:left="1080"/>
        <w:contextualSpacing w:val="0"/>
        <w:jc w:val="both"/>
        <w:rPr>
          <w:b/>
          <w:i/>
        </w:rPr>
      </w:pPr>
      <w:r w:rsidRPr="009921B7">
        <w:rPr>
          <w:b/>
          <w:i/>
        </w:rPr>
        <w:t>General Qualifications and Skills</w:t>
      </w:r>
    </w:p>
    <w:p w14:paraId="6AADDBA4" w14:textId="77777777" w:rsidR="00C96C0F" w:rsidRDefault="00C96C0F" w:rsidP="00C96C0F">
      <w:pPr>
        <w:autoSpaceDE w:val="0"/>
        <w:autoSpaceDN w:val="0"/>
        <w:adjustRightInd w:val="0"/>
        <w:ind w:left="360"/>
        <w:rPr>
          <w:rFonts w:cs="Arial"/>
          <w:sz w:val="22"/>
          <w:szCs w:val="22"/>
        </w:rPr>
      </w:pPr>
    </w:p>
    <w:p w14:paraId="2AD00CD4" w14:textId="77777777" w:rsidR="00C96C0F" w:rsidRDefault="00C96C0F" w:rsidP="00C96C0F">
      <w:pPr>
        <w:numPr>
          <w:ilvl w:val="5"/>
          <w:numId w:val="47"/>
        </w:numPr>
        <w:ind w:left="1440"/>
        <w:jc w:val="both"/>
        <w:rPr>
          <w:sz w:val="22"/>
          <w:szCs w:val="22"/>
        </w:rPr>
      </w:pPr>
      <w:r>
        <w:rPr>
          <w:sz w:val="22"/>
          <w:szCs w:val="22"/>
        </w:rPr>
        <w:t>University degree in the field of fisheries economics, fisheries biology, fisheries management, aquaculture, natural resources management and related fields.</w:t>
      </w:r>
    </w:p>
    <w:p w14:paraId="0A88EA39" w14:textId="77777777" w:rsidR="00C96C0F" w:rsidRDefault="00C96C0F" w:rsidP="00C96C0F">
      <w:pPr>
        <w:numPr>
          <w:ilvl w:val="5"/>
          <w:numId w:val="47"/>
        </w:numPr>
        <w:ind w:left="1440"/>
        <w:jc w:val="both"/>
        <w:rPr>
          <w:sz w:val="22"/>
          <w:szCs w:val="22"/>
        </w:rPr>
      </w:pPr>
      <w:r>
        <w:rPr>
          <w:sz w:val="22"/>
          <w:szCs w:val="22"/>
        </w:rPr>
        <w:t>Excellent report writing capability, track record in publication, especially in dissemination of science-based studies to communities through popular publications.</w:t>
      </w:r>
    </w:p>
    <w:p w14:paraId="418E51F1" w14:textId="77777777" w:rsidR="00C96C0F" w:rsidRDefault="00C96C0F" w:rsidP="00C96C0F">
      <w:pPr>
        <w:numPr>
          <w:ilvl w:val="5"/>
          <w:numId w:val="47"/>
        </w:numPr>
        <w:ind w:left="1440"/>
        <w:jc w:val="both"/>
        <w:rPr>
          <w:sz w:val="22"/>
          <w:szCs w:val="22"/>
        </w:rPr>
      </w:pPr>
      <w:r>
        <w:rPr>
          <w:sz w:val="22"/>
          <w:szCs w:val="22"/>
        </w:rPr>
        <w:t>Computer literate with good working knowledge of the standard Microsoft Office suite of programmes.</w:t>
      </w:r>
    </w:p>
    <w:p w14:paraId="0BEA5E19" w14:textId="77777777" w:rsidR="00C96C0F" w:rsidRDefault="00C96C0F" w:rsidP="00C96C0F">
      <w:pPr>
        <w:numPr>
          <w:ilvl w:val="5"/>
          <w:numId w:val="47"/>
        </w:numPr>
        <w:ind w:left="1440"/>
        <w:jc w:val="both"/>
        <w:rPr>
          <w:sz w:val="22"/>
          <w:szCs w:val="22"/>
        </w:rPr>
      </w:pPr>
      <w:r>
        <w:rPr>
          <w:sz w:val="22"/>
          <w:szCs w:val="22"/>
        </w:rPr>
        <w:t>Fluent in spoken and written English. Working knowledge of French and/or Portuguese is an added advantage.</w:t>
      </w:r>
    </w:p>
    <w:p w14:paraId="3928ACDD" w14:textId="77777777" w:rsidR="00C96C0F" w:rsidRDefault="00C96C0F" w:rsidP="00C96C0F"/>
    <w:p w14:paraId="687C7492" w14:textId="77777777" w:rsidR="00C96C0F" w:rsidRPr="009921B7" w:rsidRDefault="00C96C0F" w:rsidP="00C96C0F">
      <w:pPr>
        <w:pStyle w:val="ListParagraph"/>
        <w:numPr>
          <w:ilvl w:val="0"/>
          <w:numId w:val="46"/>
        </w:numPr>
        <w:spacing w:after="120"/>
        <w:ind w:left="1080"/>
        <w:contextualSpacing w:val="0"/>
        <w:jc w:val="both"/>
        <w:rPr>
          <w:b/>
          <w:i/>
        </w:rPr>
      </w:pPr>
      <w:r w:rsidRPr="009921B7">
        <w:rPr>
          <w:b/>
          <w:i/>
        </w:rPr>
        <w:t>General Professional Experience</w:t>
      </w:r>
    </w:p>
    <w:p w14:paraId="09910086" w14:textId="77777777" w:rsidR="00C96C0F" w:rsidRDefault="00C96C0F" w:rsidP="00C96C0F">
      <w:pPr>
        <w:pStyle w:val="ListParagraph"/>
        <w:numPr>
          <w:ilvl w:val="0"/>
          <w:numId w:val="48"/>
        </w:numPr>
        <w:tabs>
          <w:tab w:val="num" w:pos="2160"/>
        </w:tabs>
        <w:ind w:left="1440"/>
        <w:contextualSpacing w:val="0"/>
        <w:jc w:val="both"/>
      </w:pPr>
      <w:r w:rsidRPr="009921B7">
        <w:t xml:space="preserve">At least 10-years post-graduate experience working on issues related to regional economic integration and fisheries and aquaculture management and development. </w:t>
      </w:r>
    </w:p>
    <w:p w14:paraId="1ACDD558" w14:textId="77777777" w:rsidR="00C96C0F" w:rsidRPr="009921B7" w:rsidRDefault="00C96C0F" w:rsidP="00C96C0F">
      <w:pPr>
        <w:pStyle w:val="ListParagraph"/>
        <w:numPr>
          <w:ilvl w:val="0"/>
          <w:numId w:val="48"/>
        </w:numPr>
        <w:tabs>
          <w:tab w:val="num" w:pos="2160"/>
        </w:tabs>
        <w:ind w:left="1440"/>
        <w:contextualSpacing w:val="0"/>
        <w:jc w:val="both"/>
      </w:pPr>
      <w:r w:rsidRPr="009921B7">
        <w:t>Experience in doing similar projects in the field of natural resources, specifically in fisheries sect</w:t>
      </w:r>
      <w:r>
        <w:t xml:space="preserve">or will be a strong advantage; </w:t>
      </w:r>
      <w:r w:rsidRPr="009921B7">
        <w:t xml:space="preserve">and in working in or with or </w:t>
      </w:r>
      <w:r w:rsidRPr="009921B7">
        <w:lastRenderedPageBreak/>
        <w:t>understanding of the SADC region and its policies, strategies and programmes in fisheries and aquaculture, and through knowledge of the SADC fisheries sector;</w:t>
      </w:r>
    </w:p>
    <w:p w14:paraId="657E6171" w14:textId="77777777" w:rsidR="00C96C0F" w:rsidRDefault="00C96C0F" w:rsidP="00C96C0F">
      <w:pPr>
        <w:rPr>
          <w:sz w:val="22"/>
          <w:szCs w:val="22"/>
        </w:rPr>
      </w:pPr>
    </w:p>
    <w:p w14:paraId="3C6D090A" w14:textId="77777777" w:rsidR="00C96C0F" w:rsidRPr="0036394A" w:rsidRDefault="00C96C0F" w:rsidP="00C96C0F">
      <w:pPr>
        <w:pStyle w:val="ListParagraph"/>
        <w:numPr>
          <w:ilvl w:val="0"/>
          <w:numId w:val="46"/>
        </w:numPr>
        <w:tabs>
          <w:tab w:val="left" w:pos="284"/>
        </w:tabs>
        <w:spacing w:after="120"/>
        <w:ind w:left="1080"/>
        <w:contextualSpacing w:val="0"/>
        <w:jc w:val="both"/>
        <w:rPr>
          <w:rFonts w:eastAsia="Calibri"/>
          <w:b/>
          <w:i/>
        </w:rPr>
      </w:pPr>
      <w:r w:rsidRPr="0036394A">
        <w:rPr>
          <w:rFonts w:eastAsia="Calibri"/>
          <w:b/>
          <w:i/>
        </w:rPr>
        <w:t>Specific Professional experience</w:t>
      </w:r>
    </w:p>
    <w:p w14:paraId="3E008812" w14:textId="77777777" w:rsidR="00C96C0F" w:rsidRDefault="00C96C0F" w:rsidP="00C96C0F">
      <w:pPr>
        <w:numPr>
          <w:ilvl w:val="0"/>
          <w:numId w:val="34"/>
        </w:numPr>
        <w:spacing w:after="120" w:line="276" w:lineRule="auto"/>
        <w:ind w:left="1440"/>
        <w:contextualSpacing/>
        <w:jc w:val="both"/>
        <w:rPr>
          <w:rFonts w:eastAsia="Calibri" w:cs="Arial"/>
          <w:sz w:val="22"/>
          <w:szCs w:val="22"/>
        </w:rPr>
      </w:pPr>
      <w:r>
        <w:rPr>
          <w:rFonts w:eastAsia="Calibri" w:cs="Arial"/>
          <w:sz w:val="22"/>
          <w:szCs w:val="22"/>
        </w:rPr>
        <w:t>Knowledge and experience in unde</w:t>
      </w:r>
      <w:r w:rsidRPr="0041044C">
        <w:rPr>
          <w:rFonts w:eastAsia="Calibri" w:cs="Arial"/>
          <w:sz w:val="22"/>
          <w:szCs w:val="22"/>
        </w:rPr>
        <w:t>rtak</w:t>
      </w:r>
      <w:r>
        <w:rPr>
          <w:rFonts w:eastAsia="Calibri" w:cs="Arial"/>
          <w:sz w:val="22"/>
          <w:szCs w:val="22"/>
        </w:rPr>
        <w:t>ing</w:t>
      </w:r>
      <w:r w:rsidRPr="0041044C">
        <w:rPr>
          <w:rFonts w:eastAsia="Calibri" w:cs="Arial"/>
          <w:sz w:val="22"/>
          <w:szCs w:val="22"/>
        </w:rPr>
        <w:t xml:space="preserve"> </w:t>
      </w:r>
      <w:r>
        <w:rPr>
          <w:rFonts w:eastAsia="Calibri" w:cs="Arial"/>
          <w:sz w:val="22"/>
          <w:szCs w:val="22"/>
        </w:rPr>
        <w:t>fisheries sector performance measurements (quantitative analysis methodologies for effectiveness of policies and their implementation).</w:t>
      </w:r>
    </w:p>
    <w:p w14:paraId="3570E04C" w14:textId="77777777" w:rsidR="00C96C0F" w:rsidRDefault="00C96C0F" w:rsidP="00C96C0F">
      <w:pPr>
        <w:numPr>
          <w:ilvl w:val="0"/>
          <w:numId w:val="34"/>
        </w:numPr>
        <w:spacing w:after="120" w:line="276" w:lineRule="auto"/>
        <w:ind w:left="1440"/>
        <w:contextualSpacing/>
        <w:jc w:val="both"/>
        <w:rPr>
          <w:rFonts w:eastAsia="Calibri" w:cs="Arial"/>
          <w:sz w:val="22"/>
          <w:szCs w:val="22"/>
        </w:rPr>
      </w:pPr>
      <w:r>
        <w:rPr>
          <w:rFonts w:eastAsia="Calibri" w:cs="Arial"/>
          <w:sz w:val="22"/>
          <w:szCs w:val="22"/>
        </w:rPr>
        <w:t>Knowledge and experience in socio-economic impact assessment systems (SEIAS) in fisheries.</w:t>
      </w:r>
    </w:p>
    <w:p w14:paraId="4659A192" w14:textId="77777777" w:rsidR="00C96C0F" w:rsidRDefault="00C96C0F" w:rsidP="00C96C0F">
      <w:pPr>
        <w:numPr>
          <w:ilvl w:val="0"/>
          <w:numId w:val="34"/>
        </w:numPr>
        <w:spacing w:line="276" w:lineRule="auto"/>
        <w:ind w:left="1440"/>
        <w:contextualSpacing/>
        <w:jc w:val="both"/>
        <w:rPr>
          <w:rFonts w:eastAsia="Calibri" w:cs="Arial"/>
          <w:sz w:val="22"/>
          <w:szCs w:val="22"/>
        </w:rPr>
      </w:pPr>
      <w:r>
        <w:rPr>
          <w:rFonts w:eastAsia="Calibri" w:cs="Arial"/>
          <w:sz w:val="22"/>
          <w:szCs w:val="22"/>
        </w:rPr>
        <w:t>Experience in undertaking predictive assessments and synthetic analysis in fisheries.</w:t>
      </w:r>
    </w:p>
    <w:p w14:paraId="77982F55" w14:textId="77777777" w:rsidR="00C96C0F" w:rsidRDefault="00C96C0F" w:rsidP="00C96C0F">
      <w:pPr>
        <w:spacing w:line="276" w:lineRule="auto"/>
        <w:ind w:left="1440"/>
        <w:contextualSpacing/>
        <w:rPr>
          <w:rFonts w:eastAsia="Calibri" w:cs="Arial"/>
          <w:sz w:val="22"/>
          <w:szCs w:val="22"/>
        </w:rPr>
      </w:pPr>
    </w:p>
    <w:p w14:paraId="245CD328" w14:textId="77777777" w:rsidR="00C96C0F" w:rsidRDefault="00C96C0F" w:rsidP="00C96C0F">
      <w:pPr>
        <w:pStyle w:val="Heading2"/>
        <w:numPr>
          <w:ilvl w:val="1"/>
          <w:numId w:val="44"/>
        </w:numPr>
        <w:tabs>
          <w:tab w:val="left" w:pos="567"/>
        </w:tabs>
        <w:jc w:val="both"/>
      </w:pPr>
      <w:bookmarkStart w:id="24" w:name="_Toc79532165"/>
      <w:r>
        <w:t>Office accommodation</w:t>
      </w:r>
      <w:bookmarkEnd w:id="24"/>
    </w:p>
    <w:p w14:paraId="181D6200" w14:textId="77777777" w:rsidR="00C96C0F" w:rsidRPr="001272C0" w:rsidRDefault="00C96C0F" w:rsidP="00C96C0F">
      <w:pPr>
        <w:pStyle w:val="Text2"/>
        <w:spacing w:after="0"/>
        <w:ind w:left="0"/>
        <w:rPr>
          <w:sz w:val="22"/>
          <w:szCs w:val="22"/>
        </w:rPr>
      </w:pPr>
    </w:p>
    <w:p w14:paraId="3A4563E1" w14:textId="77777777" w:rsidR="00C96C0F" w:rsidRPr="001272C0" w:rsidRDefault="00C96C0F" w:rsidP="00C96C0F">
      <w:pPr>
        <w:pStyle w:val="Text2"/>
        <w:spacing w:after="0"/>
        <w:ind w:left="0"/>
        <w:rPr>
          <w:sz w:val="22"/>
          <w:szCs w:val="22"/>
        </w:rPr>
      </w:pPr>
      <w:r>
        <w:rPr>
          <w:sz w:val="22"/>
          <w:szCs w:val="22"/>
        </w:rPr>
        <w:t>The E</w:t>
      </w:r>
      <w:r w:rsidRPr="001272C0">
        <w:rPr>
          <w:sz w:val="22"/>
          <w:szCs w:val="22"/>
        </w:rPr>
        <w:t>x</w:t>
      </w:r>
      <w:r>
        <w:rPr>
          <w:sz w:val="22"/>
          <w:szCs w:val="22"/>
        </w:rPr>
        <w:t>p</w:t>
      </w:r>
      <w:r w:rsidRPr="001272C0">
        <w:rPr>
          <w:sz w:val="22"/>
          <w:szCs w:val="22"/>
        </w:rPr>
        <w:t>ert shall provide his/her own office accommodation.</w:t>
      </w:r>
    </w:p>
    <w:p w14:paraId="13158C54" w14:textId="77777777" w:rsidR="00C96C0F" w:rsidRDefault="00C96C0F" w:rsidP="00C96C0F">
      <w:pPr>
        <w:pStyle w:val="Text2"/>
        <w:spacing w:after="0"/>
        <w:ind w:left="0"/>
      </w:pPr>
    </w:p>
    <w:p w14:paraId="3CB520F9" w14:textId="77777777" w:rsidR="00C96C0F" w:rsidRDefault="00C96C0F" w:rsidP="00C96C0F">
      <w:pPr>
        <w:pStyle w:val="Heading2"/>
        <w:numPr>
          <w:ilvl w:val="1"/>
          <w:numId w:val="44"/>
        </w:numPr>
        <w:tabs>
          <w:tab w:val="left" w:pos="567"/>
        </w:tabs>
        <w:jc w:val="both"/>
      </w:pPr>
      <w:bookmarkStart w:id="25" w:name="_Toc79532166"/>
      <w:r>
        <w:t>Facilities to be provided by the contractor</w:t>
      </w:r>
      <w:bookmarkEnd w:id="25"/>
    </w:p>
    <w:p w14:paraId="0BBEBB9D" w14:textId="77777777" w:rsidR="00C96C0F" w:rsidRDefault="00C96C0F" w:rsidP="00C96C0F">
      <w:pPr>
        <w:tabs>
          <w:tab w:val="num" w:pos="2160"/>
        </w:tabs>
        <w:rPr>
          <w:sz w:val="22"/>
          <w:szCs w:val="22"/>
        </w:rPr>
      </w:pPr>
    </w:p>
    <w:p w14:paraId="2F3030A1" w14:textId="77777777" w:rsidR="00C96C0F" w:rsidRDefault="00C96C0F" w:rsidP="00C96C0F">
      <w:pPr>
        <w:tabs>
          <w:tab w:val="num" w:pos="2160"/>
        </w:tabs>
        <w:rPr>
          <w:sz w:val="22"/>
          <w:szCs w:val="22"/>
        </w:rPr>
      </w:pPr>
      <w:r>
        <w:rPr>
          <w:sz w:val="22"/>
          <w:szCs w:val="22"/>
        </w:rPr>
        <w:t>The o</w:t>
      </w:r>
      <w:r w:rsidRPr="00E022CC">
        <w:rPr>
          <w:sz w:val="22"/>
          <w:szCs w:val="22"/>
        </w:rPr>
        <w:t>nly facilities to be provided are virtual meeting facilities (ZOOM meeting rooms), as well as access to online documents</w:t>
      </w:r>
      <w:r>
        <w:rPr>
          <w:sz w:val="22"/>
          <w:szCs w:val="22"/>
        </w:rPr>
        <w:t>, SADC Protocol on Fisheries Monitoring Tool, SADC Aquaculture Self-Assessment Tool</w:t>
      </w:r>
      <w:r w:rsidRPr="00E022CC">
        <w:rPr>
          <w:sz w:val="22"/>
          <w:szCs w:val="22"/>
        </w:rPr>
        <w:t xml:space="preserve"> and reports.</w:t>
      </w:r>
    </w:p>
    <w:p w14:paraId="66C66BF9" w14:textId="77777777" w:rsidR="00C96C0F" w:rsidRDefault="00C96C0F" w:rsidP="00C96C0F">
      <w:pPr>
        <w:tabs>
          <w:tab w:val="num" w:pos="2160"/>
        </w:tabs>
        <w:rPr>
          <w:sz w:val="22"/>
          <w:szCs w:val="22"/>
        </w:rPr>
      </w:pPr>
    </w:p>
    <w:p w14:paraId="65292757" w14:textId="77777777" w:rsidR="00C96C0F" w:rsidRDefault="00C96C0F" w:rsidP="00C96C0F">
      <w:pPr>
        <w:pStyle w:val="Heading2"/>
        <w:numPr>
          <w:ilvl w:val="1"/>
          <w:numId w:val="44"/>
        </w:numPr>
        <w:tabs>
          <w:tab w:val="left" w:pos="567"/>
        </w:tabs>
        <w:jc w:val="both"/>
      </w:pPr>
      <w:bookmarkStart w:id="26" w:name="_Toc79532167"/>
      <w:r>
        <w:t>Equipment</w:t>
      </w:r>
      <w:bookmarkEnd w:id="26"/>
    </w:p>
    <w:p w14:paraId="76D7266B" w14:textId="77777777" w:rsidR="00C96C0F" w:rsidRDefault="00C96C0F" w:rsidP="00C96C0F">
      <w:pPr>
        <w:pStyle w:val="Text2"/>
        <w:spacing w:after="0"/>
        <w:ind w:left="0"/>
      </w:pPr>
    </w:p>
    <w:p w14:paraId="36E9D3B4" w14:textId="77777777" w:rsidR="00C96C0F" w:rsidRPr="001272C0" w:rsidRDefault="00C96C0F" w:rsidP="00C96C0F">
      <w:pPr>
        <w:pStyle w:val="Text2"/>
        <w:spacing w:after="0"/>
        <w:ind w:left="0"/>
        <w:rPr>
          <w:sz w:val="22"/>
          <w:szCs w:val="22"/>
        </w:rPr>
      </w:pPr>
      <w:r w:rsidRPr="001272C0">
        <w:rPr>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436B6B8B" w14:textId="77777777" w:rsidR="00C96C0F" w:rsidRPr="001272C0" w:rsidRDefault="00C96C0F" w:rsidP="00C96C0F">
      <w:pPr>
        <w:pStyle w:val="Text2"/>
        <w:spacing w:after="0"/>
        <w:ind w:left="0"/>
      </w:pPr>
    </w:p>
    <w:p w14:paraId="0B099475" w14:textId="77777777" w:rsidR="00C96C0F" w:rsidRDefault="00C96C0F" w:rsidP="00C96C0F">
      <w:pPr>
        <w:pStyle w:val="Heading2"/>
        <w:numPr>
          <w:ilvl w:val="1"/>
          <w:numId w:val="44"/>
        </w:numPr>
        <w:tabs>
          <w:tab w:val="left" w:pos="567"/>
        </w:tabs>
        <w:jc w:val="both"/>
      </w:pPr>
      <w:bookmarkStart w:id="27" w:name="_Toc79532168"/>
      <w:r>
        <w:t>Incidental expenditure</w:t>
      </w:r>
      <w:bookmarkEnd w:id="27"/>
    </w:p>
    <w:p w14:paraId="099101A2" w14:textId="77777777" w:rsidR="00C96C0F" w:rsidRDefault="00C96C0F" w:rsidP="00C96C0F">
      <w:pPr>
        <w:pStyle w:val="Text2"/>
        <w:spacing w:after="0"/>
        <w:ind w:left="0"/>
      </w:pPr>
    </w:p>
    <w:p w14:paraId="1AF84F03" w14:textId="77777777" w:rsidR="00C96C0F" w:rsidRDefault="00C96C0F" w:rsidP="00C96C0F">
      <w:r>
        <w:rPr>
          <w:rFonts w:cs="Arial"/>
          <w:sz w:val="22"/>
          <w:szCs w:val="22"/>
        </w:rPr>
        <w:t>No i</w:t>
      </w:r>
      <w:r w:rsidRPr="00C85B85">
        <w:rPr>
          <w:rFonts w:cs="Arial"/>
          <w:sz w:val="22"/>
          <w:szCs w:val="22"/>
        </w:rPr>
        <w:t xml:space="preserve">ncidental expenses </w:t>
      </w:r>
      <w:r>
        <w:rPr>
          <w:rFonts w:cs="Arial"/>
          <w:sz w:val="22"/>
          <w:szCs w:val="22"/>
        </w:rPr>
        <w:t xml:space="preserve">shall be provided for under this contract. </w:t>
      </w:r>
    </w:p>
    <w:p w14:paraId="42FBF18B" w14:textId="77777777" w:rsidR="00C96C0F" w:rsidRPr="001272C0" w:rsidRDefault="00C96C0F" w:rsidP="00C96C0F">
      <w:pPr>
        <w:pStyle w:val="Text2"/>
        <w:spacing w:after="0"/>
      </w:pPr>
    </w:p>
    <w:p w14:paraId="566E37F6" w14:textId="77777777" w:rsidR="00C96C0F" w:rsidRDefault="00C96C0F" w:rsidP="00C96C0F">
      <w:pPr>
        <w:pStyle w:val="Heading2"/>
        <w:numPr>
          <w:ilvl w:val="1"/>
          <w:numId w:val="44"/>
        </w:numPr>
        <w:tabs>
          <w:tab w:val="left" w:pos="567"/>
        </w:tabs>
        <w:jc w:val="both"/>
      </w:pPr>
      <w:bookmarkStart w:id="28" w:name="_Toc79532169"/>
      <w:r>
        <w:t>Expenditure verification</w:t>
      </w:r>
      <w:bookmarkEnd w:id="28"/>
    </w:p>
    <w:p w14:paraId="5D65C9BB" w14:textId="77777777" w:rsidR="00C96C0F" w:rsidRDefault="00C96C0F" w:rsidP="00C96C0F">
      <w:pPr>
        <w:rPr>
          <w:sz w:val="22"/>
          <w:szCs w:val="22"/>
        </w:rPr>
      </w:pPr>
    </w:p>
    <w:p w14:paraId="24F90452" w14:textId="77777777" w:rsidR="00C96C0F" w:rsidRDefault="00C96C0F" w:rsidP="00C96C0F">
      <w:pPr>
        <w:rPr>
          <w:sz w:val="22"/>
          <w:szCs w:val="22"/>
        </w:rPr>
      </w:pPr>
      <w:r>
        <w:rPr>
          <w:sz w:val="22"/>
          <w:szCs w:val="22"/>
        </w:rPr>
        <w:t>Not applicable.</w:t>
      </w:r>
    </w:p>
    <w:p w14:paraId="00277B29" w14:textId="77777777" w:rsidR="00C96C0F" w:rsidRDefault="00C96C0F" w:rsidP="00C96C0F">
      <w:pPr>
        <w:ind w:left="1080"/>
        <w:rPr>
          <w:sz w:val="22"/>
          <w:szCs w:val="22"/>
        </w:rPr>
      </w:pPr>
      <w:r>
        <w:rPr>
          <w:sz w:val="22"/>
          <w:szCs w:val="22"/>
        </w:rPr>
        <w:t xml:space="preserve">    </w:t>
      </w:r>
    </w:p>
    <w:p w14:paraId="05AC7E4F" w14:textId="77777777" w:rsidR="00C96C0F" w:rsidRDefault="00C96C0F" w:rsidP="00C96C0F">
      <w:pPr>
        <w:pStyle w:val="Heading1"/>
        <w:numPr>
          <w:ilvl w:val="0"/>
          <w:numId w:val="41"/>
        </w:numPr>
        <w:jc w:val="both"/>
        <w:rPr>
          <w:rFonts w:ascii="Arial" w:hAnsi="Arial" w:cs="Arial"/>
          <w:sz w:val="22"/>
          <w:szCs w:val="22"/>
        </w:rPr>
      </w:pPr>
      <w:bookmarkStart w:id="29" w:name="_Toc79532170"/>
      <w:r>
        <w:rPr>
          <w:rFonts w:ascii="Arial" w:hAnsi="Arial" w:cs="Arial"/>
          <w:sz w:val="22"/>
          <w:szCs w:val="22"/>
        </w:rPr>
        <w:t>REPORTS</w:t>
      </w:r>
      <w:bookmarkEnd w:id="29"/>
    </w:p>
    <w:p w14:paraId="457648D5" w14:textId="77777777" w:rsidR="00C96C0F" w:rsidRDefault="00C96C0F" w:rsidP="00C96C0F">
      <w:pPr>
        <w:pStyle w:val="Text1"/>
        <w:spacing w:after="0"/>
      </w:pPr>
    </w:p>
    <w:p w14:paraId="65D4FB10" w14:textId="77777777" w:rsidR="00C96C0F" w:rsidRDefault="00C96C0F" w:rsidP="00AC10E4">
      <w:pPr>
        <w:pStyle w:val="Heading2"/>
        <w:jc w:val="left"/>
      </w:pPr>
      <w:bookmarkStart w:id="30" w:name="_Toc79532171"/>
      <w:r>
        <w:t>7.1</w:t>
      </w:r>
      <w:r>
        <w:tab/>
        <w:t>Reporting requirements</w:t>
      </w:r>
      <w:bookmarkEnd w:id="30"/>
    </w:p>
    <w:p w14:paraId="36B08D26" w14:textId="77777777" w:rsidR="00C96C0F" w:rsidRDefault="00C96C0F" w:rsidP="00C96C0F">
      <w:pPr>
        <w:pStyle w:val="Text2"/>
        <w:spacing w:after="0"/>
        <w:rPr>
          <w:sz w:val="22"/>
          <w:szCs w:val="22"/>
        </w:rPr>
      </w:pPr>
    </w:p>
    <w:p w14:paraId="2E23B9B5" w14:textId="77777777" w:rsidR="00C96C0F" w:rsidRDefault="00C96C0F" w:rsidP="00C96C0F">
      <w:pPr>
        <w:rPr>
          <w:rFonts w:cs="Arial"/>
          <w:sz w:val="22"/>
          <w:szCs w:val="22"/>
        </w:rPr>
      </w:pPr>
      <w:r>
        <w:rPr>
          <w:rFonts w:cs="Arial"/>
          <w:sz w:val="22"/>
          <w:szCs w:val="22"/>
        </w:rPr>
        <w:t xml:space="preserve">The table below provides an indicative reporting timetable for the assignment.  </w:t>
      </w:r>
    </w:p>
    <w:p w14:paraId="2B98127F" w14:textId="77777777" w:rsidR="00C96C0F" w:rsidRDefault="00C96C0F" w:rsidP="00C96C0F">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331"/>
        <w:gridCol w:w="3990"/>
      </w:tblGrid>
      <w:tr w:rsidR="00C96C0F" w14:paraId="1BB6056C"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040A5F64" w14:textId="77777777" w:rsidR="00C96C0F" w:rsidRDefault="00C96C0F" w:rsidP="00AC10E4">
            <w:pPr>
              <w:rPr>
                <w:rFonts w:cs="Arial"/>
                <w:b/>
                <w:sz w:val="22"/>
                <w:szCs w:val="22"/>
              </w:rPr>
            </w:pPr>
            <w:r>
              <w:rPr>
                <w:rFonts w:cs="Arial"/>
                <w:b/>
                <w:sz w:val="22"/>
                <w:szCs w:val="22"/>
              </w:rPr>
              <w:t>Date</w:t>
            </w:r>
          </w:p>
        </w:tc>
        <w:tc>
          <w:tcPr>
            <w:tcW w:w="2340" w:type="dxa"/>
            <w:tcBorders>
              <w:top w:val="single" w:sz="4" w:space="0" w:color="auto"/>
              <w:left w:val="single" w:sz="4" w:space="0" w:color="auto"/>
              <w:bottom w:val="single" w:sz="4" w:space="0" w:color="auto"/>
              <w:right w:val="single" w:sz="4" w:space="0" w:color="auto"/>
            </w:tcBorders>
            <w:hideMark/>
          </w:tcPr>
          <w:p w14:paraId="1CFA3D39" w14:textId="77777777" w:rsidR="00C96C0F" w:rsidRDefault="00C96C0F" w:rsidP="00AC10E4">
            <w:pPr>
              <w:rPr>
                <w:rFonts w:cs="Arial"/>
                <w:b/>
                <w:sz w:val="22"/>
                <w:szCs w:val="22"/>
              </w:rPr>
            </w:pPr>
            <w:r>
              <w:rPr>
                <w:rFonts w:cs="Arial"/>
                <w:b/>
                <w:sz w:val="22"/>
                <w:szCs w:val="22"/>
              </w:rPr>
              <w:t>Required Output</w:t>
            </w:r>
          </w:p>
        </w:tc>
        <w:tc>
          <w:tcPr>
            <w:tcW w:w="4068" w:type="dxa"/>
            <w:tcBorders>
              <w:top w:val="single" w:sz="4" w:space="0" w:color="auto"/>
              <w:left w:val="single" w:sz="4" w:space="0" w:color="auto"/>
              <w:bottom w:val="single" w:sz="4" w:space="0" w:color="auto"/>
              <w:right w:val="single" w:sz="4" w:space="0" w:color="auto"/>
            </w:tcBorders>
            <w:hideMark/>
          </w:tcPr>
          <w:p w14:paraId="470B6888" w14:textId="77777777" w:rsidR="00C96C0F" w:rsidRDefault="00C96C0F" w:rsidP="00AC10E4">
            <w:pPr>
              <w:rPr>
                <w:rFonts w:cs="Arial"/>
                <w:b/>
                <w:sz w:val="22"/>
                <w:szCs w:val="22"/>
              </w:rPr>
            </w:pPr>
            <w:r>
              <w:rPr>
                <w:rFonts w:cs="Arial"/>
                <w:b/>
                <w:sz w:val="22"/>
                <w:szCs w:val="22"/>
              </w:rPr>
              <w:t>Remarks</w:t>
            </w:r>
          </w:p>
        </w:tc>
      </w:tr>
      <w:tr w:rsidR="00C96C0F" w14:paraId="2AD3B3D5"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30FAB5CF" w14:textId="77777777" w:rsidR="00C96C0F" w:rsidRDefault="00C96C0F" w:rsidP="00AC10E4">
            <w:pPr>
              <w:rPr>
                <w:rFonts w:cs="Arial"/>
                <w:sz w:val="22"/>
                <w:szCs w:val="22"/>
              </w:rPr>
            </w:pPr>
            <w:r>
              <w:rPr>
                <w:rFonts w:cs="Arial"/>
                <w:sz w:val="22"/>
                <w:szCs w:val="22"/>
              </w:rPr>
              <w:t>1</w:t>
            </w:r>
            <w:r>
              <w:rPr>
                <w:rFonts w:cs="Arial"/>
                <w:sz w:val="22"/>
                <w:szCs w:val="22"/>
                <w:vertAlign w:val="superscript"/>
              </w:rPr>
              <w:t>st</w:t>
            </w:r>
            <w:r>
              <w:rPr>
                <w:rFonts w:cs="Arial"/>
                <w:sz w:val="22"/>
                <w:szCs w:val="22"/>
              </w:rPr>
              <w:t xml:space="preserve"> week of September 2021</w:t>
            </w:r>
          </w:p>
        </w:tc>
        <w:tc>
          <w:tcPr>
            <w:tcW w:w="2340" w:type="dxa"/>
            <w:tcBorders>
              <w:top w:val="single" w:sz="4" w:space="0" w:color="auto"/>
              <w:left w:val="single" w:sz="4" w:space="0" w:color="auto"/>
              <w:bottom w:val="single" w:sz="4" w:space="0" w:color="auto"/>
              <w:right w:val="single" w:sz="4" w:space="0" w:color="auto"/>
            </w:tcBorders>
            <w:hideMark/>
          </w:tcPr>
          <w:p w14:paraId="1D1D9B2C" w14:textId="77777777" w:rsidR="00C96C0F" w:rsidRDefault="00C96C0F" w:rsidP="00AC10E4">
            <w:pPr>
              <w:rPr>
                <w:rFonts w:cs="Arial"/>
                <w:sz w:val="22"/>
                <w:szCs w:val="22"/>
              </w:rPr>
            </w:pPr>
            <w:r>
              <w:rPr>
                <w:rFonts w:cs="Arial"/>
                <w:sz w:val="22"/>
                <w:szCs w:val="22"/>
              </w:rPr>
              <w:t>Inception report and execution plan</w:t>
            </w:r>
          </w:p>
        </w:tc>
        <w:tc>
          <w:tcPr>
            <w:tcW w:w="4068" w:type="dxa"/>
            <w:tcBorders>
              <w:top w:val="single" w:sz="4" w:space="0" w:color="auto"/>
              <w:left w:val="single" w:sz="4" w:space="0" w:color="auto"/>
              <w:bottom w:val="single" w:sz="4" w:space="0" w:color="auto"/>
              <w:right w:val="single" w:sz="4" w:space="0" w:color="auto"/>
            </w:tcBorders>
            <w:hideMark/>
          </w:tcPr>
          <w:p w14:paraId="13D699B7" w14:textId="77777777" w:rsidR="00C96C0F" w:rsidRDefault="00C96C0F" w:rsidP="00AC10E4">
            <w:pPr>
              <w:rPr>
                <w:rFonts w:cs="Arial"/>
                <w:sz w:val="22"/>
                <w:szCs w:val="22"/>
              </w:rPr>
            </w:pPr>
            <w:r>
              <w:rPr>
                <w:rFonts w:cs="Arial"/>
                <w:sz w:val="22"/>
                <w:szCs w:val="22"/>
              </w:rPr>
              <w:t>To be cleared by SADC Secretariat before initial payment effected.</w:t>
            </w:r>
          </w:p>
        </w:tc>
      </w:tr>
      <w:tr w:rsidR="00C96C0F" w14:paraId="72ACFF2E"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16A6CE9E" w14:textId="77777777" w:rsidR="00C96C0F" w:rsidRDefault="00C96C0F" w:rsidP="00AC10E4">
            <w:pPr>
              <w:rPr>
                <w:rFonts w:cs="Arial"/>
                <w:sz w:val="22"/>
                <w:szCs w:val="22"/>
              </w:rPr>
            </w:pPr>
            <w:r>
              <w:rPr>
                <w:rFonts w:cs="Arial"/>
                <w:sz w:val="22"/>
                <w:szCs w:val="22"/>
              </w:rPr>
              <w:t>Last week of September 2021</w:t>
            </w:r>
          </w:p>
        </w:tc>
        <w:tc>
          <w:tcPr>
            <w:tcW w:w="2340" w:type="dxa"/>
            <w:tcBorders>
              <w:top w:val="single" w:sz="4" w:space="0" w:color="auto"/>
              <w:left w:val="single" w:sz="4" w:space="0" w:color="auto"/>
              <w:bottom w:val="single" w:sz="4" w:space="0" w:color="auto"/>
              <w:right w:val="single" w:sz="4" w:space="0" w:color="auto"/>
            </w:tcBorders>
            <w:hideMark/>
          </w:tcPr>
          <w:p w14:paraId="18514DE1" w14:textId="77777777" w:rsidR="00C96C0F" w:rsidRDefault="00C96C0F" w:rsidP="00AC10E4">
            <w:pPr>
              <w:rPr>
                <w:rFonts w:cs="Arial"/>
                <w:sz w:val="22"/>
                <w:szCs w:val="22"/>
              </w:rPr>
            </w:pPr>
            <w:r>
              <w:rPr>
                <w:rFonts w:cs="Arial"/>
                <w:sz w:val="22"/>
                <w:szCs w:val="22"/>
              </w:rPr>
              <w:t>1</w:t>
            </w:r>
            <w:r>
              <w:rPr>
                <w:rFonts w:cs="Arial"/>
                <w:sz w:val="22"/>
                <w:szCs w:val="22"/>
                <w:vertAlign w:val="superscript"/>
              </w:rPr>
              <w:t>st</w:t>
            </w:r>
            <w:r>
              <w:rPr>
                <w:rFonts w:cs="Arial"/>
                <w:sz w:val="22"/>
                <w:szCs w:val="22"/>
              </w:rPr>
              <w:t xml:space="preserve"> Drafts advocacy materials</w:t>
            </w:r>
          </w:p>
        </w:tc>
        <w:tc>
          <w:tcPr>
            <w:tcW w:w="4068" w:type="dxa"/>
            <w:tcBorders>
              <w:top w:val="single" w:sz="4" w:space="0" w:color="auto"/>
              <w:left w:val="single" w:sz="4" w:space="0" w:color="auto"/>
              <w:bottom w:val="single" w:sz="4" w:space="0" w:color="auto"/>
              <w:right w:val="single" w:sz="4" w:space="0" w:color="auto"/>
            </w:tcBorders>
            <w:hideMark/>
          </w:tcPr>
          <w:p w14:paraId="02257959" w14:textId="77777777" w:rsidR="00C96C0F" w:rsidRDefault="00C96C0F" w:rsidP="00AC10E4">
            <w:pPr>
              <w:rPr>
                <w:rFonts w:cs="Arial"/>
                <w:sz w:val="22"/>
                <w:szCs w:val="22"/>
              </w:rPr>
            </w:pPr>
            <w:r>
              <w:rPr>
                <w:rFonts w:cs="Arial"/>
                <w:sz w:val="22"/>
                <w:szCs w:val="22"/>
              </w:rPr>
              <w:t>To be cleared by SADC Secretariat</w:t>
            </w:r>
          </w:p>
        </w:tc>
      </w:tr>
      <w:tr w:rsidR="00C96C0F" w14:paraId="630DAFD7"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71C67C39" w14:textId="77777777" w:rsidR="00C96C0F" w:rsidRDefault="00C96C0F" w:rsidP="00AC10E4">
            <w:pPr>
              <w:rPr>
                <w:rFonts w:cs="Arial"/>
                <w:sz w:val="22"/>
                <w:szCs w:val="22"/>
              </w:rPr>
            </w:pPr>
            <w:r>
              <w:rPr>
                <w:rFonts w:cs="Arial"/>
                <w:sz w:val="22"/>
                <w:szCs w:val="22"/>
              </w:rPr>
              <w:t>2</w:t>
            </w:r>
            <w:r>
              <w:rPr>
                <w:rFonts w:cs="Arial"/>
                <w:sz w:val="22"/>
                <w:szCs w:val="22"/>
                <w:vertAlign w:val="superscript"/>
              </w:rPr>
              <w:t>nd</w:t>
            </w:r>
            <w:r>
              <w:rPr>
                <w:rFonts w:cs="Arial"/>
                <w:sz w:val="22"/>
                <w:szCs w:val="22"/>
              </w:rPr>
              <w:t xml:space="preserve"> week of October 2021</w:t>
            </w:r>
          </w:p>
        </w:tc>
        <w:tc>
          <w:tcPr>
            <w:tcW w:w="2340" w:type="dxa"/>
            <w:tcBorders>
              <w:top w:val="single" w:sz="4" w:space="0" w:color="auto"/>
              <w:left w:val="single" w:sz="4" w:space="0" w:color="auto"/>
              <w:bottom w:val="single" w:sz="4" w:space="0" w:color="auto"/>
              <w:right w:val="single" w:sz="4" w:space="0" w:color="auto"/>
            </w:tcBorders>
            <w:hideMark/>
          </w:tcPr>
          <w:p w14:paraId="669898DB" w14:textId="77777777" w:rsidR="00C96C0F" w:rsidRDefault="00C96C0F" w:rsidP="00AC10E4">
            <w:pPr>
              <w:rPr>
                <w:rFonts w:cs="Arial"/>
                <w:sz w:val="22"/>
                <w:szCs w:val="22"/>
              </w:rPr>
            </w:pPr>
            <w:r>
              <w:rPr>
                <w:rFonts w:cs="Arial"/>
                <w:sz w:val="22"/>
                <w:szCs w:val="22"/>
              </w:rPr>
              <w:t>Final Drafts advocacy materials</w:t>
            </w:r>
          </w:p>
        </w:tc>
        <w:tc>
          <w:tcPr>
            <w:tcW w:w="4068" w:type="dxa"/>
            <w:tcBorders>
              <w:top w:val="single" w:sz="4" w:space="0" w:color="auto"/>
              <w:left w:val="single" w:sz="4" w:space="0" w:color="auto"/>
              <w:bottom w:val="single" w:sz="4" w:space="0" w:color="auto"/>
              <w:right w:val="single" w:sz="4" w:space="0" w:color="auto"/>
            </w:tcBorders>
            <w:hideMark/>
          </w:tcPr>
          <w:p w14:paraId="072CF708" w14:textId="77777777" w:rsidR="00C96C0F" w:rsidRDefault="00C96C0F" w:rsidP="00AC10E4">
            <w:pPr>
              <w:rPr>
                <w:rFonts w:cs="Arial"/>
                <w:sz w:val="22"/>
                <w:szCs w:val="22"/>
              </w:rPr>
            </w:pPr>
            <w:r>
              <w:rPr>
                <w:rFonts w:cs="Arial"/>
                <w:sz w:val="22"/>
                <w:szCs w:val="22"/>
              </w:rPr>
              <w:t>To be cleared by SADC Secretariat</w:t>
            </w:r>
          </w:p>
        </w:tc>
      </w:tr>
      <w:tr w:rsidR="00C96C0F" w14:paraId="06E5DBED"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1F1FC551" w14:textId="77777777" w:rsidR="00C96C0F" w:rsidRDefault="00C96C0F" w:rsidP="00AC10E4">
            <w:pPr>
              <w:rPr>
                <w:rFonts w:cs="Arial"/>
                <w:sz w:val="22"/>
                <w:szCs w:val="22"/>
              </w:rPr>
            </w:pPr>
            <w:r>
              <w:rPr>
                <w:rFonts w:cs="Arial"/>
                <w:sz w:val="22"/>
                <w:szCs w:val="22"/>
              </w:rPr>
              <w:t>Last week of October 2021</w:t>
            </w:r>
          </w:p>
        </w:tc>
        <w:tc>
          <w:tcPr>
            <w:tcW w:w="2340" w:type="dxa"/>
            <w:tcBorders>
              <w:top w:val="single" w:sz="4" w:space="0" w:color="auto"/>
              <w:left w:val="single" w:sz="4" w:space="0" w:color="auto"/>
              <w:bottom w:val="single" w:sz="4" w:space="0" w:color="auto"/>
              <w:right w:val="single" w:sz="4" w:space="0" w:color="auto"/>
            </w:tcBorders>
            <w:hideMark/>
          </w:tcPr>
          <w:p w14:paraId="20E171B8" w14:textId="77777777" w:rsidR="00C96C0F" w:rsidRDefault="00C96C0F" w:rsidP="00AC10E4">
            <w:pPr>
              <w:rPr>
                <w:rFonts w:cs="Arial"/>
                <w:sz w:val="22"/>
                <w:szCs w:val="22"/>
              </w:rPr>
            </w:pPr>
            <w:r>
              <w:rPr>
                <w:rFonts w:cs="Arial"/>
                <w:sz w:val="22"/>
                <w:szCs w:val="22"/>
              </w:rPr>
              <w:t>1</w:t>
            </w:r>
            <w:r>
              <w:rPr>
                <w:rFonts w:cs="Arial"/>
                <w:sz w:val="22"/>
                <w:szCs w:val="22"/>
                <w:vertAlign w:val="superscript"/>
              </w:rPr>
              <w:t>st</w:t>
            </w:r>
            <w:r>
              <w:rPr>
                <w:rFonts w:cs="Arial"/>
                <w:sz w:val="22"/>
                <w:szCs w:val="22"/>
              </w:rPr>
              <w:t xml:space="preserve"> Draft Protocol Report</w:t>
            </w:r>
          </w:p>
        </w:tc>
        <w:tc>
          <w:tcPr>
            <w:tcW w:w="4068" w:type="dxa"/>
            <w:tcBorders>
              <w:top w:val="single" w:sz="4" w:space="0" w:color="auto"/>
              <w:left w:val="single" w:sz="4" w:space="0" w:color="auto"/>
              <w:bottom w:val="single" w:sz="4" w:space="0" w:color="auto"/>
              <w:right w:val="single" w:sz="4" w:space="0" w:color="auto"/>
            </w:tcBorders>
            <w:hideMark/>
          </w:tcPr>
          <w:p w14:paraId="03D469A7" w14:textId="77777777" w:rsidR="00C96C0F" w:rsidRDefault="00C96C0F" w:rsidP="00AC10E4">
            <w:pPr>
              <w:rPr>
                <w:rFonts w:cs="Arial"/>
                <w:sz w:val="22"/>
                <w:szCs w:val="22"/>
              </w:rPr>
            </w:pPr>
            <w:r>
              <w:rPr>
                <w:rFonts w:cs="Arial"/>
                <w:sz w:val="22"/>
                <w:szCs w:val="22"/>
              </w:rPr>
              <w:t>To be technically reviewed by SADC Secretariat</w:t>
            </w:r>
          </w:p>
        </w:tc>
      </w:tr>
      <w:tr w:rsidR="00C96C0F" w14:paraId="10E3320B"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3B32C5AD" w14:textId="77777777" w:rsidR="00C96C0F" w:rsidRDefault="00C96C0F" w:rsidP="00AC10E4">
            <w:pPr>
              <w:rPr>
                <w:rFonts w:cs="Arial"/>
                <w:sz w:val="22"/>
                <w:szCs w:val="22"/>
              </w:rPr>
            </w:pPr>
            <w:r>
              <w:rPr>
                <w:rFonts w:cs="Arial"/>
                <w:sz w:val="22"/>
                <w:szCs w:val="22"/>
              </w:rPr>
              <w:lastRenderedPageBreak/>
              <w:t>2</w:t>
            </w:r>
            <w:r>
              <w:rPr>
                <w:rFonts w:cs="Arial"/>
                <w:sz w:val="22"/>
                <w:szCs w:val="22"/>
                <w:vertAlign w:val="superscript"/>
              </w:rPr>
              <w:t>nd</w:t>
            </w:r>
            <w:r>
              <w:rPr>
                <w:rFonts w:cs="Arial"/>
                <w:sz w:val="22"/>
                <w:szCs w:val="22"/>
              </w:rPr>
              <w:t xml:space="preserve"> week of November 2021</w:t>
            </w:r>
          </w:p>
        </w:tc>
        <w:tc>
          <w:tcPr>
            <w:tcW w:w="2340" w:type="dxa"/>
            <w:tcBorders>
              <w:top w:val="single" w:sz="4" w:space="0" w:color="auto"/>
              <w:left w:val="single" w:sz="4" w:space="0" w:color="auto"/>
              <w:bottom w:val="single" w:sz="4" w:space="0" w:color="auto"/>
              <w:right w:val="single" w:sz="4" w:space="0" w:color="auto"/>
            </w:tcBorders>
            <w:hideMark/>
          </w:tcPr>
          <w:p w14:paraId="25D648A1" w14:textId="77777777" w:rsidR="00C96C0F" w:rsidRDefault="00C96C0F" w:rsidP="00AC10E4">
            <w:pPr>
              <w:rPr>
                <w:rFonts w:cs="Arial"/>
                <w:sz w:val="22"/>
                <w:szCs w:val="22"/>
              </w:rPr>
            </w:pPr>
            <w:r>
              <w:rPr>
                <w:rFonts w:cs="Arial"/>
                <w:sz w:val="22"/>
                <w:szCs w:val="22"/>
              </w:rPr>
              <w:t>A final close-out report</w:t>
            </w:r>
          </w:p>
        </w:tc>
        <w:tc>
          <w:tcPr>
            <w:tcW w:w="4068" w:type="dxa"/>
            <w:tcBorders>
              <w:top w:val="single" w:sz="4" w:space="0" w:color="auto"/>
              <w:left w:val="single" w:sz="4" w:space="0" w:color="auto"/>
              <w:bottom w:val="single" w:sz="4" w:space="0" w:color="auto"/>
              <w:right w:val="single" w:sz="4" w:space="0" w:color="auto"/>
            </w:tcBorders>
            <w:hideMark/>
          </w:tcPr>
          <w:p w14:paraId="28AD069B" w14:textId="77777777" w:rsidR="00C96C0F" w:rsidRDefault="00C96C0F" w:rsidP="00AC10E4">
            <w:pPr>
              <w:rPr>
                <w:rFonts w:cs="Arial"/>
                <w:sz w:val="22"/>
                <w:szCs w:val="22"/>
              </w:rPr>
            </w:pPr>
            <w:r>
              <w:rPr>
                <w:rFonts w:cs="Arial"/>
                <w:sz w:val="22"/>
                <w:szCs w:val="22"/>
              </w:rPr>
              <w:t>To be technically reviewed by SADC Secretariat</w:t>
            </w:r>
          </w:p>
        </w:tc>
      </w:tr>
      <w:tr w:rsidR="00C96C0F" w14:paraId="302B7921"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77037947" w14:textId="77777777" w:rsidR="00C96C0F" w:rsidRDefault="00C96C0F" w:rsidP="00AC10E4">
            <w:pPr>
              <w:rPr>
                <w:rFonts w:cs="Arial"/>
                <w:sz w:val="22"/>
                <w:szCs w:val="22"/>
              </w:rPr>
            </w:pPr>
            <w:r>
              <w:rPr>
                <w:rFonts w:cs="Arial"/>
                <w:sz w:val="22"/>
                <w:szCs w:val="22"/>
              </w:rPr>
              <w:t>3</w:t>
            </w:r>
            <w:r>
              <w:rPr>
                <w:rFonts w:cs="Arial"/>
                <w:sz w:val="22"/>
                <w:szCs w:val="22"/>
                <w:vertAlign w:val="superscript"/>
              </w:rPr>
              <w:t>rd</w:t>
            </w:r>
            <w:r>
              <w:rPr>
                <w:rFonts w:cs="Arial"/>
                <w:sz w:val="22"/>
                <w:szCs w:val="22"/>
              </w:rPr>
              <w:t xml:space="preserve"> week of November 2021</w:t>
            </w:r>
          </w:p>
        </w:tc>
        <w:tc>
          <w:tcPr>
            <w:tcW w:w="2340" w:type="dxa"/>
            <w:tcBorders>
              <w:top w:val="single" w:sz="4" w:space="0" w:color="auto"/>
              <w:left w:val="single" w:sz="4" w:space="0" w:color="auto"/>
              <w:bottom w:val="single" w:sz="4" w:space="0" w:color="auto"/>
              <w:right w:val="single" w:sz="4" w:space="0" w:color="auto"/>
            </w:tcBorders>
            <w:hideMark/>
          </w:tcPr>
          <w:p w14:paraId="5B509C37" w14:textId="77777777" w:rsidR="00C96C0F" w:rsidRDefault="00C96C0F" w:rsidP="00AC10E4">
            <w:pPr>
              <w:rPr>
                <w:rFonts w:cs="Arial"/>
                <w:sz w:val="22"/>
                <w:szCs w:val="22"/>
              </w:rPr>
            </w:pPr>
            <w:r>
              <w:rPr>
                <w:rFonts w:cs="Arial"/>
                <w:sz w:val="22"/>
                <w:szCs w:val="22"/>
              </w:rPr>
              <w:t>Presentation of Final Draft Protocol Report to the Fisheries Technical Committee/Webinar</w:t>
            </w:r>
          </w:p>
        </w:tc>
        <w:tc>
          <w:tcPr>
            <w:tcW w:w="4068" w:type="dxa"/>
            <w:tcBorders>
              <w:top w:val="single" w:sz="4" w:space="0" w:color="auto"/>
              <w:left w:val="single" w:sz="4" w:space="0" w:color="auto"/>
              <w:bottom w:val="single" w:sz="4" w:space="0" w:color="auto"/>
              <w:right w:val="single" w:sz="4" w:space="0" w:color="auto"/>
            </w:tcBorders>
            <w:hideMark/>
          </w:tcPr>
          <w:p w14:paraId="3E85DAE6" w14:textId="77777777" w:rsidR="00C96C0F" w:rsidRDefault="00C96C0F" w:rsidP="00AC10E4">
            <w:pPr>
              <w:rPr>
                <w:rFonts w:cs="Arial"/>
                <w:sz w:val="22"/>
                <w:szCs w:val="22"/>
              </w:rPr>
            </w:pPr>
            <w:r>
              <w:rPr>
                <w:rFonts w:cs="Arial"/>
                <w:sz w:val="22"/>
                <w:szCs w:val="22"/>
              </w:rPr>
              <w:t>In consultation with Secretariat and Member States</w:t>
            </w:r>
          </w:p>
        </w:tc>
      </w:tr>
    </w:tbl>
    <w:p w14:paraId="0ED2BD16" w14:textId="77777777" w:rsidR="00C96C0F" w:rsidRDefault="00C96C0F" w:rsidP="00C96C0F"/>
    <w:p w14:paraId="45AC9D27" w14:textId="77777777" w:rsidR="00C96C0F" w:rsidRDefault="00C96C0F" w:rsidP="00C96C0F">
      <w:pPr>
        <w:rPr>
          <w:rFonts w:cs="Arial"/>
          <w:sz w:val="22"/>
          <w:szCs w:val="22"/>
        </w:rPr>
      </w:pPr>
      <w:r>
        <w:rPr>
          <w:rFonts w:cs="Arial"/>
          <w:sz w:val="22"/>
          <w:szCs w:val="22"/>
        </w:rPr>
        <w:t>The expert will report to the Director of Food, Agriculture and Natural Resources (FANR) through the Technical Advisor for Fisheries. The Director will approve all reports.</w:t>
      </w:r>
    </w:p>
    <w:p w14:paraId="0A15C8CC" w14:textId="77777777" w:rsidR="00C96C0F" w:rsidRDefault="00C96C0F" w:rsidP="00C96C0F">
      <w:pPr>
        <w:rPr>
          <w:rFonts w:cs="Arial"/>
          <w:sz w:val="22"/>
          <w:szCs w:val="22"/>
        </w:rPr>
      </w:pPr>
    </w:p>
    <w:p w14:paraId="00C4F59B" w14:textId="77777777" w:rsidR="00C96C0F" w:rsidRDefault="00C96C0F" w:rsidP="00AC10E4">
      <w:pPr>
        <w:pStyle w:val="Heading2"/>
        <w:jc w:val="left"/>
      </w:pPr>
      <w:bookmarkStart w:id="31" w:name="_Toc79532172"/>
      <w:r>
        <w:t>7.2</w:t>
      </w:r>
      <w:r>
        <w:tab/>
        <w:t>Submission &amp; approval of reports</w:t>
      </w:r>
      <w:bookmarkEnd w:id="31"/>
    </w:p>
    <w:p w14:paraId="1F0EF754" w14:textId="77777777" w:rsidR="00C96C0F" w:rsidRDefault="00C96C0F" w:rsidP="00C96C0F">
      <w:pPr>
        <w:pStyle w:val="Text2"/>
        <w:spacing w:after="0"/>
      </w:pPr>
    </w:p>
    <w:p w14:paraId="1C3317F4" w14:textId="77777777" w:rsidR="00C96C0F" w:rsidRDefault="00C96C0F" w:rsidP="00C96C0F">
      <w:pPr>
        <w:rPr>
          <w:rFonts w:cs="Arial"/>
          <w:sz w:val="22"/>
          <w:szCs w:val="22"/>
        </w:rPr>
      </w:pPr>
      <w:r>
        <w:rPr>
          <w:rFonts w:cs="Arial"/>
          <w:sz w:val="22"/>
          <w:szCs w:val="22"/>
        </w:rPr>
        <w:t>Copies of the reports referred to above must be submitted to the project manager identified in the contract. All reports and communications with the contracting authority shall be in English in MS Word/Excel/PowerPoint format, and ready for printing and distribution. Reports shall not exceed 50 pages. The SADC Secretariat will arrange for the translation of reports and communications into all SADC languages.</w:t>
      </w:r>
    </w:p>
    <w:p w14:paraId="2610861E" w14:textId="24808F41" w:rsidR="00C96C0F" w:rsidRDefault="00C96C0F" w:rsidP="00C96C0F">
      <w:pPr>
        <w:rPr>
          <w:rFonts w:cs="Arial"/>
          <w:sz w:val="22"/>
          <w:szCs w:val="22"/>
        </w:rPr>
      </w:pPr>
    </w:p>
    <w:p w14:paraId="62F5F37B" w14:textId="77777777" w:rsidR="00C96C0F" w:rsidRDefault="00C96C0F" w:rsidP="00C96C0F">
      <w:pPr>
        <w:rPr>
          <w:rFonts w:cs="Arial"/>
          <w:sz w:val="22"/>
          <w:szCs w:val="22"/>
        </w:rPr>
      </w:pPr>
    </w:p>
    <w:p w14:paraId="108A9392" w14:textId="77777777" w:rsidR="00C96C0F" w:rsidRDefault="00C96C0F" w:rsidP="00C96C0F">
      <w:pPr>
        <w:rPr>
          <w:rFonts w:cs="Arial"/>
          <w:sz w:val="22"/>
          <w:szCs w:val="22"/>
        </w:rPr>
      </w:pPr>
    </w:p>
    <w:p w14:paraId="2F4C125F" w14:textId="77777777" w:rsidR="00C96C0F" w:rsidRDefault="00C96C0F" w:rsidP="00C96C0F">
      <w:pPr>
        <w:pStyle w:val="Heading1"/>
        <w:numPr>
          <w:ilvl w:val="0"/>
          <w:numId w:val="41"/>
        </w:numPr>
        <w:jc w:val="both"/>
        <w:rPr>
          <w:rFonts w:ascii="Arial" w:hAnsi="Arial" w:cs="Arial"/>
          <w:sz w:val="22"/>
          <w:szCs w:val="22"/>
        </w:rPr>
      </w:pPr>
      <w:bookmarkStart w:id="32" w:name="_Toc79532173"/>
      <w:r>
        <w:rPr>
          <w:rFonts w:ascii="Arial" w:hAnsi="Arial" w:cs="Arial"/>
          <w:sz w:val="22"/>
          <w:szCs w:val="22"/>
        </w:rPr>
        <w:t>MONITORING AND EVALUATION</w:t>
      </w:r>
      <w:bookmarkEnd w:id="32"/>
    </w:p>
    <w:p w14:paraId="1469812F" w14:textId="77777777" w:rsidR="00C96C0F" w:rsidRDefault="00C96C0F" w:rsidP="00C96C0F">
      <w:pPr>
        <w:rPr>
          <w:rFonts w:cs="Arial"/>
          <w:sz w:val="22"/>
          <w:szCs w:val="22"/>
        </w:rPr>
      </w:pPr>
    </w:p>
    <w:p w14:paraId="2E8DA42B" w14:textId="77777777" w:rsidR="00C96C0F" w:rsidRPr="00C85B85" w:rsidRDefault="00C96C0F" w:rsidP="00AC10E4">
      <w:pPr>
        <w:pStyle w:val="Heading2"/>
        <w:jc w:val="left"/>
      </w:pPr>
      <w:bookmarkStart w:id="33" w:name="_Toc79532174"/>
      <w:r>
        <w:t xml:space="preserve">8.1 </w:t>
      </w:r>
      <w:r w:rsidRPr="00C85B85">
        <w:t>Definition of indicators</w:t>
      </w:r>
      <w:bookmarkEnd w:id="33"/>
    </w:p>
    <w:p w14:paraId="0ADFD307" w14:textId="77777777" w:rsidR="00C96C0F" w:rsidRDefault="00C96C0F" w:rsidP="00C96C0F">
      <w:pPr>
        <w:rPr>
          <w:rFonts w:cs="Arial"/>
          <w:sz w:val="22"/>
          <w:szCs w:val="22"/>
        </w:rPr>
      </w:pPr>
    </w:p>
    <w:p w14:paraId="47AF5902" w14:textId="77777777" w:rsidR="00C96C0F" w:rsidRDefault="00C96C0F" w:rsidP="00C96C0F">
      <w:pPr>
        <w:rPr>
          <w:rFonts w:cs="Arial"/>
          <w:sz w:val="22"/>
          <w:szCs w:val="22"/>
        </w:rPr>
      </w:pPr>
      <w:r>
        <w:rPr>
          <w:rFonts w:cs="Arial"/>
          <w:sz w:val="22"/>
          <w:szCs w:val="22"/>
        </w:rPr>
        <w:t xml:space="preserve">This contract will be monitored and evaluated using five specific performance measures, viz. inputs, output, efficiency, quality and outcome. </w:t>
      </w:r>
    </w:p>
    <w:p w14:paraId="2CF674AC" w14:textId="77777777" w:rsidR="00C96C0F" w:rsidRDefault="00C96C0F" w:rsidP="00C96C0F">
      <w:pPr>
        <w:pStyle w:val="ListParagraph"/>
        <w:numPr>
          <w:ilvl w:val="5"/>
          <w:numId w:val="41"/>
        </w:numPr>
        <w:tabs>
          <w:tab w:val="clear" w:pos="2160"/>
          <w:tab w:val="num" w:pos="1080"/>
        </w:tabs>
        <w:ind w:left="1080"/>
        <w:contextualSpacing w:val="0"/>
        <w:jc w:val="both"/>
      </w:pPr>
      <w:r>
        <w:t xml:space="preserve">Input measure will monitor the amount of resources (financial) being utilised to achieve the expected outcomes of this contract. </w:t>
      </w:r>
    </w:p>
    <w:p w14:paraId="05E6C740" w14:textId="77777777" w:rsidR="00C96C0F" w:rsidRDefault="00C96C0F" w:rsidP="00C96C0F">
      <w:pPr>
        <w:pStyle w:val="ListParagraph"/>
        <w:numPr>
          <w:ilvl w:val="5"/>
          <w:numId w:val="41"/>
        </w:numPr>
        <w:tabs>
          <w:tab w:val="clear" w:pos="2160"/>
          <w:tab w:val="num" w:pos="1080"/>
        </w:tabs>
        <w:ind w:left="1080"/>
        <w:contextualSpacing w:val="0"/>
        <w:jc w:val="both"/>
      </w:pPr>
      <w:r>
        <w:t>Output measure will monitor how much was produced (products and actions) in line with the requirements of the contract.</w:t>
      </w:r>
    </w:p>
    <w:p w14:paraId="017690C9" w14:textId="77777777" w:rsidR="00C96C0F" w:rsidRDefault="00C96C0F" w:rsidP="00C96C0F">
      <w:pPr>
        <w:pStyle w:val="ListParagraph"/>
        <w:numPr>
          <w:ilvl w:val="5"/>
          <w:numId w:val="41"/>
        </w:numPr>
        <w:tabs>
          <w:tab w:val="clear" w:pos="2160"/>
          <w:tab w:val="num" w:pos="1080"/>
        </w:tabs>
        <w:ind w:left="1080"/>
        <w:contextualSpacing w:val="0"/>
        <w:jc w:val="both"/>
      </w:pPr>
      <w:r>
        <w:t>Efficiency measure will monitor the relationship between the amount produced (output) and the resources used (input).</w:t>
      </w:r>
    </w:p>
    <w:p w14:paraId="3C9D1AC7" w14:textId="77777777" w:rsidR="00C96C0F" w:rsidRDefault="00C96C0F" w:rsidP="00C96C0F">
      <w:pPr>
        <w:pStyle w:val="ListParagraph"/>
        <w:numPr>
          <w:ilvl w:val="5"/>
          <w:numId w:val="41"/>
        </w:numPr>
        <w:tabs>
          <w:tab w:val="clear" w:pos="2160"/>
          <w:tab w:val="num" w:pos="1080"/>
        </w:tabs>
        <w:ind w:left="1080"/>
        <w:contextualSpacing w:val="0"/>
        <w:jc w:val="both"/>
      </w:pPr>
      <w:r>
        <w:t>Quality measure will determine whether the expectations of the contracting entity (SADC Secretariat) and its stakeholders (Member States) are being met. These expectations include timeliness, accuracy, courtesy and meeting of contracting entity’s needs.</w:t>
      </w:r>
    </w:p>
    <w:p w14:paraId="72192121" w14:textId="77777777" w:rsidR="00C96C0F" w:rsidRPr="00866AB5" w:rsidRDefault="00C96C0F" w:rsidP="00C96C0F">
      <w:pPr>
        <w:pStyle w:val="ListParagraph"/>
        <w:numPr>
          <w:ilvl w:val="5"/>
          <w:numId w:val="41"/>
        </w:numPr>
        <w:tabs>
          <w:tab w:val="clear" w:pos="2160"/>
          <w:tab w:val="num" w:pos="1080"/>
        </w:tabs>
        <w:ind w:left="1080"/>
        <w:contextualSpacing w:val="0"/>
        <w:jc w:val="both"/>
      </w:pPr>
      <w:r>
        <w:t>Outcome measure will determine the extent to which the overall objective and purposes of the contract are met and are impacting on intended clientele (Secretariat and Member States).</w:t>
      </w:r>
    </w:p>
    <w:p w14:paraId="4918D650" w14:textId="77777777" w:rsidR="00C96C0F" w:rsidRDefault="00C96C0F" w:rsidP="00C96C0F">
      <w:pPr>
        <w:rPr>
          <w:rFonts w:cs="Arial"/>
          <w:sz w:val="22"/>
          <w:szCs w:val="22"/>
        </w:rPr>
      </w:pPr>
    </w:p>
    <w:p w14:paraId="58E2A77C" w14:textId="77777777" w:rsidR="00C96C0F" w:rsidRPr="00C85B85" w:rsidRDefault="00C96C0F" w:rsidP="00AC10E4">
      <w:pPr>
        <w:pStyle w:val="Heading2"/>
        <w:jc w:val="left"/>
      </w:pPr>
      <w:bookmarkStart w:id="34" w:name="_Toc79532175"/>
      <w:r>
        <w:t xml:space="preserve">8.2 </w:t>
      </w:r>
      <w:r w:rsidRPr="00C85B85">
        <w:t>Special requirements</w:t>
      </w:r>
      <w:bookmarkEnd w:id="34"/>
    </w:p>
    <w:p w14:paraId="0A401385" w14:textId="77777777" w:rsidR="00C96C0F" w:rsidRDefault="00C96C0F" w:rsidP="00C96C0F">
      <w:pPr>
        <w:rPr>
          <w:rFonts w:cs="Arial"/>
          <w:sz w:val="22"/>
          <w:szCs w:val="22"/>
        </w:rPr>
      </w:pPr>
    </w:p>
    <w:p w14:paraId="57399621" w14:textId="77777777" w:rsidR="00C96C0F" w:rsidRPr="00C85B85" w:rsidRDefault="00C96C0F" w:rsidP="00C96C0F">
      <w:pPr>
        <w:rPr>
          <w:rFonts w:cs="Arial"/>
          <w:sz w:val="22"/>
          <w:szCs w:val="22"/>
        </w:rPr>
      </w:pPr>
      <w:r>
        <w:rPr>
          <w:rFonts w:cs="Arial"/>
          <w:sz w:val="22"/>
          <w:szCs w:val="22"/>
        </w:rPr>
        <w:t>Not applicable.</w:t>
      </w:r>
    </w:p>
    <w:p w14:paraId="57414E66" w14:textId="77777777" w:rsidR="00C96C0F" w:rsidRDefault="00C96C0F" w:rsidP="00C96C0F"/>
    <w:p w14:paraId="27AACCE0"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1"/>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A43E4F"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A43E4F"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5" w:name="_Toc267927845"/>
      <w:bookmarkStart w:id="36" w:name="_Toc31987025"/>
      <w:bookmarkStart w:id="37" w:name="_Toc397501854"/>
    </w:p>
    <w:p w14:paraId="2D2BE4A1" w14:textId="77777777" w:rsidR="00AC10E4" w:rsidRPr="00AC10E4" w:rsidRDefault="00762E89" w:rsidP="00AC10E4">
      <w:pPr>
        <w:rPr>
          <w:rFonts w:ascii="Maiandra GD" w:hAnsi="Maiandra GD" w:cs="Arial"/>
          <w:b/>
          <w:lang w:val="en-GB"/>
        </w:rPr>
      </w:pPr>
      <w:r w:rsidRPr="0002425A">
        <w:rPr>
          <w:rFonts w:ascii="Maiandra GD" w:hAnsi="Maiandra GD" w:cs="Arial"/>
          <w:lang w:val="en-GB"/>
        </w:rPr>
        <w:t>COVER LETTER FOR THE EXPRESSION OF INTEREST FOR THE PROJECT</w:t>
      </w:r>
      <w:bookmarkEnd w:id="35"/>
      <w:r w:rsidR="00B10823" w:rsidRPr="00B10823">
        <w:rPr>
          <w:rFonts w:ascii="Arial" w:hAnsi="Arial" w:cs="Arial"/>
          <w:b/>
        </w:rPr>
        <w:t xml:space="preserve"> </w:t>
      </w:r>
      <w:r w:rsidR="00B10823" w:rsidRPr="00B10823">
        <w:rPr>
          <w:rFonts w:ascii="Maiandra GD" w:hAnsi="Maiandra GD" w:cs="Arial"/>
          <w:b/>
        </w:rPr>
        <w:t xml:space="preserve">SHORT TERM </w:t>
      </w:r>
      <w:r w:rsidR="00AC10E4" w:rsidRPr="00AC10E4">
        <w:rPr>
          <w:rFonts w:ascii="Maiandra GD" w:hAnsi="Maiandra GD" w:cs="Arial"/>
          <w:b/>
          <w:lang w:val="en-GB"/>
        </w:rPr>
        <w:t>CONSULTANCY TO PREPARE FINAL REPORT ON PROGRESS IN IMPLEMENTATION OF PROTOCOL ON FISHERIES AND DEVELOPMENT OF POLICY BRIEFS AND RELATED ADVOCACY MATERIALS</w:t>
      </w:r>
    </w:p>
    <w:p w14:paraId="50B9E8C9" w14:textId="24202261" w:rsidR="00596F75" w:rsidRPr="00596F75" w:rsidRDefault="00596F75" w:rsidP="00596F75">
      <w:pPr>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38" w:name="_Toc31987026"/>
      <w:bookmarkEnd w:id="36"/>
    </w:p>
    <w:p w14:paraId="17AD6902" w14:textId="14B4E3C4"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REFERENCE NUMBER: SADC/3/5/2/</w:t>
      </w:r>
      <w:bookmarkEnd w:id="38"/>
      <w:r w:rsidR="00B10823">
        <w:rPr>
          <w:rFonts w:ascii="Maiandra GD" w:hAnsi="Maiandra GD" w:cs="Arial"/>
          <w:lang w:val="en-GB"/>
        </w:rPr>
        <w:t>1</w:t>
      </w:r>
      <w:r w:rsidR="00AC10E4">
        <w:rPr>
          <w:rFonts w:ascii="Maiandra GD" w:hAnsi="Maiandra GD" w:cs="Arial"/>
          <w:lang w:val="en-GB"/>
        </w:rPr>
        <w:t>72</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01E2F52F" w:rsidR="00762E89" w:rsidRPr="00AC10E4" w:rsidRDefault="00762E89" w:rsidP="00596F75">
      <w:pPr>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AC10E4" w:rsidRPr="00AC10E4">
        <w:rPr>
          <w:rFonts w:ascii="Maiandra GD" w:hAnsi="Maiandra GD"/>
          <w:b/>
          <w:lang w:val="en-GB"/>
        </w:rPr>
        <w:t>CONSULTANCY TO PREPARE FINAL REPORT ON PROGRESS IN IMPLEMENTATION OF PROTOCOL ON FISHERIES AND DEVELOPMENT OF POLICY BRIEFS AND RELATED ADVOCACY MATERIALS</w:t>
      </w:r>
      <w:r w:rsidR="00AC10E4">
        <w:rPr>
          <w:rFonts w:ascii="Maiandra GD" w:hAnsi="Maiandra GD"/>
          <w:b/>
          <w:lang w:val="en-GB"/>
        </w:rPr>
        <w:t xml:space="preserve">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Pr>
          <w:rFonts w:ascii="Maiandra GD" w:hAnsi="Maiandra GD"/>
        </w:rPr>
        <w:t>SADC/3/5/2/1</w:t>
      </w:r>
      <w:r w:rsidR="00AC10E4">
        <w:rPr>
          <w:rFonts w:ascii="Maiandra GD" w:hAnsi="Maiandra GD"/>
        </w:rPr>
        <w:t>72</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24</w:t>
      </w:r>
      <w:r w:rsidR="00B10823" w:rsidRPr="00B10823">
        <w:rPr>
          <w:rFonts w:ascii="Maiandra GD" w:hAnsi="Maiandra GD" w:cs="Arial"/>
          <w:vertAlign w:val="superscript"/>
          <w:lang w:val="en-GB"/>
        </w:rPr>
        <w:t>th</w:t>
      </w:r>
      <w:r w:rsidR="00B10823">
        <w:rPr>
          <w:rFonts w:ascii="Maiandra GD" w:hAnsi="Maiandra GD" w:cs="Arial"/>
          <w:lang w:val="en-GB"/>
        </w:rPr>
        <w:t xml:space="preserve"> </w:t>
      </w:r>
      <w:r w:rsidR="00AC10E4">
        <w:rPr>
          <w:rFonts w:ascii="Maiandra GD" w:hAnsi="Maiandra GD" w:cs="Arial"/>
          <w:lang w:val="en-GB"/>
        </w:rPr>
        <w:t>August</w:t>
      </w:r>
      <w:r w:rsidR="00B10823">
        <w:rPr>
          <w:rFonts w:ascii="Maiandra GD" w:hAnsi="Maiandra GD" w:cs="Arial"/>
          <w:lang w:val="en-GB"/>
        </w:rPr>
        <w:t xml:space="preserve">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39"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9"/>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74B2D234" w14:textId="77777777"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762E89" w:rsidRPr="0002425A" w14:paraId="36116004" w14:textId="77777777" w:rsidTr="00762E89">
        <w:tc>
          <w:tcPr>
            <w:tcW w:w="3510" w:type="dxa"/>
          </w:tcPr>
          <w:p w14:paraId="02A3A660" w14:textId="77777777" w:rsidR="00762E89" w:rsidRPr="0002425A" w:rsidRDefault="00762E89" w:rsidP="0002425A">
            <w:pPr>
              <w:pStyle w:val="ListParagraph"/>
              <w:numPr>
                <w:ilvl w:val="0"/>
                <w:numId w:val="11"/>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02425A">
      <w:pPr>
        <w:pStyle w:val="ListParagraph"/>
        <w:numPr>
          <w:ilvl w:val="0"/>
          <w:numId w:val="12"/>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8"/>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40" w:name="_Toc267927847"/>
      <w:bookmarkStart w:id="41" w:name="_Toc31987027"/>
      <w:r w:rsidRPr="0002425A">
        <w:rPr>
          <w:rFonts w:ascii="Maiandra GD" w:hAnsi="Maiandra GD" w:cs="Arial"/>
          <w:lang w:val="en-GB"/>
        </w:rPr>
        <w:t>C.</w:t>
      </w:r>
      <w:r w:rsidRPr="0002425A">
        <w:rPr>
          <w:rFonts w:ascii="Maiandra GD" w:hAnsi="Maiandra GD" w:cs="Arial"/>
          <w:lang w:val="en-GB"/>
        </w:rPr>
        <w:tab/>
        <w:t>FINANCIAL PROPOSAL</w:t>
      </w:r>
      <w:bookmarkEnd w:id="40"/>
      <w:bookmarkEnd w:id="41"/>
    </w:p>
    <w:p w14:paraId="7B16626B" w14:textId="77777777" w:rsidR="00762E89" w:rsidRPr="0002425A" w:rsidRDefault="00762E89" w:rsidP="0002425A">
      <w:pPr>
        <w:jc w:val="both"/>
        <w:rPr>
          <w:rFonts w:ascii="Maiandra GD" w:hAnsi="Maiandra GD" w:cs="Arial"/>
          <w:b/>
          <w:lang w:val="en-GB"/>
        </w:rPr>
      </w:pPr>
    </w:p>
    <w:p w14:paraId="083D34B9" w14:textId="53115D52" w:rsidR="00AC10E4" w:rsidRPr="00AC10E4" w:rsidRDefault="00762E89" w:rsidP="00AC10E4">
      <w:pPr>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w:t>
      </w:r>
      <w:r w:rsidR="00B10823">
        <w:rPr>
          <w:rFonts w:ascii="Maiandra GD" w:hAnsi="Maiandra GD" w:cs="Arial"/>
          <w:lang w:val="en-GB"/>
        </w:rPr>
        <w:t>1</w:t>
      </w:r>
      <w:r w:rsidR="00AC10E4">
        <w:rPr>
          <w:rFonts w:ascii="Maiandra GD" w:hAnsi="Maiandra GD" w:cs="Arial"/>
          <w:lang w:val="en-GB"/>
        </w:rPr>
        <w:t>72</w:t>
      </w:r>
      <w:r w:rsidRPr="0002425A">
        <w:rPr>
          <w:rFonts w:ascii="Maiandra GD" w:hAnsi="Maiandra GD" w:cs="Arial"/>
          <w:lang w:val="en-GB"/>
        </w:rPr>
        <w:t xml:space="preserve">– </w:t>
      </w:r>
      <w:r w:rsidR="00B10823" w:rsidRPr="00B10823">
        <w:rPr>
          <w:rFonts w:ascii="Maiandra GD" w:hAnsi="Maiandra GD" w:cs="Arial"/>
          <w:b/>
        </w:rPr>
        <w:t xml:space="preserve">SHORT TERM CONSULTANCY TO </w:t>
      </w:r>
      <w:r w:rsidR="00AC10E4" w:rsidRPr="00AC10E4">
        <w:rPr>
          <w:rFonts w:ascii="Maiandra GD" w:hAnsi="Maiandra GD" w:cs="Arial"/>
          <w:b/>
          <w:lang w:val="en-GB"/>
        </w:rPr>
        <w:t>PREPARE FINAL REPORT ON PROGRESS IN IMPLEMENTATION OF PROTOCOL ON FISHERIES AND DEVELOPMENT OF POLICY BRIEFS AND RELATED ADVOCACY MATERIALS</w:t>
      </w:r>
    </w:p>
    <w:p w14:paraId="1E078B84" w14:textId="77777777" w:rsidR="00825ACA" w:rsidRPr="00596F75" w:rsidRDefault="00825ACA" w:rsidP="00596F75">
      <w:pPr>
        <w:rPr>
          <w:rFonts w:ascii="Maiandra GD" w:hAnsi="Maiandra GD" w:cs="Arial"/>
          <w:lang w:val="en-GB"/>
        </w:rPr>
      </w:pPr>
    </w:p>
    <w:tbl>
      <w:tblPr>
        <w:tblW w:w="105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4"/>
        <w:gridCol w:w="3250"/>
        <w:gridCol w:w="1625"/>
        <w:gridCol w:w="1405"/>
        <w:gridCol w:w="1336"/>
        <w:gridCol w:w="2470"/>
      </w:tblGrid>
      <w:tr w:rsidR="00825ACA" w:rsidRPr="000B5FFB" w14:paraId="05C907E5" w14:textId="77777777" w:rsidTr="00AC10E4">
        <w:trPr>
          <w:trHeight w:hRule="exact" w:val="1950"/>
          <w:jc w:val="center"/>
        </w:trPr>
        <w:tc>
          <w:tcPr>
            <w:tcW w:w="464"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50"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25"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405"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34"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7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AC10E4">
        <w:trPr>
          <w:trHeight w:hRule="exact" w:val="1099"/>
          <w:jc w:val="center"/>
        </w:trPr>
        <w:tc>
          <w:tcPr>
            <w:tcW w:w="8080"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7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37"/>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118827FC" w14:textId="065CA5FA" w:rsidR="00AC10E4" w:rsidRPr="00AC10E4" w:rsidRDefault="00762E89" w:rsidP="00AC10E4">
      <w:pPr>
        <w:rPr>
          <w:rFonts w:ascii="Maiandra GD" w:hAnsi="Maiandra GD" w:cs="Arial"/>
          <w:b/>
          <w:bCs/>
          <w:lang w:val="en-GB"/>
        </w:rPr>
      </w:pPr>
      <w:r w:rsidRPr="0002425A">
        <w:rPr>
          <w:rFonts w:ascii="Maiandra GD" w:hAnsi="Maiandra GD" w:cs="Arial"/>
          <w:b/>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72</w:t>
      </w:r>
      <w:r w:rsidRPr="0002425A">
        <w:rPr>
          <w:rFonts w:ascii="Maiandra GD" w:hAnsi="Maiandra GD" w:cs="Arial"/>
          <w:bCs/>
          <w:lang w:val="en-GB"/>
        </w:rPr>
        <w:t xml:space="preserve"> - </w:t>
      </w:r>
      <w:r w:rsidR="00B10823" w:rsidRPr="00B10823">
        <w:rPr>
          <w:rFonts w:ascii="Maiandra GD" w:hAnsi="Maiandra GD" w:cs="Arial"/>
          <w:bCs/>
          <w:lang w:val="en-GB"/>
        </w:rPr>
        <w:t xml:space="preserve">SHORT TERM </w:t>
      </w:r>
      <w:r w:rsidR="00AC10E4" w:rsidRPr="00AC10E4">
        <w:rPr>
          <w:rFonts w:ascii="Maiandra GD" w:hAnsi="Maiandra GD" w:cs="Arial"/>
          <w:b/>
          <w:bCs/>
          <w:lang w:val="en-GB"/>
        </w:rPr>
        <w:t>CONSULTANCY TO PREPARE FINAL REPORT ON PROGRESS IN IMPLEMENTATION OF PROTOCOL ON FISHERIES AND DEVELOPMENT OF POLICY BRIEFS AND RELATED ADVOCACY MATERIALS</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101F6390" w:rsidR="00F15B40" w:rsidRPr="00AC10E4" w:rsidRDefault="00762E89" w:rsidP="00AC10E4">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72</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AC10E4" w:rsidRPr="00AC10E4">
        <w:rPr>
          <w:rFonts w:ascii="Maiandra GD" w:hAnsi="Maiandra GD" w:cs="Arial"/>
          <w:b/>
          <w:bCs/>
          <w:lang w:val="en-GB"/>
        </w:rPr>
        <w:t>CONSULTANCY TO PREPARE FINAL REPORT ON PROGRESS IN IMPLEMENTATION OF PROTOCOL ON FISHERIES AND DEVELOPMENT OF POLICY BRIEFS AND RELATED ADVOCACY MATERIALS</w:t>
      </w:r>
      <w:r w:rsidR="00AC10E4">
        <w:rPr>
          <w:rFonts w:ascii="Maiandra GD" w:hAnsi="Maiandra GD" w:cs="Arial"/>
          <w:b/>
          <w:bCs/>
          <w:lang w:val="en-GB"/>
        </w:rPr>
        <w:t xml:space="preserve"> </w:t>
      </w:r>
      <w:r w:rsidRPr="00AC10E4">
        <w:rPr>
          <w:rFonts w:ascii="Maiandra GD" w:hAnsi="Maiandra GD" w:cs="Arial"/>
          <w:i/>
          <w:lang w:val="tn-ZA"/>
        </w:rPr>
        <w:t>”</w:t>
      </w:r>
      <w:r w:rsidRPr="00AC10E4">
        <w:rPr>
          <w:rFonts w:ascii="Maiandra GD" w:hAnsi="Maiandra GD" w:cs="Arial"/>
        </w:rPr>
        <w:t>and</w:t>
      </w:r>
      <w:r w:rsidRPr="00AC10E4">
        <w:rPr>
          <w:rFonts w:ascii="Maiandra GD" w:hAnsi="Maiandra GD" w:cs="Arial"/>
          <w:b/>
          <w:i/>
        </w:rPr>
        <w:t xml:space="preserve"> </w:t>
      </w:r>
      <w:r w:rsidRPr="00AC10E4">
        <w:rPr>
          <w:rFonts w:ascii="Maiandra GD" w:hAnsi="Maiandra GD" w:cs="Arial"/>
        </w:rPr>
        <w:t>reflected as such in the Annex 2 of this contract</w:t>
      </w:r>
      <w:r w:rsidRPr="00AC10E4">
        <w:rPr>
          <w:rFonts w:ascii="Maiandra GD" w:hAnsi="Maiandra GD" w:cs="Arial"/>
          <w:b/>
        </w:rPr>
        <w:t>.</w:t>
      </w:r>
    </w:p>
    <w:p w14:paraId="21C5CA02" w14:textId="5C90E108" w:rsidR="00AC10E4" w:rsidRPr="00AC10E4" w:rsidRDefault="00762E89" w:rsidP="00AC10E4">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F15B40">
        <w:rPr>
          <w:rFonts w:ascii="Maiandra GD" w:hAnsi="Maiandra GD" w:cs="Arial"/>
          <w:bCs/>
          <w:lang w:val="en-GB"/>
        </w:rPr>
        <w:lastRenderedPageBreak/>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72</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AC10E4" w:rsidRPr="00AC10E4">
        <w:rPr>
          <w:rFonts w:ascii="Maiandra GD" w:hAnsi="Maiandra GD" w:cs="Arial"/>
          <w:b/>
          <w:bCs/>
          <w:lang w:val="en-GB"/>
        </w:rPr>
        <w:t>CONSULTANCY TO PREPARE FINAL REPORT ON PROGRESS IN IMPLEMENTATION OF PROTOCOL ON FISHERIES AND DEVELOPMENT OF POLICY BRIEFS AND RELATED ADVOCACY MATERIALS</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F15B40">
      <w:pPr>
        <w:pStyle w:val="ListParagraph"/>
        <w:numPr>
          <w:ilvl w:val="0"/>
          <w:numId w:val="2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F15B40">
      <w:pPr>
        <w:numPr>
          <w:ilvl w:val="0"/>
          <w:numId w:val="2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 xml:space="preserve">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w:t>
      </w:r>
      <w:r w:rsidRPr="00420D20">
        <w:rPr>
          <w:rFonts w:ascii="Maiandra GD" w:hAnsi="Maiandra GD" w:cs="Arial"/>
        </w:rPr>
        <w:lastRenderedPageBreak/>
        <w:t>supporting evidence that the services provided were delivered and accepted by the Procuring Entity.</w:t>
      </w:r>
    </w:p>
    <w:p w14:paraId="0210ED89" w14:textId="77777777" w:rsidR="00F15B40" w:rsidRDefault="00762E89" w:rsidP="00F15B40">
      <w:pPr>
        <w:pStyle w:val="ListParagraph"/>
        <w:numPr>
          <w:ilvl w:val="0"/>
          <w:numId w:val="32"/>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F15B40">
      <w:pPr>
        <w:pStyle w:val="ListParagraph"/>
        <w:numPr>
          <w:ilvl w:val="1"/>
          <w:numId w:val="32"/>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F15B40">
      <w:pPr>
        <w:pStyle w:val="ListParagraph"/>
        <w:numPr>
          <w:ilvl w:val="1"/>
          <w:numId w:val="32"/>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7E27B9">
      <w:pPr>
        <w:pStyle w:val="ListParagraph"/>
        <w:numPr>
          <w:ilvl w:val="0"/>
          <w:numId w:val="32"/>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w:t>
      </w:r>
      <w:r w:rsidRPr="00420D20">
        <w:rPr>
          <w:rFonts w:ascii="Maiandra GD" w:hAnsi="Maiandra GD" w:cs="Arial"/>
        </w:rPr>
        <w:lastRenderedPageBreak/>
        <w:t>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19611C5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w:t>
      </w:r>
      <w:r w:rsidRPr="00420D20">
        <w:rPr>
          <w:rFonts w:ascii="Maiandra GD" w:hAnsi="Maiandra GD" w:cs="Arial"/>
        </w:rPr>
        <w:lastRenderedPageBreak/>
        <w:t>recommendation with which the Individual Consultant disagrees or on which (s)he expresses a serious reservation.</w:t>
      </w:r>
    </w:p>
    <w:p w14:paraId="1FB06DB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the Procuring Entity against </w:t>
      </w:r>
      <w:r w:rsidRPr="00420D20">
        <w:rPr>
          <w:rFonts w:ascii="Maiandra GD" w:hAnsi="Maiandra GD" w:cs="Arial"/>
        </w:rPr>
        <w:lastRenderedPageBreak/>
        <w:t>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1A6C3BF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7E27B9">
      <w:pPr>
        <w:numPr>
          <w:ilvl w:val="1"/>
          <w:numId w:val="32"/>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C777B92" w14:textId="77777777" w:rsidR="007E27B9"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7E27B9">
      <w:pPr>
        <w:numPr>
          <w:ilvl w:val="1"/>
          <w:numId w:val="32"/>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t>
      </w:r>
      <w:r w:rsidR="007E27B9" w:rsidRPr="007E27B9">
        <w:rPr>
          <w:rFonts w:ascii="Maiandra GD" w:hAnsi="Maiandra GD"/>
        </w:rPr>
        <w:t xml:space="preserve"> </w:t>
      </w:r>
      <w:r w:rsidRPr="007E27B9">
        <w:rPr>
          <w:rFonts w:ascii="Maiandra GD" w:hAnsi="Maiandra GD"/>
        </w:rPr>
        <w:t xml:space="preserve">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7E27B9">
      <w:pPr>
        <w:numPr>
          <w:ilvl w:val="1"/>
          <w:numId w:val="32"/>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lastRenderedPageBreak/>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accordance, </w:t>
      </w:r>
      <w:r w:rsidR="007E27B9">
        <w:rPr>
          <w:rFonts w:ascii="Maiandra GD" w:hAnsi="Maiandra GD"/>
        </w:rPr>
        <w:t xml:space="preserve">  </w:t>
      </w:r>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17.3  The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r w:rsidRPr="00420D20">
        <w:rPr>
          <w:rFonts w:ascii="Maiandra GD" w:hAnsi="Maiandra GD"/>
        </w:rPr>
        <w:t xml:space="preserve">17.4  The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r w:rsidRPr="00420D20">
        <w:rPr>
          <w:rFonts w:ascii="Maiandra GD" w:hAnsi="Maiandra GD"/>
        </w:rPr>
        <w:t>17.5  The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676D9C30" w14:textId="36FAA885" w:rsidR="007E27B9" w:rsidRDefault="007E27B9" w:rsidP="0002425A">
      <w:pPr>
        <w:jc w:val="both"/>
        <w:rPr>
          <w:rFonts w:ascii="Maiandra GD" w:hAnsi="Maiandra GD" w:cs="Arial"/>
          <w:b/>
        </w:rPr>
      </w:pPr>
    </w:p>
    <w:p w14:paraId="491FD793" w14:textId="532E0BC4" w:rsidR="007E27B9" w:rsidRDefault="007E27B9" w:rsidP="0002425A">
      <w:pPr>
        <w:jc w:val="both"/>
        <w:rPr>
          <w:rFonts w:ascii="Maiandra GD" w:hAnsi="Maiandra GD" w:cs="Arial"/>
          <w:b/>
        </w:rPr>
      </w:pPr>
    </w:p>
    <w:p w14:paraId="7EAD1731" w14:textId="22419C67" w:rsidR="007E27B9" w:rsidRDefault="007E27B9" w:rsidP="0002425A">
      <w:pPr>
        <w:jc w:val="both"/>
        <w:rPr>
          <w:rFonts w:ascii="Maiandra GD" w:hAnsi="Maiandra GD" w:cs="Arial"/>
          <w:b/>
        </w:rPr>
      </w:pPr>
    </w:p>
    <w:p w14:paraId="4A19DFC1" w14:textId="73BFA52B" w:rsidR="00AC10E4" w:rsidRDefault="00AC10E4" w:rsidP="0002425A">
      <w:pPr>
        <w:jc w:val="both"/>
        <w:rPr>
          <w:rFonts w:ascii="Maiandra GD" w:hAnsi="Maiandra GD" w:cs="Arial"/>
          <w:b/>
        </w:rPr>
      </w:pPr>
    </w:p>
    <w:p w14:paraId="1A3061DA" w14:textId="6F09EA10" w:rsidR="00AC10E4" w:rsidRDefault="00AC10E4" w:rsidP="0002425A">
      <w:pPr>
        <w:jc w:val="both"/>
        <w:rPr>
          <w:rFonts w:ascii="Maiandra GD" w:hAnsi="Maiandra GD" w:cs="Arial"/>
          <w:b/>
        </w:rPr>
      </w:pPr>
    </w:p>
    <w:p w14:paraId="6A656431" w14:textId="762894E3" w:rsidR="00AC10E4" w:rsidRDefault="00AC10E4" w:rsidP="0002425A">
      <w:pPr>
        <w:jc w:val="both"/>
        <w:rPr>
          <w:rFonts w:ascii="Maiandra GD" w:hAnsi="Maiandra GD" w:cs="Arial"/>
          <w:b/>
        </w:rPr>
      </w:pPr>
    </w:p>
    <w:p w14:paraId="0DE4C812" w14:textId="64CF6D0D" w:rsidR="00AC10E4" w:rsidRDefault="00AC10E4" w:rsidP="0002425A">
      <w:pPr>
        <w:jc w:val="both"/>
        <w:rPr>
          <w:rFonts w:ascii="Maiandra GD" w:hAnsi="Maiandra GD" w:cs="Arial"/>
          <w:b/>
        </w:rPr>
      </w:pPr>
    </w:p>
    <w:p w14:paraId="04977FA4" w14:textId="4F87B258" w:rsidR="00AC10E4" w:rsidRDefault="00AC10E4" w:rsidP="0002425A">
      <w:pPr>
        <w:jc w:val="both"/>
        <w:rPr>
          <w:rFonts w:ascii="Maiandra GD" w:hAnsi="Maiandra GD" w:cs="Arial"/>
          <w:b/>
        </w:rPr>
      </w:pPr>
    </w:p>
    <w:p w14:paraId="23D1C8B7" w14:textId="0529ECEF" w:rsidR="00AC10E4" w:rsidRDefault="00AC10E4" w:rsidP="0002425A">
      <w:pPr>
        <w:jc w:val="both"/>
        <w:rPr>
          <w:rFonts w:ascii="Maiandra GD" w:hAnsi="Maiandra GD" w:cs="Arial"/>
          <w:b/>
        </w:rPr>
      </w:pPr>
    </w:p>
    <w:p w14:paraId="34733D61" w14:textId="51E98C95" w:rsidR="00AC10E4" w:rsidRDefault="00AC10E4" w:rsidP="0002425A">
      <w:pPr>
        <w:jc w:val="both"/>
        <w:rPr>
          <w:rFonts w:ascii="Maiandra GD" w:hAnsi="Maiandra GD" w:cs="Arial"/>
          <w:b/>
        </w:rPr>
      </w:pPr>
    </w:p>
    <w:p w14:paraId="07C31B5B" w14:textId="77777777" w:rsidR="00AC10E4" w:rsidRPr="00420D20" w:rsidRDefault="00AC10E4"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88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3288"/>
        <w:gridCol w:w="1404"/>
        <w:gridCol w:w="2867"/>
      </w:tblGrid>
      <w:tr w:rsidR="00762E89" w:rsidRPr="0002425A" w14:paraId="4E779AF5" w14:textId="77777777" w:rsidTr="00AC10E4">
        <w:trPr>
          <w:trHeight w:val="368"/>
        </w:trPr>
        <w:tc>
          <w:tcPr>
            <w:tcW w:w="454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271"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AC10E4">
        <w:trPr>
          <w:trHeight w:val="383"/>
        </w:trPr>
        <w:tc>
          <w:tcPr>
            <w:tcW w:w="1260"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288" w:type="dxa"/>
          </w:tcPr>
          <w:p w14:paraId="29BD60E3" w14:textId="77777777" w:rsidR="00762E89" w:rsidRPr="0002425A" w:rsidRDefault="00762E89" w:rsidP="0002425A">
            <w:pPr>
              <w:jc w:val="both"/>
              <w:rPr>
                <w:rFonts w:ascii="Maiandra GD" w:hAnsi="Maiandra GD" w:cs="Arial"/>
                <w:b/>
              </w:rPr>
            </w:pPr>
          </w:p>
        </w:tc>
        <w:tc>
          <w:tcPr>
            <w:tcW w:w="1404"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867"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AC10E4">
        <w:trPr>
          <w:trHeight w:val="368"/>
        </w:trPr>
        <w:tc>
          <w:tcPr>
            <w:tcW w:w="1260"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288" w:type="dxa"/>
          </w:tcPr>
          <w:p w14:paraId="30C2C0B0" w14:textId="77777777" w:rsidR="00762E89" w:rsidRPr="0002425A" w:rsidRDefault="00762E89" w:rsidP="0002425A">
            <w:pPr>
              <w:jc w:val="both"/>
              <w:rPr>
                <w:rFonts w:ascii="Maiandra GD" w:hAnsi="Maiandra GD" w:cs="Arial"/>
                <w:b/>
              </w:rPr>
            </w:pPr>
          </w:p>
        </w:tc>
        <w:tc>
          <w:tcPr>
            <w:tcW w:w="1404" w:type="dxa"/>
          </w:tcPr>
          <w:p w14:paraId="3A66EB77" w14:textId="77777777" w:rsidR="00762E89" w:rsidRPr="0002425A" w:rsidRDefault="00762E89" w:rsidP="0002425A">
            <w:pPr>
              <w:jc w:val="both"/>
              <w:rPr>
                <w:rFonts w:ascii="Maiandra GD" w:hAnsi="Maiandra GD" w:cs="Arial"/>
                <w:b/>
              </w:rPr>
            </w:pPr>
          </w:p>
        </w:tc>
        <w:tc>
          <w:tcPr>
            <w:tcW w:w="2867"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AC10E4">
        <w:trPr>
          <w:trHeight w:val="383"/>
        </w:trPr>
        <w:tc>
          <w:tcPr>
            <w:tcW w:w="1260"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288" w:type="dxa"/>
          </w:tcPr>
          <w:p w14:paraId="0F449BB0" w14:textId="77777777" w:rsidR="00762E89" w:rsidRPr="0002425A" w:rsidRDefault="00762E89" w:rsidP="0002425A">
            <w:pPr>
              <w:jc w:val="both"/>
              <w:rPr>
                <w:rFonts w:ascii="Maiandra GD" w:hAnsi="Maiandra GD" w:cs="Arial"/>
                <w:b/>
              </w:rPr>
            </w:pPr>
          </w:p>
        </w:tc>
        <w:tc>
          <w:tcPr>
            <w:tcW w:w="1404"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867"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AC10E4">
        <w:trPr>
          <w:trHeight w:val="368"/>
        </w:trPr>
        <w:tc>
          <w:tcPr>
            <w:tcW w:w="1260"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288" w:type="dxa"/>
          </w:tcPr>
          <w:p w14:paraId="7583E40A" w14:textId="77777777" w:rsidR="00762E89" w:rsidRPr="0002425A" w:rsidRDefault="00762E89" w:rsidP="0002425A">
            <w:pPr>
              <w:jc w:val="both"/>
              <w:rPr>
                <w:rFonts w:ascii="Maiandra GD" w:hAnsi="Maiandra GD" w:cs="Arial"/>
                <w:b/>
              </w:rPr>
            </w:pPr>
          </w:p>
        </w:tc>
        <w:tc>
          <w:tcPr>
            <w:tcW w:w="1404"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867"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AC10E4">
        <w:trPr>
          <w:trHeight w:val="1119"/>
        </w:trPr>
        <w:tc>
          <w:tcPr>
            <w:tcW w:w="1260"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288"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04"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867"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105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2"/>
        <w:gridCol w:w="3239"/>
        <w:gridCol w:w="1619"/>
        <w:gridCol w:w="1400"/>
        <w:gridCol w:w="1333"/>
        <w:gridCol w:w="2461"/>
      </w:tblGrid>
      <w:tr w:rsidR="00825ACA" w:rsidRPr="000B5FFB" w14:paraId="7C28AB50" w14:textId="77777777" w:rsidTr="00AC10E4">
        <w:trPr>
          <w:trHeight w:hRule="exact" w:val="1950"/>
          <w:jc w:val="center"/>
        </w:trPr>
        <w:tc>
          <w:tcPr>
            <w:tcW w:w="462"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39"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19"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00"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30"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61"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AC10E4">
        <w:trPr>
          <w:trHeight w:hRule="exact" w:val="1099"/>
          <w:jc w:val="center"/>
        </w:trPr>
        <w:tc>
          <w:tcPr>
            <w:tcW w:w="8053"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61"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p w14:paraId="55FCFF6F" w14:textId="77777777" w:rsidR="00762E89" w:rsidRPr="0002425A" w:rsidRDefault="00762E89" w:rsidP="0002425A">
      <w:pPr>
        <w:jc w:val="both"/>
        <w:rPr>
          <w:rFonts w:ascii="Maiandra GD" w:hAnsi="Maiandra GD" w:cs="Arial"/>
          <w:lang w:val="en-GB"/>
        </w:rPr>
      </w:pPr>
    </w:p>
    <w:tbl>
      <w:tblPr>
        <w:tblStyle w:val="TableGrid"/>
        <w:tblW w:w="9182" w:type="dxa"/>
        <w:tblLook w:val="04A0" w:firstRow="1" w:lastRow="0" w:firstColumn="1" w:lastColumn="0" w:noHBand="0" w:noVBand="1"/>
      </w:tblPr>
      <w:tblGrid>
        <w:gridCol w:w="6574"/>
        <w:gridCol w:w="2608"/>
      </w:tblGrid>
      <w:tr w:rsidR="00935FF4" w14:paraId="65F4A2C7" w14:textId="77777777" w:rsidTr="00935FF4">
        <w:trPr>
          <w:trHeight w:val="796"/>
        </w:trPr>
        <w:tc>
          <w:tcPr>
            <w:tcW w:w="9182" w:type="dxa"/>
            <w:gridSpan w:val="2"/>
          </w:tcPr>
          <w:p w14:paraId="247B301E" w14:textId="77777777" w:rsidR="00935FF4" w:rsidRPr="00CC109C" w:rsidRDefault="00935FF4" w:rsidP="00D74BD4">
            <w:pPr>
              <w:rPr>
                <w:rFonts w:ascii="Maiandra GD" w:hAnsi="Maiandra GD"/>
                <w:lang w:val="hr-HR"/>
              </w:rPr>
            </w:pPr>
            <w:r w:rsidRPr="00CC109C">
              <w:rPr>
                <w:rFonts w:ascii="Maiandra GD" w:hAnsi="Maiandra GD"/>
                <w:lang w:val="hr-HR"/>
              </w:rPr>
              <w:t>Remuneration and payment modalities</w:t>
            </w:r>
            <w:r>
              <w:rPr>
                <w:rFonts w:ascii="Maiandra GD" w:hAnsi="Maiandra GD"/>
                <w:lang w:val="hr-HR"/>
              </w:rPr>
              <w:t xml:space="preserve">. </w:t>
            </w:r>
            <w:r w:rsidRPr="00CC109C">
              <w:rPr>
                <w:rFonts w:ascii="Maiandra GD" w:hAnsi="Maiandra GD"/>
                <w:lang w:val="hr-HR"/>
              </w:rPr>
              <w:t>The work set out above will be paid in two tranches:</w:t>
            </w:r>
          </w:p>
          <w:p w14:paraId="24F1A932" w14:textId="77777777" w:rsidR="00935FF4" w:rsidRDefault="00935FF4" w:rsidP="00D74BD4">
            <w:pPr>
              <w:rPr>
                <w:rFonts w:ascii="Maiandra GD" w:hAnsi="Maiandra GD"/>
              </w:rPr>
            </w:pPr>
          </w:p>
        </w:tc>
      </w:tr>
      <w:tr w:rsidR="00935FF4" w14:paraId="7DEA703C" w14:textId="77777777" w:rsidTr="00935FF4">
        <w:trPr>
          <w:trHeight w:val="796"/>
        </w:trPr>
        <w:tc>
          <w:tcPr>
            <w:tcW w:w="6574" w:type="dxa"/>
          </w:tcPr>
          <w:p w14:paraId="75158E4C" w14:textId="77777777" w:rsidR="00935FF4" w:rsidRPr="00CC109C" w:rsidRDefault="00935FF4" w:rsidP="00D74BD4">
            <w:pPr>
              <w:rPr>
                <w:rFonts w:ascii="Maiandra GD" w:hAnsi="Maiandra GD"/>
                <w:lang w:val="hr-HR"/>
              </w:rPr>
            </w:pPr>
            <w:r>
              <w:rPr>
                <w:rFonts w:ascii="Maiandra GD" w:hAnsi="Maiandra GD"/>
                <w:lang w:val="hr-HR"/>
              </w:rPr>
              <w:t>35</w:t>
            </w:r>
            <w:r w:rsidRPr="00CC109C">
              <w:rPr>
                <w:rFonts w:ascii="Maiandra GD" w:hAnsi="Maiandra GD"/>
                <w:lang w:val="hr-HR"/>
              </w:rPr>
              <w:t>% payment upon submission of the</w:t>
            </w:r>
            <w:r>
              <w:rPr>
                <w:rFonts w:ascii="Maiandra GD" w:hAnsi="Maiandra GD"/>
                <w:lang w:val="hr-HR"/>
              </w:rPr>
              <w:t xml:space="preserve"> acceptable</w:t>
            </w:r>
            <w:r w:rsidRPr="00CC109C">
              <w:rPr>
                <w:rFonts w:ascii="Maiandra GD" w:hAnsi="Maiandra GD"/>
                <w:lang w:val="hr-HR"/>
              </w:rPr>
              <w:t xml:space="preserve"> Inception report</w:t>
            </w:r>
          </w:p>
          <w:p w14:paraId="5700E9ED" w14:textId="77777777" w:rsidR="00935FF4" w:rsidRDefault="00935FF4" w:rsidP="00D74BD4">
            <w:pPr>
              <w:rPr>
                <w:rFonts w:ascii="Maiandra GD" w:hAnsi="Maiandra GD"/>
              </w:rPr>
            </w:pPr>
          </w:p>
        </w:tc>
        <w:tc>
          <w:tcPr>
            <w:tcW w:w="2607" w:type="dxa"/>
          </w:tcPr>
          <w:p w14:paraId="591B0DBA" w14:textId="77777777" w:rsidR="00935FF4" w:rsidRDefault="00935FF4" w:rsidP="00D74BD4">
            <w:pPr>
              <w:rPr>
                <w:rFonts w:ascii="Maiandra GD" w:hAnsi="Maiandra GD"/>
              </w:rPr>
            </w:pPr>
          </w:p>
        </w:tc>
      </w:tr>
      <w:tr w:rsidR="00935FF4" w14:paraId="4E0C49A4" w14:textId="77777777" w:rsidTr="00935FF4">
        <w:trPr>
          <w:trHeight w:val="785"/>
        </w:trPr>
        <w:tc>
          <w:tcPr>
            <w:tcW w:w="6574" w:type="dxa"/>
          </w:tcPr>
          <w:p w14:paraId="25E09B92" w14:textId="77777777" w:rsidR="00935FF4" w:rsidRDefault="00935FF4" w:rsidP="00D74BD4">
            <w:pPr>
              <w:rPr>
                <w:rFonts w:ascii="Maiandra GD" w:hAnsi="Maiandra GD"/>
              </w:rPr>
            </w:pPr>
            <w:r>
              <w:rPr>
                <w:rFonts w:ascii="Maiandra GD" w:hAnsi="Maiandra GD"/>
                <w:lang w:val="hr-HR"/>
              </w:rPr>
              <w:t>Final 65</w:t>
            </w:r>
            <w:r w:rsidRPr="00CC109C">
              <w:rPr>
                <w:rFonts w:ascii="Maiandra GD" w:hAnsi="Maiandra GD"/>
                <w:lang w:val="hr-HR"/>
              </w:rPr>
              <w:t>% payment: Submission of the</w:t>
            </w:r>
            <w:r>
              <w:rPr>
                <w:rFonts w:ascii="Maiandra GD" w:hAnsi="Maiandra GD"/>
                <w:lang w:val="hr-HR"/>
              </w:rPr>
              <w:t xml:space="preserve"> acceptable</w:t>
            </w:r>
            <w:r w:rsidRPr="00CC109C">
              <w:rPr>
                <w:rFonts w:ascii="Maiandra GD" w:hAnsi="Maiandra GD"/>
                <w:lang w:val="hr-HR"/>
              </w:rPr>
              <w:t xml:space="preserve"> final </w:t>
            </w:r>
            <w:r w:rsidRPr="00CB75DA">
              <w:rPr>
                <w:rFonts w:ascii="Maiandra GD" w:hAnsi="Maiandra GD"/>
              </w:rPr>
              <w:t xml:space="preserve">Presentation of Final Draft Protocol Report </w:t>
            </w:r>
          </w:p>
        </w:tc>
        <w:tc>
          <w:tcPr>
            <w:tcW w:w="2607" w:type="dxa"/>
          </w:tcPr>
          <w:p w14:paraId="34BCE790" w14:textId="77777777" w:rsidR="00935FF4" w:rsidRDefault="00935FF4" w:rsidP="00D74BD4">
            <w:pPr>
              <w:rPr>
                <w:rFonts w:ascii="Maiandra GD" w:hAnsi="Maiandra GD"/>
              </w:rPr>
            </w:pPr>
          </w:p>
        </w:tc>
      </w:tr>
    </w:tbl>
    <w:p w14:paraId="4871F99C" w14:textId="77777777" w:rsidR="00935FF4" w:rsidRDefault="00935FF4" w:rsidP="00935FF4">
      <w:pPr>
        <w:rPr>
          <w:rFonts w:ascii="Maiandra GD" w:hAnsi="Maiandra GD"/>
          <w:lang w:val="en-GB"/>
        </w:rPr>
      </w:pPr>
    </w:p>
    <w:p w14:paraId="256DE0EA" w14:textId="40DBC031" w:rsidR="00762E89" w:rsidRPr="0002425A" w:rsidRDefault="00762E89" w:rsidP="00605A40">
      <w:pPr>
        <w:ind w:left="702" w:hanging="45"/>
        <w:jc w:val="both"/>
        <w:rPr>
          <w:rFonts w:ascii="Maiandra GD" w:hAnsi="Maiandra GD" w:cs="Arial"/>
          <w:lang w:val="en-GB"/>
        </w:rPr>
      </w:pP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30EEA6C" w14:textId="145BAF8E" w:rsidR="003240A7" w:rsidRPr="0002425A" w:rsidRDefault="003240A7" w:rsidP="0002425A">
      <w:pPr>
        <w:jc w:val="both"/>
        <w:rPr>
          <w:rFonts w:ascii="Maiandra GD" w:hAnsi="Maiandra GD"/>
        </w:rPr>
      </w:pPr>
    </w:p>
    <w:sectPr w:rsidR="003240A7" w:rsidRPr="0002425A" w:rsidSect="00762E89">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C4C24" w14:textId="77777777" w:rsidR="00A43E4F" w:rsidRDefault="00A43E4F" w:rsidP="00762E89">
      <w:r>
        <w:separator/>
      </w:r>
    </w:p>
  </w:endnote>
  <w:endnote w:type="continuationSeparator" w:id="0">
    <w:p w14:paraId="17E22449" w14:textId="77777777" w:rsidR="00A43E4F" w:rsidRDefault="00A43E4F"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AC10E4" w:rsidRDefault="00AC10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AC10E4" w:rsidRDefault="00AC10E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2782F555" w:rsidR="00AC10E4" w:rsidRDefault="00AC10E4"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A3036">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3036">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0E858999" w:rsidR="00AC10E4" w:rsidRDefault="00AC10E4"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A303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3036">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AC10E4" w:rsidRDefault="00AC10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5D6C29CD" w:rsidR="00AC10E4" w:rsidRDefault="00AC10E4"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A3036">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3036">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77777777" w:rsidR="00AC10E4" w:rsidRDefault="00AC10E4"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13C57349" w:rsidR="00AC10E4" w:rsidRDefault="00AC10E4"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A3036">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3036">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E8CEA" w14:textId="77777777" w:rsidR="00A43E4F" w:rsidRDefault="00A43E4F" w:rsidP="00762E89">
      <w:r>
        <w:separator/>
      </w:r>
    </w:p>
  </w:footnote>
  <w:footnote w:type="continuationSeparator" w:id="0">
    <w:p w14:paraId="0E6BFF05" w14:textId="77777777" w:rsidR="00A43E4F" w:rsidRDefault="00A43E4F" w:rsidP="00762E89">
      <w:r>
        <w:continuationSeparator/>
      </w:r>
    </w:p>
  </w:footnote>
  <w:footnote w:id="1">
    <w:p w14:paraId="3F6DD195" w14:textId="77777777" w:rsidR="00AC10E4" w:rsidRDefault="00AC10E4"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AC10E4" w:rsidRPr="00F10D65" w:rsidRDefault="00AC10E4"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AC10E4" w:rsidRDefault="00AC10E4"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AC10E4" w:rsidRDefault="00AC10E4" w:rsidP="00825ACA">
      <w:pPr>
        <w:pStyle w:val="FootnoteText"/>
      </w:pPr>
      <w:r>
        <w:rPr>
          <w:rStyle w:val="FootnoteReference"/>
        </w:rPr>
        <w:footnoteRef/>
      </w:r>
      <w:r>
        <w:t xml:space="preserve"> Indicate unit cost..</w:t>
      </w:r>
    </w:p>
  </w:footnote>
  <w:footnote w:id="5">
    <w:p w14:paraId="2640883D" w14:textId="77777777" w:rsidR="00AC10E4" w:rsidRDefault="00AC10E4"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AC10E4" w:rsidRDefault="00AC10E4" w:rsidP="00825ACA">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AC10E4" w:rsidRDefault="00AC10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69A21329" w:rsidR="00AC10E4" w:rsidRDefault="00AC10E4">
    <w:pPr>
      <w:pStyle w:val="Header"/>
    </w:pPr>
    <w:r w:rsidRPr="00FA7D4A">
      <w:rPr>
        <w:b/>
        <w:sz w:val="16"/>
        <w:szCs w:val="16"/>
        <w:lang w:val="en-GB"/>
      </w:rPr>
      <w:t xml:space="preserve">REFERENCE NUMBER: </w:t>
    </w:r>
    <w:r w:rsidR="0081587F">
      <w:rPr>
        <w:b/>
        <w:sz w:val="16"/>
        <w:szCs w:val="16"/>
        <w:lang w:val="en-GB"/>
      </w:rPr>
      <w:t>SADC/3/5/2/172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AC10E4" w:rsidRDefault="00AC10E4">
    <w:pPr>
      <w:pStyle w:val="Header"/>
    </w:pPr>
  </w:p>
  <w:p w14:paraId="0964F732" w14:textId="77777777" w:rsidR="00AC10E4" w:rsidRDefault="00AC10E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AC10E4" w:rsidRDefault="00AC10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AC10E4" w:rsidRDefault="00AC10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AC10E4" w:rsidRDefault="00AC10E4">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AC10E4" w:rsidRDefault="00AC10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AC10E4" w:rsidRDefault="00AC10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C4FFA"/>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72BE1"/>
    <w:multiLevelType w:val="hybridMultilevel"/>
    <w:tmpl w:val="A8D0C518"/>
    <w:lvl w:ilvl="0" w:tplc="8B34CFB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77837"/>
    <w:multiLevelType w:val="hybridMultilevel"/>
    <w:tmpl w:val="40100D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F3E1A"/>
    <w:multiLevelType w:val="hybridMultilevel"/>
    <w:tmpl w:val="78A846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1663151A"/>
    <w:multiLevelType w:val="multilevel"/>
    <w:tmpl w:val="6F58FEEE"/>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71D614F"/>
    <w:multiLevelType w:val="hybridMultilevel"/>
    <w:tmpl w:val="EF08AAF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14C17"/>
    <w:multiLevelType w:val="hybridMultilevel"/>
    <w:tmpl w:val="88EC3E8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7"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732C1"/>
    <w:multiLevelType w:val="hybridMultilevel"/>
    <w:tmpl w:val="9A3ED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63046"/>
    <w:multiLevelType w:val="hybridMultilevel"/>
    <w:tmpl w:val="69EE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4B303E"/>
    <w:multiLevelType w:val="hybridMultilevel"/>
    <w:tmpl w:val="59D82C44"/>
    <w:lvl w:ilvl="0" w:tplc="8CAC095C">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637798"/>
    <w:multiLevelType w:val="hybridMultilevel"/>
    <w:tmpl w:val="37F6353E"/>
    <w:lvl w:ilvl="0" w:tplc="FAFE9B5E">
      <w:start w:val="1"/>
      <w:numFmt w:val="lowerRoman"/>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8206BD"/>
    <w:multiLevelType w:val="hybridMultilevel"/>
    <w:tmpl w:val="8BF6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258C1"/>
    <w:multiLevelType w:val="hybridMultilevel"/>
    <w:tmpl w:val="5EF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F97DB4"/>
    <w:multiLevelType w:val="hybridMultilevel"/>
    <w:tmpl w:val="13B8FAD2"/>
    <w:lvl w:ilvl="0" w:tplc="FBF0BDAC">
      <w:start w:val="1"/>
      <w:numFmt w:val="lowerRoman"/>
      <w:lvlText w:val="(%1)"/>
      <w:lvlJc w:val="left"/>
      <w:pPr>
        <w:ind w:left="1004" w:hanging="720"/>
      </w:pPr>
      <w:rPr>
        <w:rFonts w:hint="default"/>
        <w:b/>
        <w:i w:val="0"/>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3" w15:restartNumberingAfterBreak="0">
    <w:nsid w:val="5447605E"/>
    <w:multiLevelType w:val="hybridMultilevel"/>
    <w:tmpl w:val="5DBA3EEA"/>
    <w:lvl w:ilvl="0" w:tplc="F5B0F1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5F6941"/>
    <w:multiLevelType w:val="hybridMultilevel"/>
    <w:tmpl w:val="4E7C7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7"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0389E"/>
    <w:multiLevelType w:val="multilevel"/>
    <w:tmpl w:val="387A12F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lvl>
    <w:lvl w:ilvl="2">
      <w:start w:val="1"/>
      <w:numFmt w:val="decimal"/>
      <w:lvlText w:val="%1.%2.%3."/>
      <w:lvlJc w:val="left"/>
      <w:pPr>
        <w:tabs>
          <w:tab w:val="num" w:pos="2250"/>
        </w:tabs>
        <w:ind w:left="225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790135"/>
    <w:multiLevelType w:val="hybridMultilevel"/>
    <w:tmpl w:val="A0F6AA92"/>
    <w:lvl w:ilvl="0" w:tplc="CA2A31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1E823A9"/>
    <w:multiLevelType w:val="hybridMultilevel"/>
    <w:tmpl w:val="856AB07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44"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4FA5CCC"/>
    <w:multiLevelType w:val="multilevel"/>
    <w:tmpl w:val="906A9E8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5562E69"/>
    <w:multiLevelType w:val="multilevel"/>
    <w:tmpl w:val="6E74B730"/>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8"/>
  </w:num>
  <w:num w:numId="2">
    <w:abstractNumId w:val="47"/>
  </w:num>
  <w:num w:numId="3">
    <w:abstractNumId w:val="0"/>
  </w:num>
  <w:num w:numId="4">
    <w:abstractNumId w:val="1"/>
  </w:num>
  <w:num w:numId="5">
    <w:abstractNumId w:val="35"/>
  </w:num>
  <w:num w:numId="6">
    <w:abstractNumId w:val="20"/>
  </w:num>
  <w:num w:numId="7">
    <w:abstractNumId w:val="9"/>
  </w:num>
  <w:num w:numId="8">
    <w:abstractNumId w:val="4"/>
  </w:num>
  <w:num w:numId="9">
    <w:abstractNumId w:val="6"/>
  </w:num>
  <w:num w:numId="10">
    <w:abstractNumId w:val="21"/>
  </w:num>
  <w:num w:numId="11">
    <w:abstractNumId w:val="15"/>
  </w:num>
  <w:num w:numId="12">
    <w:abstractNumId w:val="14"/>
  </w:num>
  <w:num w:numId="13">
    <w:abstractNumId w:val="19"/>
  </w:num>
  <w:num w:numId="14">
    <w:abstractNumId w:val="26"/>
  </w:num>
  <w:num w:numId="15">
    <w:abstractNumId w:val="30"/>
  </w:num>
  <w:num w:numId="16">
    <w:abstractNumId w:val="7"/>
  </w:num>
  <w:num w:numId="17">
    <w:abstractNumId w:val="24"/>
  </w:num>
  <w:num w:numId="18">
    <w:abstractNumId w:val="25"/>
  </w:num>
  <w:num w:numId="19">
    <w:abstractNumId w:val="31"/>
  </w:num>
  <w:num w:numId="20">
    <w:abstractNumId w:val="17"/>
  </w:num>
  <w:num w:numId="21">
    <w:abstractNumId w:val="13"/>
  </w:num>
  <w:num w:numId="22">
    <w:abstractNumId w:val="39"/>
  </w:num>
  <w:num w:numId="23">
    <w:abstractNumId w:val="29"/>
  </w:num>
  <w:num w:numId="24">
    <w:abstractNumId w:val="46"/>
  </w:num>
  <w:num w:numId="25">
    <w:abstractNumId w:val="8"/>
  </w:num>
  <w:num w:numId="26">
    <w:abstractNumId w:val="18"/>
  </w:num>
  <w:num w:numId="27">
    <w:abstractNumId w:val="41"/>
  </w:num>
  <w:num w:numId="28">
    <w:abstractNumId w:val="12"/>
  </w:num>
  <w:num w:numId="29">
    <w:abstractNumId w:val="5"/>
  </w:num>
  <w:num w:numId="30">
    <w:abstractNumId w:val="2"/>
  </w:num>
  <w:num w:numId="31">
    <w:abstractNumId w:val="42"/>
  </w:num>
  <w:num w:numId="32">
    <w:abstractNumId w:val="10"/>
  </w:num>
  <w:num w:numId="33">
    <w:abstractNumId w:val="32"/>
  </w:num>
  <w:num w:numId="34">
    <w:abstractNumId w:val="36"/>
  </w:num>
  <w:num w:numId="35">
    <w:abstractNumId w:val="16"/>
  </w:num>
  <w:num w:numId="36">
    <w:abstractNumId w:val="43"/>
  </w:num>
  <w:num w:numId="37">
    <w:abstractNumId w:val="34"/>
  </w:num>
  <w:num w:numId="38">
    <w:abstractNumId w:val="23"/>
  </w:num>
  <w:num w:numId="39">
    <w:abstractNumId w:val="33"/>
  </w:num>
  <w:num w:numId="40">
    <w:abstractNumId w:val="3"/>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7"/>
  </w:num>
  <w:num w:numId="46">
    <w:abstractNumId w:val="22"/>
  </w:num>
  <w:num w:numId="47">
    <w:abstractNumId w:val="37"/>
  </w:num>
  <w:num w:numId="48">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303E7"/>
    <w:rsid w:val="00073D0F"/>
    <w:rsid w:val="001333C1"/>
    <w:rsid w:val="001400C6"/>
    <w:rsid w:val="001652DB"/>
    <w:rsid w:val="001C2363"/>
    <w:rsid w:val="001C6A03"/>
    <w:rsid w:val="001E75D5"/>
    <w:rsid w:val="001F444A"/>
    <w:rsid w:val="002254CF"/>
    <w:rsid w:val="0029248D"/>
    <w:rsid w:val="002947C8"/>
    <w:rsid w:val="002A3E5C"/>
    <w:rsid w:val="002C435C"/>
    <w:rsid w:val="003240A7"/>
    <w:rsid w:val="004010DF"/>
    <w:rsid w:val="00407582"/>
    <w:rsid w:val="00420D20"/>
    <w:rsid w:val="00596F75"/>
    <w:rsid w:val="00605A40"/>
    <w:rsid w:val="006774A1"/>
    <w:rsid w:val="00733C80"/>
    <w:rsid w:val="00762E89"/>
    <w:rsid w:val="00782BDB"/>
    <w:rsid w:val="00796E64"/>
    <w:rsid w:val="007A3036"/>
    <w:rsid w:val="007C598B"/>
    <w:rsid w:val="007E27B9"/>
    <w:rsid w:val="008074FB"/>
    <w:rsid w:val="0081587F"/>
    <w:rsid w:val="00825ACA"/>
    <w:rsid w:val="00831C1D"/>
    <w:rsid w:val="008704DC"/>
    <w:rsid w:val="008E3E36"/>
    <w:rsid w:val="009076FF"/>
    <w:rsid w:val="00935FF4"/>
    <w:rsid w:val="00940346"/>
    <w:rsid w:val="00954804"/>
    <w:rsid w:val="009C5C86"/>
    <w:rsid w:val="00A43E4F"/>
    <w:rsid w:val="00A45A92"/>
    <w:rsid w:val="00A65A0E"/>
    <w:rsid w:val="00AC10E4"/>
    <w:rsid w:val="00B02C78"/>
    <w:rsid w:val="00B10823"/>
    <w:rsid w:val="00C410B8"/>
    <w:rsid w:val="00C96C0F"/>
    <w:rsid w:val="00CD5887"/>
    <w:rsid w:val="00D35D62"/>
    <w:rsid w:val="00DA053D"/>
    <w:rsid w:val="00DE085E"/>
    <w:rsid w:val="00E1094C"/>
    <w:rsid w:val="00E57CE0"/>
    <w:rsid w:val="00E7768D"/>
    <w:rsid w:val="00EA4D45"/>
    <w:rsid w:val="00F1043B"/>
    <w:rsid w:val="00F15B40"/>
    <w:rsid w:val="00FA5C66"/>
    <w:rsid w:val="00FC0CCB"/>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31"/>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Text1">
    <w:name w:val="Text 1"/>
    <w:basedOn w:val="Normal"/>
    <w:rsid w:val="00C96C0F"/>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hlatshwayo@sadc.int"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ports2021@sadc.in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46CF-7C4A-4D12-BE04-C9B4E581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34</Pages>
  <Words>8226</Words>
  <Characters>46890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23</cp:revision>
  <dcterms:created xsi:type="dcterms:W3CDTF">2020-07-09T02:00:00Z</dcterms:created>
  <dcterms:modified xsi:type="dcterms:W3CDTF">2021-08-26T11:44:00Z</dcterms:modified>
</cp:coreProperties>
</file>