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5BAD36B5" w14:textId="04B02F01" w:rsidR="00762E89" w:rsidRPr="008E3E36" w:rsidRDefault="008E3E36" w:rsidP="005B0AE8">
      <w:pPr>
        <w:pStyle w:val="para-flush"/>
        <w:jc w:val="center"/>
        <w:rPr>
          <w:rFonts w:ascii="Maiandra GD" w:hAnsi="Maiandra GD" w:cs="Arial"/>
          <w:b/>
          <w:sz w:val="36"/>
        </w:rPr>
      </w:pPr>
      <w:r w:rsidRPr="008E3E36">
        <w:rPr>
          <w:rFonts w:ascii="Maiandra GD" w:hAnsi="Maiandra GD" w:cs="Arial"/>
          <w:b/>
          <w:sz w:val="36"/>
        </w:rPr>
        <w:t xml:space="preserve">SHORT TERM CONSULTANCY </w:t>
      </w:r>
      <w:r w:rsidR="005B0AE8" w:rsidRPr="005B0AE8">
        <w:rPr>
          <w:rFonts w:ascii="Maiandra GD" w:hAnsi="Maiandra GD" w:cs="Arial"/>
          <w:b/>
          <w:sz w:val="36"/>
        </w:rPr>
        <w:t>TO DEVELOP SADC REGIONAL HARMONISED GUIDELINES FOR ESTABLISHMENT AND MANAGEMENT OF FISHERIES RESERVES/PROTECTED OR CONSERVED AREAS</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526AC5D0"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sidRPr="003D7C9B">
        <w:rPr>
          <w:rFonts w:ascii="Maiandra GD" w:hAnsi="Maiandra GD" w:cs="Arial"/>
          <w:b/>
          <w:bCs/>
          <w:sz w:val="36"/>
          <w:lang w:val="en-GB"/>
        </w:rPr>
        <w:t>SADC/3/5/2/1</w:t>
      </w:r>
      <w:r w:rsidR="000D12B1" w:rsidRPr="003D7C9B">
        <w:rPr>
          <w:rFonts w:ascii="Maiandra GD" w:hAnsi="Maiandra GD" w:cs="Arial"/>
          <w:b/>
          <w:bCs/>
          <w:sz w:val="36"/>
          <w:lang w:val="en-GB"/>
        </w:rPr>
        <w:t>71</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224DC1CE" w14:textId="77777777" w:rsidR="0002425A" w:rsidRDefault="0002425A" w:rsidP="0002425A">
      <w:pPr>
        <w:jc w:val="both"/>
        <w:rPr>
          <w:rFonts w:ascii="Maiandra GD" w:hAnsi="Maiandra GD" w:cs="Arial"/>
          <w:lang w:val="en-GB"/>
        </w:rPr>
      </w:pPr>
    </w:p>
    <w:p w14:paraId="1C10AE1E" w14:textId="77777777"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3D34BC06" w:rsidR="0002425A" w:rsidRPr="0002425A" w:rsidRDefault="008E3E36" w:rsidP="0002425A">
      <w:pPr>
        <w:jc w:val="center"/>
        <w:rPr>
          <w:rFonts w:ascii="Maiandra GD" w:hAnsi="Maiandra GD" w:cs="Arial"/>
          <w:b/>
          <w:sz w:val="32"/>
          <w:lang w:val="en-GB"/>
        </w:rPr>
      </w:pPr>
      <w:r w:rsidRPr="003D7C9B">
        <w:rPr>
          <w:rFonts w:ascii="Maiandra GD" w:hAnsi="Maiandra GD" w:cs="Arial"/>
          <w:b/>
          <w:sz w:val="32"/>
          <w:lang w:val="en-GB"/>
        </w:rPr>
        <w:t>2</w:t>
      </w:r>
      <w:r w:rsidR="003D7C9B" w:rsidRPr="003D7C9B">
        <w:rPr>
          <w:rFonts w:ascii="Maiandra GD" w:hAnsi="Maiandra GD" w:cs="Arial"/>
          <w:b/>
          <w:sz w:val="32"/>
          <w:lang w:val="en-GB"/>
        </w:rPr>
        <w:t>4</w:t>
      </w:r>
      <w:r w:rsidRPr="003D7C9B">
        <w:rPr>
          <w:rFonts w:ascii="Maiandra GD" w:hAnsi="Maiandra GD" w:cs="Arial"/>
          <w:b/>
          <w:sz w:val="32"/>
          <w:vertAlign w:val="superscript"/>
          <w:lang w:val="en-GB"/>
        </w:rPr>
        <w:t>th</w:t>
      </w:r>
      <w:r w:rsidRPr="003D7C9B">
        <w:rPr>
          <w:rFonts w:ascii="Maiandra GD" w:hAnsi="Maiandra GD" w:cs="Arial"/>
          <w:b/>
          <w:sz w:val="32"/>
          <w:lang w:val="en-GB"/>
        </w:rPr>
        <w:t xml:space="preserve"> </w:t>
      </w:r>
      <w:r w:rsidR="003D7C9B" w:rsidRPr="003D7C9B">
        <w:rPr>
          <w:rFonts w:ascii="Maiandra GD" w:hAnsi="Maiandra GD" w:cs="Arial"/>
          <w:b/>
          <w:sz w:val="32"/>
          <w:lang w:val="en-GB"/>
        </w:rPr>
        <w:t>September</w:t>
      </w:r>
      <w:r w:rsidRPr="003D7C9B">
        <w:rPr>
          <w:rFonts w:ascii="Maiandra GD" w:hAnsi="Maiandra GD" w:cs="Arial"/>
          <w:b/>
          <w:sz w:val="32"/>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C3735E">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56F9761E" w:rsidR="00762E89" w:rsidRPr="0002425A" w:rsidRDefault="00762E89" w:rsidP="0002425A">
      <w:pPr>
        <w:ind w:left="709"/>
        <w:jc w:val="both"/>
        <w:rPr>
          <w:rFonts w:ascii="Maiandra GD" w:hAnsi="Maiandra GD" w:cs="Arial"/>
          <w:b/>
          <w:lang w:val="tn-ZA"/>
        </w:rPr>
      </w:pP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5B0AE8" w:rsidRPr="005B0AE8">
        <w:rPr>
          <w:rFonts w:ascii="Maiandra GD" w:hAnsi="Maiandra GD" w:cs="Arial"/>
          <w:b/>
          <w:lang w:val="tn-ZA"/>
        </w:rPr>
        <w:t>TO DEVELOP SADC REGIONAL HARMONISED GUIDELINES FOR ESTABLISHMENT AND MANAGEMENT OF FISHERIES RESERVES/PROTECTED OR CONSERVED AREAS</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67641AE7"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5B0AE8">
        <w:rPr>
          <w:rFonts w:ascii="Maiandra GD" w:hAnsi="Maiandra GD" w:cs="Arial"/>
          <w:b/>
          <w:lang w:val="en-GB"/>
        </w:rPr>
        <w:t>7</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003D7C9B" w:rsidRPr="00F5518B">
        <w:rPr>
          <w:rFonts w:ascii="Maiandra GD" w:hAnsi="Maiandra GD" w:cs="Arial"/>
          <w:lang w:val="en-GB"/>
        </w:rPr>
        <w:t>inclusive of professional fees and reimbursable expenses</w:t>
      </w:r>
      <w:r w:rsidR="003D7C9B" w:rsidRPr="00F5518B">
        <w:rPr>
          <w:rFonts w:ascii="Maiandra GD" w:hAnsi="Maiandra GD" w:cs="Arial"/>
          <w:i/>
          <w:lang w:val="en-GB"/>
        </w:rPr>
        <w:t xml:space="preserve">. </w:t>
      </w:r>
      <w:r w:rsidR="003D7C9B"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553F42F2" w14:textId="2B71672C" w:rsidR="003D7C9B" w:rsidRPr="003D7C9B" w:rsidRDefault="003D7C9B" w:rsidP="003D7C9B">
      <w:pPr>
        <w:ind w:left="720" w:hanging="720"/>
        <w:jc w:val="both"/>
        <w:rPr>
          <w:rFonts w:ascii="Maiandra GD" w:hAnsi="Maiandra GD" w:cs="Arial"/>
          <w:b/>
          <w:i/>
        </w:rPr>
      </w:pPr>
      <w:r>
        <w:rPr>
          <w:rFonts w:ascii="Maiandra GD" w:hAnsi="Maiandra GD" w:cs="Arial"/>
          <w:lang w:val="en-GB"/>
        </w:rPr>
        <w:lastRenderedPageBreak/>
        <w:t>5.</w:t>
      </w:r>
      <w:r>
        <w:rPr>
          <w:rFonts w:ascii="Maiandra GD" w:hAnsi="Maiandra GD" w:cs="Arial"/>
          <w:lang w:val="en-GB"/>
        </w:rPr>
        <w:tab/>
      </w:r>
      <w:r w:rsidR="00EB549F" w:rsidRPr="00EB549F">
        <w:rPr>
          <w:rFonts w:ascii="Maiandra GD" w:hAnsi="Maiandra GD" w:cs="Arial"/>
          <w:lang w:val="en-GB"/>
        </w:rPr>
        <w:t xml:space="preserve">Proposal should be submitted by email clearly marked </w:t>
      </w:r>
      <w:r w:rsidR="00762E89" w:rsidRPr="0002425A">
        <w:rPr>
          <w:rFonts w:ascii="Maiandra GD" w:hAnsi="Maiandra GD" w:cs="Arial"/>
          <w:b/>
          <w:lang w:val="en-GB"/>
        </w:rPr>
        <w:t xml:space="preserve">“REFERENCE NUMBER: </w:t>
      </w:r>
      <w:r w:rsidR="008E3E36" w:rsidRPr="005B0AE8">
        <w:rPr>
          <w:rFonts w:ascii="Maiandra GD" w:hAnsi="Maiandra GD" w:cs="Arial"/>
          <w:b/>
          <w:highlight w:val="yellow"/>
          <w:lang w:val="en-GB"/>
        </w:rPr>
        <w:t>SADC/3/5/2/</w:t>
      </w:r>
      <w:r w:rsidR="008E3E36" w:rsidRPr="001A4B8A">
        <w:rPr>
          <w:rFonts w:ascii="Maiandra GD" w:hAnsi="Maiandra GD" w:cs="Arial"/>
          <w:b/>
          <w:highlight w:val="yellow"/>
          <w:lang w:val="en-GB"/>
        </w:rPr>
        <w:t>1</w:t>
      </w:r>
      <w:r w:rsidR="000D12B1" w:rsidRPr="001A4B8A">
        <w:rPr>
          <w:rFonts w:ascii="Maiandra GD" w:hAnsi="Maiandra GD" w:cs="Arial"/>
          <w:b/>
          <w:highlight w:val="yellow"/>
          <w:lang w:val="en-GB"/>
        </w:rPr>
        <w:t>71</w:t>
      </w:r>
      <w:r w:rsidR="002947C8" w:rsidRPr="002947C8">
        <w:rPr>
          <w:rFonts w:ascii="Maiandra GD" w:hAnsi="Maiandra GD" w:cs="Arial"/>
          <w:b/>
          <w:lang w:val="en-GB"/>
        </w:rPr>
        <w:t xml:space="preserve"> </w:t>
      </w:r>
      <w:r w:rsidR="00762E89" w:rsidRPr="0002425A">
        <w:rPr>
          <w:rFonts w:ascii="Maiandra GD" w:hAnsi="Maiandra GD" w:cs="Arial"/>
          <w:b/>
          <w:lang w:val="tn-ZA"/>
        </w:rPr>
        <w:t>“</w:t>
      </w:r>
      <w:r w:rsidR="008E3E36" w:rsidRPr="008E3E36">
        <w:rPr>
          <w:rFonts w:ascii="Maiandra GD" w:hAnsi="Maiandra GD" w:cs="Arial"/>
          <w:b/>
          <w:lang w:val="tn-ZA"/>
        </w:rPr>
        <w:t xml:space="preserve">SHORT TERM CONSULTANCY TO </w:t>
      </w:r>
      <w:r w:rsidR="005B0AE8" w:rsidRPr="005B0AE8">
        <w:rPr>
          <w:rFonts w:ascii="Maiandra GD" w:hAnsi="Maiandra GD" w:cs="Arial"/>
          <w:b/>
          <w:lang w:val="tn-ZA"/>
        </w:rPr>
        <w:t>DEVELOP SADC REGIONAL HARMONISED GUIDELINES FOR ESTABLISHMENT AND MANAGEMENT OF FISHERIES RESERVES/PROTECTED OR CONSERVED AREAS</w:t>
      </w:r>
      <w:r w:rsidR="009076FF" w:rsidRPr="0002425A">
        <w:rPr>
          <w:rFonts w:ascii="Maiandra GD" w:hAnsi="Maiandra GD" w:cs="Arial"/>
          <w:b/>
          <w:lang w:val="tn-ZA"/>
        </w:rPr>
        <w:t>”</w:t>
      </w:r>
      <w:r w:rsidR="00762E89" w:rsidRPr="0002425A">
        <w:rPr>
          <w:rFonts w:ascii="Maiandra GD" w:hAnsi="Maiandra GD" w:cs="Arial"/>
          <w:b/>
          <w:lang w:val="tn-ZA"/>
        </w:rPr>
        <w:t xml:space="preserve"> </w:t>
      </w:r>
      <w:r w:rsidRPr="00271FF0">
        <w:rPr>
          <w:rFonts w:ascii="Maiandra GD" w:hAnsi="Maiandra GD" w:cs="Arial"/>
          <w:lang w:val="en-GB"/>
        </w:rPr>
        <w:t>to the email</w:t>
      </w:r>
      <w:r w:rsidRPr="003D7C9B">
        <w:rPr>
          <w:rFonts w:ascii="Maiandra GD" w:hAnsi="Maiandra GD" w:cs="Arial"/>
          <w:b/>
          <w:lang w:val="en-GB"/>
        </w:rPr>
        <w:t xml:space="preserve">  </w:t>
      </w:r>
      <w:hyperlink r:id="rId9" w:history="1">
        <w:r w:rsidRPr="00C63983">
          <w:rPr>
            <w:rStyle w:val="Hyperlink"/>
            <w:rFonts w:ascii="Maiandra GD" w:hAnsi="Maiandra GD" w:cs="Arial"/>
            <w:b/>
            <w:highlight w:val="yellow"/>
            <w:lang w:val="en-GB"/>
          </w:rPr>
          <w:t>reserves2021@sadc.int</w:t>
        </w:r>
      </w:hyperlink>
      <w:r>
        <w:rPr>
          <w:rStyle w:val="Hyperlink"/>
          <w:rFonts w:ascii="Maiandra GD" w:hAnsi="Maiandra GD" w:cs="Arial"/>
          <w:b/>
          <w:lang w:val="en-GB"/>
        </w:rPr>
        <w:t xml:space="preserve"> </w:t>
      </w:r>
      <w:r w:rsidRPr="00271FF0">
        <w:rPr>
          <w:rFonts w:ascii="Maiandra GD" w:hAnsi="Maiandra GD" w:cs="Arial"/>
          <w:lang w:val="en-GB"/>
        </w:rPr>
        <w:t>by the deadline.</w:t>
      </w:r>
    </w:p>
    <w:p w14:paraId="30016B81" w14:textId="08E4F1AE" w:rsidR="00762E89" w:rsidRPr="0002425A" w:rsidRDefault="00762E89" w:rsidP="003D7C9B">
      <w:pPr>
        <w:jc w:val="both"/>
        <w:rPr>
          <w:rFonts w:ascii="Maiandra GD" w:hAnsi="Maiandra GD" w:cs="Arial"/>
          <w:i/>
        </w:rPr>
      </w:pPr>
    </w:p>
    <w:p w14:paraId="41860D2E" w14:textId="77777777" w:rsidR="00762E89" w:rsidRPr="0002425A" w:rsidRDefault="00762E89" w:rsidP="0002425A">
      <w:pPr>
        <w:jc w:val="both"/>
        <w:rPr>
          <w:rFonts w:ascii="Maiandra GD" w:hAnsi="Maiandra GD" w:cs="Arial"/>
          <w:lang w:val="en-GB"/>
        </w:rPr>
      </w:pPr>
    </w:p>
    <w:p w14:paraId="4EB464F8" w14:textId="39A4C2C6"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1A4B8A">
        <w:rPr>
          <w:rFonts w:ascii="Maiandra GD" w:hAnsi="Maiandra GD" w:cs="Arial"/>
          <w:b/>
          <w:highlight w:val="yellow"/>
          <w:lang w:val="en-GB"/>
        </w:rPr>
        <w:t>1</w:t>
      </w:r>
      <w:r w:rsidR="003D7C9B">
        <w:rPr>
          <w:rFonts w:ascii="Maiandra GD" w:hAnsi="Maiandra GD" w:cs="Arial"/>
          <w:b/>
          <w:highlight w:val="yellow"/>
          <w:lang w:val="en-GB"/>
        </w:rPr>
        <w:t>9</w:t>
      </w:r>
      <w:r w:rsidR="003D7C9B" w:rsidRPr="003D7C9B">
        <w:rPr>
          <w:rFonts w:ascii="Maiandra GD" w:hAnsi="Maiandra GD" w:cs="Arial"/>
          <w:b/>
          <w:highlight w:val="yellow"/>
          <w:vertAlign w:val="superscript"/>
          <w:lang w:val="en-GB"/>
        </w:rPr>
        <w:t>th</w:t>
      </w:r>
      <w:r w:rsidR="003D7C9B">
        <w:rPr>
          <w:rFonts w:ascii="Maiandra GD" w:hAnsi="Maiandra GD" w:cs="Arial"/>
          <w:b/>
          <w:highlight w:val="yellow"/>
          <w:lang w:val="en-GB"/>
        </w:rPr>
        <w:t xml:space="preserve"> October</w:t>
      </w:r>
      <w:r w:rsidR="000D12B1">
        <w:rPr>
          <w:rFonts w:ascii="Maiandra GD" w:hAnsi="Maiandra GD" w:cs="Arial"/>
          <w:b/>
          <w:highlight w:val="yellow"/>
          <w:lang w:val="en-GB"/>
        </w:rPr>
        <w:t xml:space="preserve"> </w:t>
      </w:r>
      <w:r w:rsidR="00831C1D" w:rsidRPr="005B0AE8">
        <w:rPr>
          <w:rFonts w:ascii="Maiandra GD" w:hAnsi="Maiandra GD" w:cs="Arial"/>
          <w:b/>
          <w:highlight w:val="yellow"/>
          <w:lang w:val="en-GB"/>
        </w:rPr>
        <w:t>202</w:t>
      </w:r>
      <w:r w:rsidR="008E3E36" w:rsidRPr="005B0AE8">
        <w:rPr>
          <w:rFonts w:ascii="Maiandra GD" w:hAnsi="Maiandra GD" w:cs="Arial"/>
          <w:b/>
          <w:highlight w:val="yellow"/>
          <w:lang w:val="en-GB"/>
        </w:rPr>
        <w:t>1</w:t>
      </w:r>
      <w:r w:rsidR="00831C1D" w:rsidRPr="005B0AE8">
        <w:rPr>
          <w:rFonts w:ascii="Maiandra GD" w:hAnsi="Maiandra GD" w:cs="Arial"/>
          <w:b/>
          <w:highlight w:val="yellow"/>
          <w:lang w:val="en-GB"/>
        </w:rPr>
        <w:t xml:space="preserve"> at 1</w:t>
      </w:r>
      <w:r w:rsidR="008E3E36" w:rsidRPr="005B0AE8">
        <w:rPr>
          <w:rFonts w:ascii="Maiandra GD" w:hAnsi="Maiandra GD" w:cs="Arial"/>
          <w:b/>
          <w:highlight w:val="yellow"/>
          <w:lang w:val="en-GB"/>
        </w:rPr>
        <w:t>4</w:t>
      </w:r>
      <w:r w:rsidR="00831C1D" w:rsidRPr="005B0AE8">
        <w:rPr>
          <w:rFonts w:ascii="Maiandra GD" w:hAnsi="Maiandra GD" w:cs="Arial"/>
          <w:b/>
          <w:highlight w:val="yellow"/>
          <w:lang w:val="en-GB"/>
        </w:rPr>
        <w:t>:00 hours</w:t>
      </w:r>
      <w:r w:rsidR="00831C1D" w:rsidRPr="00831C1D">
        <w:rPr>
          <w:rFonts w:ascii="Maiandra GD" w:hAnsi="Maiandra GD" w:cs="Arial"/>
          <w:lang w:val="en-GB"/>
        </w:rPr>
        <w:t xml:space="preserve"> </w:t>
      </w:r>
      <w:r w:rsidR="003D7C9B" w:rsidRPr="00F5518B">
        <w:rPr>
          <w:rFonts w:ascii="Maiandra GD" w:hAnsi="Maiandra GD" w:cs="Arial"/>
          <w:lang w:val="en-GB"/>
        </w:rPr>
        <w:t>local (Botswana) time</w:t>
      </w:r>
      <w:r w:rsidR="003D7C9B">
        <w:rPr>
          <w:rFonts w:ascii="Maiandra GD" w:hAnsi="Maiandra GD" w:cs="Arial"/>
          <w:lang w:val="en-GB"/>
        </w:rPr>
        <w:t>.</w:t>
      </w:r>
    </w:p>
    <w:p w14:paraId="7CC5EEB1" w14:textId="4D09F96A" w:rsidR="00762E89" w:rsidRPr="0002425A" w:rsidRDefault="00762E89" w:rsidP="003D7C9B">
      <w:pPr>
        <w:jc w:val="both"/>
        <w:rPr>
          <w:rFonts w:ascii="Maiandra GD" w:hAnsi="Maiandra GD" w:cs="Arial"/>
          <w:lang w:val="en-GB"/>
        </w:rPr>
      </w:pPr>
      <w:r w:rsidRPr="0002425A">
        <w:rPr>
          <w:rFonts w:ascii="Maiandra GD" w:hAnsi="Maiandra GD" w:cs="Arial"/>
          <w:lang w:val="en-GB"/>
        </w:rPr>
        <w:t xml:space="preserve"> </w:t>
      </w:r>
    </w:p>
    <w:p w14:paraId="50630724" w14:textId="77777777" w:rsidR="00762E89" w:rsidRPr="0002425A" w:rsidRDefault="00762E89" w:rsidP="0002425A">
      <w:pPr>
        <w:jc w:val="both"/>
        <w:rPr>
          <w:rFonts w:ascii="Maiandra GD" w:hAnsi="Maiandra GD" w:cs="Arial"/>
          <w:lang w:val="en-GB"/>
        </w:rPr>
      </w:pPr>
    </w:p>
    <w:p w14:paraId="0215E040" w14:textId="1AA91ED7" w:rsidR="00762E89" w:rsidRPr="0002425A" w:rsidRDefault="003D7C9B" w:rsidP="0002425A">
      <w:pPr>
        <w:jc w:val="both"/>
        <w:rPr>
          <w:rFonts w:ascii="Maiandra GD" w:hAnsi="Maiandra GD" w:cs="Arial"/>
          <w:lang w:val="en-GB"/>
        </w:rPr>
      </w:pPr>
      <w:r>
        <w:rPr>
          <w:rFonts w:ascii="Maiandra GD" w:hAnsi="Maiandra GD" w:cs="Arial"/>
          <w:b/>
          <w:lang w:val="en-GB"/>
        </w:rPr>
        <w:t>7</w:t>
      </w:r>
      <w:r w:rsidR="00762E89" w:rsidRPr="0002425A">
        <w:rPr>
          <w:rFonts w:ascii="Maiandra GD" w:hAnsi="Maiandra GD" w:cs="Arial"/>
          <w:b/>
          <w:lang w:val="en-GB"/>
        </w:rPr>
        <w:t>.</w:t>
      </w:r>
      <w:r w:rsidR="00762E89"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762E89">
        <w:tc>
          <w:tcPr>
            <w:tcW w:w="6480"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462BCDED" w:rsidR="00762E89" w:rsidRDefault="00762E89" w:rsidP="0002425A">
      <w:pPr>
        <w:jc w:val="both"/>
        <w:rPr>
          <w:rFonts w:ascii="Maiandra GD" w:hAnsi="Maiandra GD" w:cs="Arial"/>
          <w:lang w:val="en-GB"/>
        </w:rPr>
      </w:pPr>
    </w:p>
    <w:p w14:paraId="1987C807" w14:textId="015FFE35" w:rsidR="003D7C9B" w:rsidRDefault="003D7C9B" w:rsidP="0002425A">
      <w:pPr>
        <w:jc w:val="both"/>
        <w:rPr>
          <w:rFonts w:ascii="Maiandra GD" w:hAnsi="Maiandra GD" w:cs="Arial"/>
          <w:lang w:val="en-GB"/>
        </w:rPr>
      </w:pPr>
    </w:p>
    <w:p w14:paraId="5DDA8267" w14:textId="77777777" w:rsidR="003D7C9B" w:rsidRPr="003D7C9B" w:rsidRDefault="003D7C9B" w:rsidP="003D7C9B">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2C98B5A" w14:textId="77777777" w:rsidR="003D7C9B" w:rsidRPr="003D7C9B" w:rsidRDefault="003D7C9B" w:rsidP="003D7C9B">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28F3BEAF" w14:textId="77777777" w:rsidR="003D7C9B" w:rsidRPr="003D7C9B" w:rsidRDefault="003D7C9B" w:rsidP="003D7C9B">
      <w:pPr>
        <w:jc w:val="both"/>
        <w:rPr>
          <w:rFonts w:ascii="Maiandra GD" w:hAnsi="Maiandra GD" w:cs="Arial"/>
          <w:lang w:val="en-GB"/>
        </w:rPr>
      </w:pPr>
    </w:p>
    <w:p w14:paraId="29E701E3" w14:textId="77777777" w:rsidR="003D7C9B" w:rsidRPr="003D7C9B" w:rsidRDefault="003D7C9B" w:rsidP="003D7C9B">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1E4031CA" w14:textId="77777777" w:rsidR="003D7C9B" w:rsidRPr="003D7C9B" w:rsidRDefault="003D7C9B" w:rsidP="003D7C9B">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1FC2E16F" w14:textId="77777777" w:rsidR="003D7C9B" w:rsidRPr="003D7C9B" w:rsidRDefault="003D7C9B" w:rsidP="003D7C9B">
      <w:pPr>
        <w:jc w:val="both"/>
        <w:rPr>
          <w:rFonts w:ascii="Maiandra GD" w:hAnsi="Maiandra GD" w:cs="Arial"/>
          <w:lang w:val="en-GB"/>
        </w:rPr>
      </w:pPr>
    </w:p>
    <w:p w14:paraId="124F2B01" w14:textId="77777777" w:rsidR="003D7C9B" w:rsidRPr="003D7C9B" w:rsidRDefault="003D7C9B" w:rsidP="003D7C9B">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02318A60" w14:textId="77777777" w:rsidR="003D7C9B" w:rsidRPr="003D7C9B" w:rsidRDefault="003D7C9B" w:rsidP="003D7C9B">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49FC28A7" w14:textId="4E792DFD" w:rsidR="003D7C9B" w:rsidRDefault="003D7C9B" w:rsidP="003D7C9B">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32ACE049" w14:textId="545FFB57" w:rsidR="003D7C9B" w:rsidRDefault="003D7C9B" w:rsidP="0002425A">
      <w:pPr>
        <w:jc w:val="both"/>
        <w:rPr>
          <w:rFonts w:ascii="Maiandra GD" w:hAnsi="Maiandra GD" w:cs="Arial"/>
          <w:lang w:val="en-GB"/>
        </w:rPr>
      </w:pPr>
    </w:p>
    <w:p w14:paraId="013A155F" w14:textId="77777777" w:rsidR="003D7C9B" w:rsidRPr="0002425A" w:rsidRDefault="003D7C9B" w:rsidP="0002425A">
      <w:pPr>
        <w:jc w:val="both"/>
        <w:rPr>
          <w:rFonts w:ascii="Maiandra GD" w:hAnsi="Maiandra GD" w:cs="Arial"/>
          <w:lang w:val="en-GB"/>
        </w:rPr>
      </w:pPr>
    </w:p>
    <w:p w14:paraId="5F0532C2" w14:textId="122E53FB" w:rsidR="00762E89" w:rsidRPr="0002425A" w:rsidRDefault="003D7C9B" w:rsidP="0002425A">
      <w:pPr>
        <w:pStyle w:val="BodyText2"/>
        <w:ind w:left="720" w:hanging="720"/>
        <w:rPr>
          <w:rFonts w:ascii="Maiandra GD" w:hAnsi="Maiandra GD" w:cs="Arial"/>
          <w:b/>
          <w:lang w:val="en-GB"/>
        </w:rPr>
      </w:pPr>
      <w:r>
        <w:rPr>
          <w:rFonts w:ascii="Maiandra GD" w:hAnsi="Maiandra GD" w:cs="Arial"/>
          <w:b/>
          <w:lang w:val="en-GB"/>
        </w:rPr>
        <w:lastRenderedPageBreak/>
        <w:t>8</w:t>
      </w:r>
      <w:r w:rsidR="00762E89" w:rsidRPr="0002425A">
        <w:rPr>
          <w:rFonts w:ascii="Maiandra GD" w:hAnsi="Maiandra GD" w:cs="Arial"/>
          <w:b/>
          <w:lang w:val="en-GB"/>
        </w:rPr>
        <w:t>.</w:t>
      </w:r>
      <w:r w:rsidR="00762E89"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C3735E">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C3735E">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11140FE7" w:rsidR="00762E89" w:rsidRPr="0002425A" w:rsidRDefault="003D7C9B" w:rsidP="0002425A">
      <w:pPr>
        <w:ind w:left="720" w:hanging="720"/>
        <w:jc w:val="both"/>
        <w:rPr>
          <w:rFonts w:ascii="Maiandra GD" w:hAnsi="Maiandra GD" w:cs="Arial"/>
          <w:lang w:val="en-GB"/>
        </w:rPr>
      </w:pPr>
      <w:r>
        <w:rPr>
          <w:rFonts w:ascii="Maiandra GD" w:hAnsi="Maiandra GD" w:cs="Arial"/>
          <w:lang w:val="en-GB"/>
        </w:rPr>
        <w:t>9</w:t>
      </w:r>
      <w:r w:rsidR="00762E89" w:rsidRPr="0002425A">
        <w:rPr>
          <w:rFonts w:ascii="Maiandra GD" w:hAnsi="Maiandra GD" w:cs="Arial"/>
          <w:lang w:val="en-GB"/>
        </w:rPr>
        <w:t xml:space="preserve">. </w:t>
      </w:r>
      <w:r w:rsidR="00762E89"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11A1AF6F"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w:t>
      </w:r>
      <w:r w:rsidR="003D7C9B">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until </w:t>
      </w:r>
      <w:r w:rsidR="007177F2">
        <w:rPr>
          <w:rFonts w:ascii="Maiandra GD" w:hAnsi="Maiandra GD" w:cs="Arial"/>
          <w:lang w:val="en-GB"/>
        </w:rPr>
        <w:t>ten</w:t>
      </w:r>
      <w:r w:rsidR="002254CF">
        <w:rPr>
          <w:rFonts w:ascii="Maiandra GD" w:hAnsi="Maiandra GD" w:cs="Arial"/>
          <w:lang w:val="en-GB"/>
        </w:rPr>
        <w:t xml:space="preserve"> (</w:t>
      </w:r>
      <w:r w:rsidR="007177F2">
        <w:rPr>
          <w:rFonts w:ascii="Maiandra GD" w:hAnsi="Maiandra GD" w:cs="Arial"/>
          <w:lang w:val="en-GB"/>
        </w:rPr>
        <w:t>10</w:t>
      </w:r>
      <w:r w:rsidR="002254CF">
        <w:rPr>
          <w:rFonts w:ascii="Maiandra GD" w:hAnsi="Maiandra GD" w:cs="Arial"/>
          <w:lang w:val="en-GB"/>
        </w:rPr>
        <w:t>)</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0855EDEE"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Mr</w:t>
      </w:r>
      <w:r w:rsidR="003D7C9B">
        <w:rPr>
          <w:rFonts w:ascii="Maiandra GD" w:hAnsi="Maiandra GD" w:cs="Arial"/>
          <w:lang w:val="en-GB"/>
        </w:rPr>
        <w:t xml:space="preserve"> Purpose Chifani</w:t>
      </w:r>
      <w:r w:rsidR="009076FF" w:rsidRPr="009076FF">
        <w:rPr>
          <w:rFonts w:ascii="Maiandra GD" w:hAnsi="Maiandra GD" w:cs="Arial"/>
          <w:lang w:val="en-GB"/>
        </w:rPr>
        <w:t xml:space="preserve">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335C9B8" w14:textId="41D644D6" w:rsidR="00762E89" w:rsidRPr="00831C1D" w:rsidRDefault="00831C1D" w:rsidP="00831C1D">
      <w:pPr>
        <w:ind w:left="720"/>
        <w:rPr>
          <w:rStyle w:val="Hyperlink"/>
          <w:rFonts w:ascii="Maiandra GD" w:hAnsi="Maiandra GD" w:cs="Arial"/>
          <w:lang w:val="en-GB"/>
        </w:rPr>
      </w:pPr>
      <w:r w:rsidRPr="0002425A">
        <w:rPr>
          <w:rFonts w:ascii="Maiandra GD" w:hAnsi="Maiandra GD" w:cs="Arial"/>
          <w:b/>
          <w:lang w:val="en-GB"/>
        </w:rPr>
        <w:t xml:space="preserve">Copy to </w:t>
      </w:r>
      <w:hyperlink r:id="rId12" w:history="1">
        <w:r w:rsidR="003D7C9B"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5B0AE8" w:rsidRPr="003E13C2">
          <w:rPr>
            <w:rStyle w:val="Hyperlink"/>
            <w:rFonts w:ascii="Maiandra GD" w:hAnsi="Maiandra GD" w:cs="Arial"/>
          </w:rPr>
          <w:t>mhlatshwayo@sadc.int</w:t>
        </w:r>
      </w:hyperlink>
      <w:r w:rsidR="005B0AE8">
        <w:rPr>
          <w:rFonts w:ascii="Maiandra GD" w:hAnsi="Maiandra GD" w:cs="Arial"/>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24290276"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tari</w:t>
      </w:r>
      <w:r w:rsidR="007177F2">
        <w:rPr>
          <w:rFonts w:ascii="Maiandra GD" w:hAnsi="Maiandra GD" w:cs="Arial"/>
          <w:lang w:val="en-GB"/>
        </w:rPr>
        <w:t>at’s website at the latest seven</w:t>
      </w:r>
      <w:r w:rsidR="002254CF">
        <w:rPr>
          <w:rFonts w:ascii="Maiandra GD" w:hAnsi="Maiandra GD" w:cs="Arial"/>
          <w:lang w:val="en-GB"/>
        </w:rPr>
        <w:t xml:space="preserve"> (</w:t>
      </w:r>
      <w:r w:rsidR="007177F2">
        <w:rPr>
          <w:rFonts w:ascii="Maiandra GD" w:hAnsi="Maiandra GD" w:cs="Arial"/>
          <w:lang w:val="en-GB"/>
        </w:rPr>
        <w:t>7</w:t>
      </w:r>
      <w:bookmarkStart w:id="1" w:name="_GoBack"/>
      <w:bookmarkEnd w:id="1"/>
      <w:r w:rsidR="002254CF">
        <w:rPr>
          <w:rFonts w:ascii="Maiandra GD" w:hAnsi="Maiandra GD" w:cs="Arial"/>
          <w:lang w:val="en-GB"/>
        </w:rPr>
        <w:t>)</w:t>
      </w:r>
      <w:r w:rsidRPr="0002425A">
        <w:rPr>
          <w:rFonts w:ascii="Maiandra GD" w:hAnsi="Maiandra GD" w:cs="Arial"/>
          <w:lang w:val="en-GB"/>
        </w:rPr>
        <w:t xml:space="preserve"> calendar days before the deadline for submission of the proposals.</w:t>
      </w:r>
    </w:p>
    <w:p w14:paraId="7A436E4F" w14:textId="627A5EE5" w:rsidR="00762E89" w:rsidRDefault="00762E89" w:rsidP="0002425A">
      <w:pPr>
        <w:jc w:val="both"/>
        <w:rPr>
          <w:rFonts w:ascii="Maiandra GD" w:hAnsi="Maiandra GD" w:cs="Arial"/>
          <w:b/>
          <w:lang w:val="en-GB"/>
        </w:rPr>
      </w:pPr>
    </w:p>
    <w:p w14:paraId="0B976830" w14:textId="77777777" w:rsidR="00A8791A" w:rsidRPr="0002425A" w:rsidRDefault="00A8791A"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lastRenderedPageBreak/>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2593D889"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3B3ED43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Mr</w:t>
      </w:r>
      <w:r w:rsidR="003D7C9B">
        <w:rPr>
          <w:rFonts w:ascii="Maiandra GD" w:hAnsi="Maiandra GD" w:cs="Arial"/>
          <w:lang w:val="en-GB"/>
        </w:rPr>
        <w:t xml:space="preserve"> Purpose Chifani</w:t>
      </w:r>
      <w:r w:rsidR="009076FF" w:rsidRPr="009076FF">
        <w:rPr>
          <w:rFonts w:ascii="Maiandra GD" w:hAnsi="Maiandra GD" w:cs="Arial"/>
          <w:lang w:val="en-GB"/>
        </w:rPr>
        <w:t xml:space="preserve">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372B614D" w14:textId="0E394E26" w:rsidR="004010DF" w:rsidRPr="00666AE5" w:rsidRDefault="004010DF" w:rsidP="005B0AE8">
      <w:pPr>
        <w:rPr>
          <w:b/>
          <w:sz w:val="36"/>
          <w:szCs w:val="36"/>
        </w:rPr>
      </w:pPr>
    </w:p>
    <w:p w14:paraId="37FBC0AC" w14:textId="0C8FDD27" w:rsidR="005B0AE8" w:rsidRPr="005B0AE8" w:rsidRDefault="005B0AE8" w:rsidP="005B0AE8">
      <w:pPr>
        <w:pStyle w:val="Heading"/>
        <w:jc w:val="left"/>
        <w:rPr>
          <w:rFonts w:ascii="Arial" w:hAnsi="Arial" w:cs="Arial"/>
        </w:rPr>
      </w:pPr>
      <w:r>
        <w:rPr>
          <w:rFonts w:ascii="Arial" w:hAnsi="Arial" w:cs="Arial"/>
        </w:rPr>
        <w:t xml:space="preserve">                                                                    </w:t>
      </w:r>
      <w:hyperlink r:id="rId21" w:tooltip="&quot;Home&quot; " w:history="1"/>
    </w:p>
    <w:p w14:paraId="501B5F33" w14:textId="77777777" w:rsidR="005B0AE8" w:rsidRDefault="005B0AE8" w:rsidP="005B0AE8">
      <w:pPr>
        <w:rPr>
          <w:rFonts w:ascii="Arial" w:hAnsi="Arial" w:cs="Arial"/>
          <w:b/>
        </w:rPr>
      </w:pPr>
      <w:r w:rsidRPr="005122F0">
        <w:rPr>
          <w:rFonts w:ascii="Arial" w:hAnsi="Arial" w:cs="Arial"/>
          <w:b/>
          <w:caps/>
          <w:sz w:val="28"/>
          <w:szCs w:val="28"/>
        </w:rPr>
        <w:t xml:space="preserve">Consultancy to </w:t>
      </w:r>
      <w:r w:rsidRPr="00992C15">
        <w:rPr>
          <w:rFonts w:ascii="Arial" w:hAnsi="Arial" w:cs="Arial"/>
          <w:b/>
          <w:caps/>
          <w:sz w:val="28"/>
          <w:szCs w:val="28"/>
        </w:rPr>
        <w:t xml:space="preserve">Develop </w:t>
      </w:r>
      <w:r>
        <w:rPr>
          <w:rFonts w:ascii="Arial" w:hAnsi="Arial" w:cs="Arial"/>
          <w:b/>
          <w:caps/>
          <w:sz w:val="28"/>
          <w:szCs w:val="28"/>
        </w:rPr>
        <w:t xml:space="preserve">SADC REGIONAL HARMONISED GUIDELINES FOR ESTABLISHMENT AND MANAGEMENT OF FISHERIES RESERVES/PROTECTED OR CONSERVED AREAS </w:t>
      </w:r>
    </w:p>
    <w:p w14:paraId="452003C4" w14:textId="77777777" w:rsidR="005B0AE8" w:rsidRDefault="005B0AE8" w:rsidP="005B0AE8">
      <w:pPr>
        <w:rPr>
          <w:rFonts w:ascii="Arial" w:hAnsi="Arial" w:cs="Arial"/>
          <w:b/>
        </w:rPr>
      </w:pPr>
    </w:p>
    <w:p w14:paraId="15A46936" w14:textId="77777777" w:rsidR="003A472A" w:rsidRPr="00F51583" w:rsidRDefault="003A472A" w:rsidP="003A472A">
      <w:pPr>
        <w:pStyle w:val="Annexetitle"/>
        <w:rPr>
          <w:rFonts w:ascii="Arial" w:hAnsi="Arial" w:cs="Arial"/>
          <w:sz w:val="24"/>
          <w:szCs w:val="24"/>
        </w:rPr>
      </w:pPr>
      <w:r w:rsidRPr="00F51583">
        <w:rPr>
          <w:rFonts w:ascii="Arial" w:hAnsi="Arial" w:cs="Arial"/>
          <w:sz w:val="24"/>
          <w:szCs w:val="24"/>
        </w:rPr>
        <w:lastRenderedPageBreak/>
        <w:t>TERMS OF REFERENCE:</w:t>
      </w:r>
    </w:p>
    <w:p w14:paraId="5F65049F" w14:textId="77777777" w:rsidR="003A472A" w:rsidRPr="009C4B9B" w:rsidRDefault="003A472A" w:rsidP="003A472A">
      <w:pPr>
        <w:jc w:val="center"/>
        <w:rPr>
          <w:rFonts w:ascii="Arial" w:hAnsi="Arial" w:cs="Arial"/>
          <w:b/>
          <w:i/>
          <w:caps/>
          <w:sz w:val="22"/>
          <w:szCs w:val="22"/>
        </w:rPr>
      </w:pPr>
      <w:r w:rsidRPr="009C4B9B">
        <w:rPr>
          <w:rFonts w:ascii="Arial" w:hAnsi="Arial" w:cs="Arial"/>
          <w:b/>
          <w:i/>
          <w:caps/>
          <w:sz w:val="22"/>
          <w:szCs w:val="22"/>
        </w:rPr>
        <w:t>CONSULTANCY TO DEVELOP SADC REGIONAL HARMONISED GUIDELINES FOR ESTABLISHMENT AND MANAGEMENT OF FISHERIES RESERVES/PROTECTED OR CONSERVED AREAS</w:t>
      </w:r>
    </w:p>
    <w:p w14:paraId="416F36F5" w14:textId="77777777" w:rsidR="003A472A" w:rsidRPr="009C4B9B" w:rsidRDefault="003A472A" w:rsidP="003A472A">
      <w:pPr>
        <w:jc w:val="center"/>
        <w:rPr>
          <w:rFonts w:ascii="Arial" w:hAnsi="Arial" w:cs="Arial"/>
          <w:b/>
          <w:i/>
          <w:caps/>
          <w:sz w:val="22"/>
          <w:szCs w:val="22"/>
        </w:rPr>
      </w:pPr>
    </w:p>
    <w:p w14:paraId="629C1DC2" w14:textId="6F325FAB" w:rsidR="003A472A" w:rsidRPr="009C4B9B" w:rsidRDefault="003A472A" w:rsidP="003A472A">
      <w:pPr>
        <w:pStyle w:val="TOC1"/>
        <w:rPr>
          <w:rFonts w:ascii="Arial" w:hAnsi="Arial" w:cs="Arial"/>
          <w:b/>
          <w:caps/>
          <w:noProof/>
          <w:sz w:val="22"/>
          <w:szCs w:val="22"/>
        </w:rPr>
      </w:pPr>
      <w:r w:rsidRPr="009C4B9B">
        <w:rPr>
          <w:rFonts w:ascii="Arial" w:hAnsi="Arial" w:cs="Arial"/>
          <w:b/>
          <w:caps/>
          <w:sz w:val="22"/>
          <w:szCs w:val="22"/>
        </w:rPr>
        <w:fldChar w:fldCharType="begin"/>
      </w:r>
      <w:r w:rsidRPr="009C4B9B">
        <w:rPr>
          <w:rFonts w:ascii="Arial" w:hAnsi="Arial" w:cs="Arial"/>
          <w:b/>
          <w:caps/>
          <w:sz w:val="22"/>
          <w:szCs w:val="22"/>
        </w:rPr>
        <w:instrText xml:space="preserve"> TOC \o "1-2" </w:instrText>
      </w:r>
      <w:r w:rsidRPr="009C4B9B">
        <w:rPr>
          <w:rFonts w:ascii="Arial" w:hAnsi="Arial" w:cs="Arial"/>
          <w:b/>
          <w:caps/>
          <w:sz w:val="22"/>
          <w:szCs w:val="22"/>
        </w:rPr>
        <w:fldChar w:fldCharType="separate"/>
      </w:r>
      <w:r w:rsidRPr="009C4B9B">
        <w:rPr>
          <w:rFonts w:ascii="Arial" w:hAnsi="Arial" w:cs="Arial"/>
          <w:noProof/>
          <w:sz w:val="22"/>
          <w:szCs w:val="22"/>
        </w:rPr>
        <w:t>1.</w:t>
      </w:r>
      <w:r w:rsidRPr="009C4B9B">
        <w:rPr>
          <w:rFonts w:ascii="Arial" w:hAnsi="Arial" w:cs="Arial"/>
          <w:b/>
          <w:caps/>
          <w:noProof/>
          <w:sz w:val="22"/>
          <w:szCs w:val="22"/>
        </w:rPr>
        <w:tab/>
      </w:r>
      <w:r w:rsidRPr="009C4B9B">
        <w:rPr>
          <w:rFonts w:ascii="Arial" w:hAnsi="Arial" w:cs="Arial"/>
          <w:noProof/>
          <w:sz w:val="22"/>
          <w:szCs w:val="22"/>
        </w:rPr>
        <w:t>BACKGROUND INFORMATION</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_Toc79535000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8</w:t>
      </w:r>
      <w:r w:rsidRPr="009C4B9B">
        <w:rPr>
          <w:rFonts w:ascii="Arial" w:hAnsi="Arial" w:cs="Arial"/>
          <w:noProof/>
          <w:sz w:val="22"/>
          <w:szCs w:val="22"/>
        </w:rPr>
        <w:fldChar w:fldCharType="end"/>
      </w:r>
    </w:p>
    <w:p w14:paraId="1A2E83A1" w14:textId="1390F8E7"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1.1</w:t>
      </w:r>
      <w:r w:rsidRPr="009C4B9B">
        <w:rPr>
          <w:rFonts w:ascii="Arial" w:hAnsi="Arial" w:cs="Arial"/>
          <w:noProof/>
          <w:sz w:val="22"/>
          <w:szCs w:val="22"/>
        </w:rPr>
        <w:tab/>
        <w:t>Partner country and procuring entity</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_Toc79535001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8</w:t>
      </w:r>
      <w:r w:rsidRPr="009C4B9B">
        <w:rPr>
          <w:rFonts w:ascii="Arial" w:hAnsi="Arial" w:cs="Arial"/>
          <w:noProof/>
          <w:sz w:val="22"/>
          <w:szCs w:val="22"/>
        </w:rPr>
        <w:fldChar w:fldCharType="end"/>
      </w:r>
    </w:p>
    <w:p w14:paraId="057C7D66" w14:textId="6E3A0DFB"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1.2</w:t>
      </w:r>
      <w:r w:rsidRPr="009C4B9B">
        <w:rPr>
          <w:rFonts w:ascii="Arial" w:hAnsi="Arial" w:cs="Arial"/>
          <w:noProof/>
          <w:sz w:val="22"/>
          <w:szCs w:val="22"/>
        </w:rPr>
        <w:tab/>
        <w:t>Contracting authority</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_Toc79535002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8</w:t>
      </w:r>
      <w:r w:rsidRPr="009C4B9B">
        <w:rPr>
          <w:rFonts w:ascii="Arial" w:hAnsi="Arial" w:cs="Arial"/>
          <w:noProof/>
          <w:sz w:val="22"/>
          <w:szCs w:val="22"/>
        </w:rPr>
        <w:fldChar w:fldCharType="end"/>
      </w:r>
    </w:p>
    <w:p w14:paraId="13E37797" w14:textId="174DC47E"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1.3</w:t>
      </w:r>
      <w:r w:rsidRPr="009C4B9B">
        <w:rPr>
          <w:rFonts w:ascii="Arial" w:hAnsi="Arial" w:cs="Arial"/>
          <w:noProof/>
          <w:sz w:val="22"/>
          <w:szCs w:val="22"/>
        </w:rPr>
        <w:tab/>
        <w:t>Country background</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_Toc79535003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8</w:t>
      </w:r>
      <w:r w:rsidRPr="009C4B9B">
        <w:rPr>
          <w:rFonts w:ascii="Arial" w:hAnsi="Arial" w:cs="Arial"/>
          <w:noProof/>
          <w:sz w:val="22"/>
          <w:szCs w:val="22"/>
        </w:rPr>
        <w:fldChar w:fldCharType="end"/>
      </w:r>
    </w:p>
    <w:p w14:paraId="186FA4EA" w14:textId="1BAC1D2B"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1.4</w:t>
      </w:r>
      <w:r w:rsidRPr="009C4B9B">
        <w:rPr>
          <w:rFonts w:ascii="Arial" w:hAnsi="Arial" w:cs="Arial"/>
          <w:noProof/>
          <w:sz w:val="22"/>
          <w:szCs w:val="22"/>
        </w:rPr>
        <w:tab/>
        <w:t>Current situation in the sector</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_Toc79535004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8</w:t>
      </w:r>
      <w:r w:rsidRPr="009C4B9B">
        <w:rPr>
          <w:rFonts w:ascii="Arial" w:hAnsi="Arial" w:cs="Arial"/>
          <w:noProof/>
          <w:sz w:val="22"/>
          <w:szCs w:val="22"/>
        </w:rPr>
        <w:fldChar w:fldCharType="end"/>
      </w:r>
    </w:p>
    <w:p w14:paraId="0E165C4F" w14:textId="39E0464B"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1.5</w:t>
      </w:r>
      <w:r w:rsidRPr="009C4B9B">
        <w:rPr>
          <w:rFonts w:ascii="Arial" w:hAnsi="Arial" w:cs="Arial"/>
          <w:noProof/>
          <w:sz w:val="22"/>
          <w:szCs w:val="22"/>
        </w:rPr>
        <w:tab/>
        <w:t>Related programmes and other donor activities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_Toc79535005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10</w:t>
      </w:r>
      <w:r w:rsidRPr="009C4B9B">
        <w:rPr>
          <w:rFonts w:ascii="Arial" w:hAnsi="Arial" w:cs="Arial"/>
          <w:noProof/>
          <w:sz w:val="22"/>
          <w:szCs w:val="22"/>
        </w:rPr>
        <w:fldChar w:fldCharType="end"/>
      </w:r>
    </w:p>
    <w:p w14:paraId="0ADFF820" w14:textId="4524CCFC" w:rsidR="003A472A" w:rsidRPr="009C4B9B" w:rsidRDefault="003A472A" w:rsidP="003A472A">
      <w:pPr>
        <w:pStyle w:val="TOC1"/>
        <w:rPr>
          <w:rFonts w:ascii="Arial" w:hAnsi="Arial" w:cs="Arial"/>
          <w:b/>
          <w:caps/>
          <w:noProof/>
          <w:sz w:val="22"/>
          <w:szCs w:val="22"/>
        </w:rPr>
      </w:pPr>
      <w:r w:rsidRPr="009C4B9B">
        <w:rPr>
          <w:rFonts w:ascii="Arial" w:hAnsi="Arial" w:cs="Arial"/>
          <w:noProof/>
          <w:sz w:val="22"/>
          <w:szCs w:val="22"/>
        </w:rPr>
        <w:t>2.</w:t>
      </w:r>
      <w:r w:rsidRPr="009C4B9B">
        <w:rPr>
          <w:rFonts w:ascii="Arial" w:hAnsi="Arial" w:cs="Arial"/>
          <w:b/>
          <w:caps/>
          <w:noProof/>
          <w:sz w:val="22"/>
          <w:szCs w:val="22"/>
        </w:rPr>
        <w:tab/>
      </w:r>
      <w:r w:rsidRPr="009C4B9B">
        <w:rPr>
          <w:rFonts w:ascii="Arial" w:hAnsi="Arial" w:cs="Arial"/>
          <w:noProof/>
          <w:sz w:val="22"/>
          <w:szCs w:val="22"/>
        </w:rPr>
        <w:t>OBJECTIVE, PURPOSE &amp; EXPECTED RESULTS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_Toc79535006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10</w:t>
      </w:r>
      <w:r w:rsidRPr="009C4B9B">
        <w:rPr>
          <w:rFonts w:ascii="Arial" w:hAnsi="Arial" w:cs="Arial"/>
          <w:noProof/>
          <w:sz w:val="22"/>
          <w:szCs w:val="22"/>
        </w:rPr>
        <w:fldChar w:fldCharType="end"/>
      </w:r>
    </w:p>
    <w:p w14:paraId="4D3EAAA8" w14:textId="25F6F78A"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2.1</w:t>
      </w:r>
      <w:r w:rsidRPr="009C4B9B">
        <w:rPr>
          <w:rFonts w:ascii="Arial" w:hAnsi="Arial" w:cs="Arial"/>
          <w:noProof/>
          <w:sz w:val="22"/>
          <w:szCs w:val="22"/>
        </w:rPr>
        <w:tab/>
        <w:t>Objective</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_Toc79535007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10</w:t>
      </w:r>
      <w:r w:rsidRPr="009C4B9B">
        <w:rPr>
          <w:rFonts w:ascii="Arial" w:hAnsi="Arial" w:cs="Arial"/>
          <w:noProof/>
          <w:sz w:val="22"/>
          <w:szCs w:val="22"/>
        </w:rPr>
        <w:fldChar w:fldCharType="end"/>
      </w:r>
    </w:p>
    <w:p w14:paraId="7825D05C" w14:textId="58D6085B"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2.2</w:t>
      </w:r>
      <w:r w:rsidRPr="009C4B9B">
        <w:rPr>
          <w:rFonts w:ascii="Arial" w:hAnsi="Arial" w:cs="Arial"/>
          <w:noProof/>
          <w:sz w:val="22"/>
          <w:szCs w:val="22"/>
        </w:rPr>
        <w:tab/>
        <w:t>Results to be achieved by the contractor</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_Toc79535008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10</w:t>
      </w:r>
      <w:r w:rsidRPr="009C4B9B">
        <w:rPr>
          <w:rFonts w:ascii="Arial" w:hAnsi="Arial" w:cs="Arial"/>
          <w:noProof/>
          <w:sz w:val="22"/>
          <w:szCs w:val="22"/>
        </w:rPr>
        <w:fldChar w:fldCharType="end"/>
      </w:r>
    </w:p>
    <w:p w14:paraId="5DB757C0" w14:textId="2257ED1F" w:rsidR="003A472A" w:rsidRPr="009C4B9B" w:rsidRDefault="003A472A" w:rsidP="003A472A">
      <w:pPr>
        <w:pStyle w:val="TOC1"/>
        <w:rPr>
          <w:rFonts w:ascii="Arial" w:hAnsi="Arial" w:cs="Arial"/>
          <w:b/>
          <w:caps/>
          <w:noProof/>
          <w:sz w:val="22"/>
          <w:szCs w:val="22"/>
        </w:rPr>
      </w:pPr>
      <w:r w:rsidRPr="009C4B9B">
        <w:rPr>
          <w:rFonts w:ascii="Arial" w:hAnsi="Arial" w:cs="Arial"/>
          <w:noProof/>
          <w:sz w:val="22"/>
          <w:szCs w:val="22"/>
        </w:rPr>
        <w:t>3.</w:t>
      </w:r>
      <w:r w:rsidRPr="009C4B9B">
        <w:rPr>
          <w:rFonts w:ascii="Arial" w:hAnsi="Arial" w:cs="Arial"/>
          <w:b/>
          <w:caps/>
          <w:noProof/>
          <w:sz w:val="22"/>
          <w:szCs w:val="22"/>
        </w:rPr>
        <w:tab/>
      </w:r>
      <w:r w:rsidRPr="009C4B9B">
        <w:rPr>
          <w:rFonts w:ascii="Arial" w:hAnsi="Arial" w:cs="Arial"/>
          <w:noProof/>
          <w:sz w:val="22"/>
          <w:szCs w:val="22"/>
        </w:rPr>
        <w:t>ASSUMPTIONS &amp; RISKS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_Toc79535009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10</w:t>
      </w:r>
      <w:r w:rsidRPr="009C4B9B">
        <w:rPr>
          <w:rFonts w:ascii="Arial" w:hAnsi="Arial" w:cs="Arial"/>
          <w:noProof/>
          <w:sz w:val="22"/>
          <w:szCs w:val="22"/>
        </w:rPr>
        <w:fldChar w:fldCharType="end"/>
      </w:r>
    </w:p>
    <w:p w14:paraId="5DAE442E" w14:textId="37B06F86"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 xml:space="preserve">3.1 </w:t>
      </w:r>
      <w:r w:rsidRPr="009C4B9B">
        <w:rPr>
          <w:rFonts w:ascii="Arial" w:hAnsi="Arial" w:cs="Arial"/>
          <w:noProof/>
          <w:sz w:val="22"/>
          <w:szCs w:val="22"/>
        </w:rPr>
        <w:tab/>
        <w:t>Assumptions underlying the project</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_Toc79535010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10</w:t>
      </w:r>
      <w:r w:rsidRPr="009C4B9B">
        <w:rPr>
          <w:rFonts w:ascii="Arial" w:hAnsi="Arial" w:cs="Arial"/>
          <w:noProof/>
          <w:sz w:val="22"/>
          <w:szCs w:val="22"/>
        </w:rPr>
        <w:fldChar w:fldCharType="end"/>
      </w:r>
    </w:p>
    <w:p w14:paraId="017A73FA" w14:textId="22EE7F22"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3.2</w:t>
      </w:r>
      <w:r w:rsidRPr="009C4B9B">
        <w:rPr>
          <w:rFonts w:ascii="Arial" w:hAnsi="Arial" w:cs="Arial"/>
          <w:noProof/>
          <w:sz w:val="22"/>
          <w:szCs w:val="22"/>
        </w:rPr>
        <w:tab/>
        <w:t>Risks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_Toc79535011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11</w:t>
      </w:r>
      <w:r w:rsidRPr="009C4B9B">
        <w:rPr>
          <w:rFonts w:ascii="Arial" w:hAnsi="Arial" w:cs="Arial"/>
          <w:noProof/>
          <w:sz w:val="22"/>
          <w:szCs w:val="22"/>
        </w:rPr>
        <w:fldChar w:fldCharType="end"/>
      </w:r>
    </w:p>
    <w:p w14:paraId="51BFFA70" w14:textId="58C9B5AB" w:rsidR="003A472A" w:rsidRPr="009C4B9B" w:rsidRDefault="003A472A" w:rsidP="003A472A">
      <w:pPr>
        <w:pStyle w:val="TOC1"/>
        <w:rPr>
          <w:rFonts w:ascii="Arial" w:hAnsi="Arial" w:cs="Arial"/>
          <w:b/>
          <w:caps/>
          <w:noProof/>
          <w:sz w:val="22"/>
          <w:szCs w:val="22"/>
        </w:rPr>
      </w:pPr>
      <w:r w:rsidRPr="009C4B9B">
        <w:rPr>
          <w:rFonts w:ascii="Arial" w:hAnsi="Arial" w:cs="Arial"/>
          <w:noProof/>
          <w:sz w:val="22"/>
          <w:szCs w:val="22"/>
        </w:rPr>
        <w:t>4.</w:t>
      </w:r>
      <w:r w:rsidRPr="009C4B9B">
        <w:rPr>
          <w:rFonts w:ascii="Arial" w:hAnsi="Arial" w:cs="Arial"/>
          <w:b/>
          <w:caps/>
          <w:noProof/>
          <w:sz w:val="22"/>
          <w:szCs w:val="22"/>
        </w:rPr>
        <w:tab/>
      </w:r>
      <w:r w:rsidRPr="009C4B9B">
        <w:rPr>
          <w:rFonts w:ascii="Arial" w:hAnsi="Arial" w:cs="Arial"/>
          <w:noProof/>
          <w:sz w:val="22"/>
          <w:szCs w:val="22"/>
        </w:rPr>
        <w:t>SCOPE OF THE WORK</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_Toc79535012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11</w:t>
      </w:r>
      <w:r w:rsidRPr="009C4B9B">
        <w:rPr>
          <w:rFonts w:ascii="Arial" w:hAnsi="Arial" w:cs="Arial"/>
          <w:noProof/>
          <w:sz w:val="22"/>
          <w:szCs w:val="22"/>
        </w:rPr>
        <w:fldChar w:fldCharType="end"/>
      </w:r>
    </w:p>
    <w:p w14:paraId="4CF77281" w14:textId="595E49D5"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4.1</w:t>
      </w:r>
      <w:r w:rsidRPr="009C4B9B">
        <w:rPr>
          <w:rFonts w:ascii="Arial" w:hAnsi="Arial" w:cs="Arial"/>
          <w:noProof/>
          <w:sz w:val="22"/>
          <w:szCs w:val="22"/>
        </w:rPr>
        <w:tab/>
        <w:t>General</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_Toc79535013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11</w:t>
      </w:r>
      <w:r w:rsidRPr="009C4B9B">
        <w:rPr>
          <w:rFonts w:ascii="Arial" w:hAnsi="Arial" w:cs="Arial"/>
          <w:noProof/>
          <w:sz w:val="22"/>
          <w:szCs w:val="22"/>
        </w:rPr>
        <w:fldChar w:fldCharType="end"/>
      </w:r>
    </w:p>
    <w:p w14:paraId="4BF09FAC" w14:textId="5F32449D"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4.2</w:t>
      </w:r>
      <w:r w:rsidRPr="009C4B9B">
        <w:rPr>
          <w:rFonts w:ascii="Arial" w:hAnsi="Arial" w:cs="Arial"/>
          <w:noProof/>
          <w:sz w:val="22"/>
          <w:szCs w:val="22"/>
        </w:rPr>
        <w:tab/>
        <w:t>Specific work</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_Toc79535014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11</w:t>
      </w:r>
      <w:r w:rsidRPr="009C4B9B">
        <w:rPr>
          <w:rFonts w:ascii="Arial" w:hAnsi="Arial" w:cs="Arial"/>
          <w:noProof/>
          <w:sz w:val="22"/>
          <w:szCs w:val="22"/>
        </w:rPr>
        <w:fldChar w:fldCharType="end"/>
      </w:r>
    </w:p>
    <w:p w14:paraId="692A5708" w14:textId="79586D1B"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4.3</w:t>
      </w:r>
      <w:r w:rsidRPr="009C4B9B">
        <w:rPr>
          <w:rFonts w:ascii="Arial" w:hAnsi="Arial" w:cs="Arial"/>
          <w:noProof/>
          <w:sz w:val="22"/>
          <w:szCs w:val="22"/>
        </w:rPr>
        <w:tab/>
        <w:t>Project management</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_Toc79535015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12</w:t>
      </w:r>
      <w:r w:rsidRPr="009C4B9B">
        <w:rPr>
          <w:rFonts w:ascii="Arial" w:hAnsi="Arial" w:cs="Arial"/>
          <w:noProof/>
          <w:sz w:val="22"/>
          <w:szCs w:val="22"/>
        </w:rPr>
        <w:fldChar w:fldCharType="end"/>
      </w:r>
    </w:p>
    <w:p w14:paraId="1859CE09" w14:textId="5923FEE3" w:rsidR="003A472A" w:rsidRPr="009C4B9B" w:rsidRDefault="003A472A" w:rsidP="003A472A">
      <w:pPr>
        <w:pStyle w:val="TOC1"/>
        <w:rPr>
          <w:rFonts w:ascii="Arial" w:hAnsi="Arial" w:cs="Arial"/>
          <w:b/>
          <w:caps/>
          <w:noProof/>
          <w:sz w:val="22"/>
          <w:szCs w:val="22"/>
        </w:rPr>
      </w:pPr>
      <w:r w:rsidRPr="009C4B9B">
        <w:rPr>
          <w:rFonts w:ascii="Arial" w:hAnsi="Arial" w:cs="Arial"/>
          <w:noProof/>
          <w:sz w:val="22"/>
          <w:szCs w:val="22"/>
        </w:rPr>
        <w:t>5.</w:t>
      </w:r>
      <w:r w:rsidRPr="009C4B9B">
        <w:rPr>
          <w:rFonts w:ascii="Arial" w:hAnsi="Arial" w:cs="Arial"/>
          <w:b/>
          <w:caps/>
          <w:noProof/>
          <w:sz w:val="22"/>
          <w:szCs w:val="22"/>
        </w:rPr>
        <w:tab/>
      </w:r>
      <w:r w:rsidRPr="009C4B9B">
        <w:rPr>
          <w:rFonts w:ascii="Arial" w:hAnsi="Arial" w:cs="Arial"/>
          <w:noProof/>
          <w:sz w:val="22"/>
          <w:szCs w:val="22"/>
        </w:rPr>
        <w:t>LOGISTICS AND TIMING</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_Toc79535016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12</w:t>
      </w:r>
      <w:r w:rsidRPr="009C4B9B">
        <w:rPr>
          <w:rFonts w:ascii="Arial" w:hAnsi="Arial" w:cs="Arial"/>
          <w:noProof/>
          <w:sz w:val="22"/>
          <w:szCs w:val="22"/>
        </w:rPr>
        <w:fldChar w:fldCharType="end"/>
      </w:r>
    </w:p>
    <w:p w14:paraId="4841F9F9" w14:textId="05D2485C"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5.1</w:t>
      </w:r>
      <w:r w:rsidRPr="009C4B9B">
        <w:rPr>
          <w:rFonts w:ascii="Arial" w:hAnsi="Arial" w:cs="Arial"/>
          <w:noProof/>
          <w:sz w:val="22"/>
          <w:szCs w:val="22"/>
        </w:rPr>
        <w:tab/>
        <w:t>Location</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_Toc79535017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12</w:t>
      </w:r>
      <w:r w:rsidRPr="009C4B9B">
        <w:rPr>
          <w:rFonts w:ascii="Arial" w:hAnsi="Arial" w:cs="Arial"/>
          <w:noProof/>
          <w:sz w:val="22"/>
          <w:szCs w:val="22"/>
        </w:rPr>
        <w:fldChar w:fldCharType="end"/>
      </w:r>
    </w:p>
    <w:p w14:paraId="261FA2F8" w14:textId="6BDD78B3"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5.2</w:t>
      </w:r>
      <w:r w:rsidRPr="009C4B9B">
        <w:rPr>
          <w:rFonts w:ascii="Arial" w:hAnsi="Arial" w:cs="Arial"/>
          <w:noProof/>
          <w:sz w:val="22"/>
          <w:szCs w:val="22"/>
        </w:rPr>
        <w:tab/>
        <w:t>Start date &amp; period of implementation</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_Toc79535018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12</w:t>
      </w:r>
      <w:r w:rsidRPr="009C4B9B">
        <w:rPr>
          <w:rFonts w:ascii="Arial" w:hAnsi="Arial" w:cs="Arial"/>
          <w:noProof/>
          <w:sz w:val="22"/>
          <w:szCs w:val="22"/>
        </w:rPr>
        <w:fldChar w:fldCharType="end"/>
      </w:r>
    </w:p>
    <w:p w14:paraId="26BBD1F2" w14:textId="17EDFB23" w:rsidR="003A472A" w:rsidRPr="009C4B9B" w:rsidRDefault="003A472A" w:rsidP="003A472A">
      <w:pPr>
        <w:pStyle w:val="TOC1"/>
        <w:rPr>
          <w:rFonts w:ascii="Arial" w:hAnsi="Arial" w:cs="Arial"/>
          <w:b/>
          <w:caps/>
          <w:noProof/>
          <w:sz w:val="22"/>
          <w:szCs w:val="22"/>
        </w:rPr>
      </w:pPr>
      <w:r w:rsidRPr="009C4B9B">
        <w:rPr>
          <w:rFonts w:ascii="Arial" w:hAnsi="Arial" w:cs="Arial"/>
          <w:noProof/>
          <w:sz w:val="22"/>
          <w:szCs w:val="22"/>
        </w:rPr>
        <w:t>6.</w:t>
      </w:r>
      <w:r w:rsidRPr="009C4B9B">
        <w:rPr>
          <w:rFonts w:ascii="Arial" w:hAnsi="Arial" w:cs="Arial"/>
          <w:b/>
          <w:caps/>
          <w:noProof/>
          <w:sz w:val="22"/>
          <w:szCs w:val="22"/>
        </w:rPr>
        <w:tab/>
      </w:r>
      <w:r w:rsidRPr="009C4B9B">
        <w:rPr>
          <w:rFonts w:ascii="Arial" w:hAnsi="Arial" w:cs="Arial"/>
          <w:noProof/>
          <w:sz w:val="22"/>
          <w:szCs w:val="22"/>
        </w:rPr>
        <w:t>REQUIREMENTS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_Toc79535019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12</w:t>
      </w:r>
      <w:r w:rsidRPr="009C4B9B">
        <w:rPr>
          <w:rFonts w:ascii="Arial" w:hAnsi="Arial" w:cs="Arial"/>
          <w:noProof/>
          <w:sz w:val="22"/>
          <w:szCs w:val="22"/>
        </w:rPr>
        <w:fldChar w:fldCharType="end"/>
      </w:r>
    </w:p>
    <w:p w14:paraId="0E720031" w14:textId="5E8565C0"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6.1</w:t>
      </w:r>
      <w:r w:rsidRPr="009C4B9B">
        <w:rPr>
          <w:rFonts w:ascii="Arial" w:hAnsi="Arial" w:cs="Arial"/>
          <w:noProof/>
          <w:sz w:val="22"/>
          <w:szCs w:val="22"/>
        </w:rPr>
        <w:tab/>
        <w:t>Staff</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_Toc79535020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12</w:t>
      </w:r>
      <w:r w:rsidRPr="009C4B9B">
        <w:rPr>
          <w:rFonts w:ascii="Arial" w:hAnsi="Arial" w:cs="Arial"/>
          <w:noProof/>
          <w:sz w:val="22"/>
          <w:szCs w:val="22"/>
        </w:rPr>
        <w:fldChar w:fldCharType="end"/>
      </w:r>
    </w:p>
    <w:p w14:paraId="467E1205" w14:textId="38D26CDC"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6.2</w:t>
      </w:r>
      <w:r w:rsidRPr="009C4B9B">
        <w:rPr>
          <w:rFonts w:ascii="Arial" w:hAnsi="Arial" w:cs="Arial"/>
          <w:noProof/>
          <w:sz w:val="22"/>
          <w:szCs w:val="22"/>
        </w:rPr>
        <w:tab/>
        <w:t>Office accommodation</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_Toc79535021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13</w:t>
      </w:r>
      <w:r w:rsidRPr="009C4B9B">
        <w:rPr>
          <w:rFonts w:ascii="Arial" w:hAnsi="Arial" w:cs="Arial"/>
          <w:noProof/>
          <w:sz w:val="22"/>
          <w:szCs w:val="22"/>
        </w:rPr>
        <w:fldChar w:fldCharType="end"/>
      </w:r>
    </w:p>
    <w:p w14:paraId="6D8628D3" w14:textId="4F60CAB2"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6.3</w:t>
      </w:r>
      <w:r w:rsidRPr="009C4B9B">
        <w:rPr>
          <w:rFonts w:ascii="Arial" w:hAnsi="Arial" w:cs="Arial"/>
          <w:noProof/>
          <w:sz w:val="22"/>
          <w:szCs w:val="22"/>
        </w:rPr>
        <w:tab/>
        <w:t>Facilities to be provided by the contractor</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_Toc79535022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13</w:t>
      </w:r>
      <w:r w:rsidRPr="009C4B9B">
        <w:rPr>
          <w:rFonts w:ascii="Arial" w:hAnsi="Arial" w:cs="Arial"/>
          <w:noProof/>
          <w:sz w:val="22"/>
          <w:szCs w:val="22"/>
        </w:rPr>
        <w:fldChar w:fldCharType="end"/>
      </w:r>
    </w:p>
    <w:p w14:paraId="4ED90CC7" w14:textId="5799CAD7"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6.4</w:t>
      </w:r>
      <w:r w:rsidRPr="009C4B9B">
        <w:rPr>
          <w:rFonts w:ascii="Arial" w:hAnsi="Arial" w:cs="Arial"/>
          <w:noProof/>
          <w:sz w:val="22"/>
          <w:szCs w:val="22"/>
        </w:rPr>
        <w:tab/>
        <w:t>Equipment</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_Toc79535023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13</w:t>
      </w:r>
      <w:r w:rsidRPr="009C4B9B">
        <w:rPr>
          <w:rFonts w:ascii="Arial" w:hAnsi="Arial" w:cs="Arial"/>
          <w:noProof/>
          <w:sz w:val="22"/>
          <w:szCs w:val="22"/>
        </w:rPr>
        <w:fldChar w:fldCharType="end"/>
      </w:r>
    </w:p>
    <w:p w14:paraId="77CC1E4F" w14:textId="34EC0616"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6.5</w:t>
      </w:r>
      <w:r w:rsidRPr="009C4B9B">
        <w:rPr>
          <w:rFonts w:ascii="Arial" w:hAnsi="Arial" w:cs="Arial"/>
          <w:noProof/>
          <w:sz w:val="22"/>
          <w:szCs w:val="22"/>
        </w:rPr>
        <w:tab/>
        <w:t>Incidental expenditure</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_Toc79535024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13</w:t>
      </w:r>
      <w:r w:rsidRPr="009C4B9B">
        <w:rPr>
          <w:rFonts w:ascii="Arial" w:hAnsi="Arial" w:cs="Arial"/>
          <w:noProof/>
          <w:sz w:val="22"/>
          <w:szCs w:val="22"/>
        </w:rPr>
        <w:fldChar w:fldCharType="end"/>
      </w:r>
    </w:p>
    <w:p w14:paraId="6CB3ABBE" w14:textId="193C129C"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6.6</w:t>
      </w:r>
      <w:r w:rsidRPr="009C4B9B">
        <w:rPr>
          <w:rFonts w:ascii="Arial" w:hAnsi="Arial" w:cs="Arial"/>
          <w:noProof/>
          <w:sz w:val="22"/>
          <w:szCs w:val="22"/>
        </w:rPr>
        <w:tab/>
        <w:t>Expenditure verification</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_Toc79535025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13</w:t>
      </w:r>
      <w:r w:rsidRPr="009C4B9B">
        <w:rPr>
          <w:rFonts w:ascii="Arial" w:hAnsi="Arial" w:cs="Arial"/>
          <w:noProof/>
          <w:sz w:val="22"/>
          <w:szCs w:val="22"/>
        </w:rPr>
        <w:fldChar w:fldCharType="end"/>
      </w:r>
    </w:p>
    <w:p w14:paraId="43D0795B" w14:textId="6D657DC3" w:rsidR="003A472A" w:rsidRPr="009C4B9B" w:rsidRDefault="003A472A" w:rsidP="003A472A">
      <w:pPr>
        <w:pStyle w:val="TOC1"/>
        <w:rPr>
          <w:rFonts w:ascii="Arial" w:hAnsi="Arial" w:cs="Arial"/>
          <w:b/>
          <w:caps/>
          <w:noProof/>
          <w:sz w:val="22"/>
          <w:szCs w:val="22"/>
        </w:rPr>
      </w:pPr>
      <w:r w:rsidRPr="009C4B9B">
        <w:rPr>
          <w:rFonts w:ascii="Arial" w:hAnsi="Arial" w:cs="Arial"/>
          <w:noProof/>
          <w:sz w:val="22"/>
          <w:szCs w:val="22"/>
        </w:rPr>
        <w:t>7.</w:t>
      </w:r>
      <w:r w:rsidRPr="009C4B9B">
        <w:rPr>
          <w:rFonts w:ascii="Arial" w:hAnsi="Arial" w:cs="Arial"/>
          <w:b/>
          <w:caps/>
          <w:noProof/>
          <w:sz w:val="22"/>
          <w:szCs w:val="22"/>
        </w:rPr>
        <w:tab/>
      </w:r>
      <w:r w:rsidRPr="009C4B9B">
        <w:rPr>
          <w:rFonts w:ascii="Arial" w:hAnsi="Arial" w:cs="Arial"/>
          <w:noProof/>
          <w:sz w:val="22"/>
          <w:szCs w:val="22"/>
        </w:rPr>
        <w:t>REPORTS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_Toc79535026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13</w:t>
      </w:r>
      <w:r w:rsidRPr="009C4B9B">
        <w:rPr>
          <w:rFonts w:ascii="Arial" w:hAnsi="Arial" w:cs="Arial"/>
          <w:noProof/>
          <w:sz w:val="22"/>
          <w:szCs w:val="22"/>
        </w:rPr>
        <w:fldChar w:fldCharType="end"/>
      </w:r>
    </w:p>
    <w:p w14:paraId="2FCC701A" w14:textId="50FBE6F4"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7.1</w:t>
      </w:r>
      <w:r w:rsidRPr="009C4B9B">
        <w:rPr>
          <w:rFonts w:ascii="Arial" w:hAnsi="Arial" w:cs="Arial"/>
          <w:noProof/>
          <w:sz w:val="22"/>
          <w:szCs w:val="22"/>
        </w:rPr>
        <w:tab/>
        <w:t>Reporting requirements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_Toc79535027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13</w:t>
      </w:r>
      <w:r w:rsidRPr="009C4B9B">
        <w:rPr>
          <w:rFonts w:ascii="Arial" w:hAnsi="Arial" w:cs="Arial"/>
          <w:noProof/>
          <w:sz w:val="22"/>
          <w:szCs w:val="22"/>
        </w:rPr>
        <w:fldChar w:fldCharType="end"/>
      </w:r>
    </w:p>
    <w:p w14:paraId="50F55954" w14:textId="792B0673"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7.2</w:t>
      </w:r>
      <w:r w:rsidRPr="009C4B9B">
        <w:rPr>
          <w:rFonts w:ascii="Arial" w:hAnsi="Arial" w:cs="Arial"/>
          <w:noProof/>
          <w:sz w:val="22"/>
          <w:szCs w:val="22"/>
        </w:rPr>
        <w:tab/>
        <w:t>Submission &amp; approval of reports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_Toc79535028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14</w:t>
      </w:r>
      <w:r w:rsidRPr="009C4B9B">
        <w:rPr>
          <w:rFonts w:ascii="Arial" w:hAnsi="Arial" w:cs="Arial"/>
          <w:noProof/>
          <w:sz w:val="22"/>
          <w:szCs w:val="22"/>
        </w:rPr>
        <w:fldChar w:fldCharType="end"/>
      </w:r>
    </w:p>
    <w:p w14:paraId="6F70DB15" w14:textId="506AE7D9" w:rsidR="003A472A" w:rsidRPr="009C4B9B" w:rsidRDefault="003A472A" w:rsidP="003A472A">
      <w:pPr>
        <w:pStyle w:val="TOC1"/>
        <w:rPr>
          <w:rFonts w:ascii="Arial" w:hAnsi="Arial" w:cs="Arial"/>
          <w:b/>
          <w:caps/>
          <w:noProof/>
          <w:sz w:val="22"/>
          <w:szCs w:val="22"/>
        </w:rPr>
      </w:pPr>
      <w:r w:rsidRPr="009C4B9B">
        <w:rPr>
          <w:rFonts w:ascii="Arial" w:hAnsi="Arial" w:cs="Arial"/>
          <w:noProof/>
          <w:sz w:val="22"/>
          <w:szCs w:val="22"/>
        </w:rPr>
        <w:t>8.</w:t>
      </w:r>
      <w:r w:rsidRPr="009C4B9B">
        <w:rPr>
          <w:rFonts w:ascii="Arial" w:hAnsi="Arial" w:cs="Arial"/>
          <w:b/>
          <w:caps/>
          <w:noProof/>
          <w:sz w:val="22"/>
          <w:szCs w:val="22"/>
        </w:rPr>
        <w:tab/>
      </w:r>
      <w:r w:rsidRPr="009C4B9B">
        <w:rPr>
          <w:rFonts w:ascii="Arial" w:hAnsi="Arial" w:cs="Arial"/>
          <w:noProof/>
          <w:sz w:val="22"/>
          <w:szCs w:val="22"/>
        </w:rPr>
        <w:t>MONITORING AND EVALUATION</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_Toc79535029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14</w:t>
      </w:r>
      <w:r w:rsidRPr="009C4B9B">
        <w:rPr>
          <w:rFonts w:ascii="Arial" w:hAnsi="Arial" w:cs="Arial"/>
          <w:noProof/>
          <w:sz w:val="22"/>
          <w:szCs w:val="22"/>
        </w:rPr>
        <w:fldChar w:fldCharType="end"/>
      </w:r>
    </w:p>
    <w:p w14:paraId="5791A03A" w14:textId="1E69A72C"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 xml:space="preserve">8.1 </w:t>
      </w:r>
      <w:r w:rsidRPr="009C4B9B">
        <w:rPr>
          <w:rFonts w:ascii="Arial" w:hAnsi="Arial" w:cs="Arial"/>
          <w:noProof/>
          <w:sz w:val="22"/>
          <w:szCs w:val="22"/>
        </w:rPr>
        <w:tab/>
        <w:t>Definition of indicators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_Toc79535030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14</w:t>
      </w:r>
      <w:r w:rsidRPr="009C4B9B">
        <w:rPr>
          <w:rFonts w:ascii="Arial" w:hAnsi="Arial" w:cs="Arial"/>
          <w:noProof/>
          <w:sz w:val="22"/>
          <w:szCs w:val="22"/>
        </w:rPr>
        <w:fldChar w:fldCharType="end"/>
      </w:r>
    </w:p>
    <w:p w14:paraId="08BCA49E" w14:textId="4BA0FA96" w:rsidR="003A472A" w:rsidRPr="009C4B9B" w:rsidRDefault="003A472A" w:rsidP="003A472A">
      <w:pPr>
        <w:pStyle w:val="TOC2"/>
        <w:rPr>
          <w:rFonts w:ascii="Arial" w:hAnsi="Arial" w:cs="Arial"/>
          <w:noProof/>
          <w:sz w:val="22"/>
          <w:szCs w:val="22"/>
        </w:rPr>
      </w:pPr>
      <w:r w:rsidRPr="009C4B9B">
        <w:rPr>
          <w:rFonts w:ascii="Arial" w:hAnsi="Arial" w:cs="Arial"/>
          <w:noProof/>
          <w:sz w:val="22"/>
          <w:szCs w:val="22"/>
        </w:rPr>
        <w:t xml:space="preserve">8.2 </w:t>
      </w:r>
      <w:r w:rsidRPr="009C4B9B">
        <w:rPr>
          <w:rFonts w:ascii="Arial" w:hAnsi="Arial" w:cs="Arial"/>
          <w:noProof/>
          <w:sz w:val="22"/>
          <w:szCs w:val="22"/>
        </w:rPr>
        <w:tab/>
        <w:t>Special requirements</w:t>
      </w:r>
      <w:r w:rsidRPr="009C4B9B">
        <w:rPr>
          <w:rFonts w:ascii="Arial" w:hAnsi="Arial" w:cs="Arial"/>
          <w:noProof/>
          <w:sz w:val="22"/>
          <w:szCs w:val="22"/>
        </w:rPr>
        <w:tab/>
      </w:r>
      <w:r w:rsidRPr="009C4B9B">
        <w:rPr>
          <w:rFonts w:ascii="Arial" w:hAnsi="Arial" w:cs="Arial"/>
          <w:noProof/>
          <w:sz w:val="22"/>
          <w:szCs w:val="22"/>
        </w:rPr>
        <w:fldChar w:fldCharType="begin"/>
      </w:r>
      <w:r w:rsidRPr="009C4B9B">
        <w:rPr>
          <w:rFonts w:ascii="Arial" w:hAnsi="Arial" w:cs="Arial"/>
          <w:noProof/>
          <w:sz w:val="22"/>
          <w:szCs w:val="22"/>
        </w:rPr>
        <w:instrText xml:space="preserve"> PAGEREF _Toc79535031 \h </w:instrText>
      </w:r>
      <w:r w:rsidRPr="009C4B9B">
        <w:rPr>
          <w:rFonts w:ascii="Arial" w:hAnsi="Arial" w:cs="Arial"/>
          <w:noProof/>
          <w:sz w:val="22"/>
          <w:szCs w:val="22"/>
        </w:rPr>
      </w:r>
      <w:r w:rsidRPr="009C4B9B">
        <w:rPr>
          <w:rFonts w:ascii="Arial" w:hAnsi="Arial" w:cs="Arial"/>
          <w:noProof/>
          <w:sz w:val="22"/>
          <w:szCs w:val="22"/>
        </w:rPr>
        <w:fldChar w:fldCharType="separate"/>
      </w:r>
      <w:r w:rsidR="001E3FAB" w:rsidRPr="009C4B9B">
        <w:rPr>
          <w:rFonts w:ascii="Arial" w:hAnsi="Arial" w:cs="Arial"/>
          <w:noProof/>
          <w:sz w:val="22"/>
          <w:szCs w:val="22"/>
        </w:rPr>
        <w:t>14</w:t>
      </w:r>
      <w:r w:rsidRPr="009C4B9B">
        <w:rPr>
          <w:rFonts w:ascii="Arial" w:hAnsi="Arial" w:cs="Arial"/>
          <w:noProof/>
          <w:sz w:val="22"/>
          <w:szCs w:val="22"/>
        </w:rPr>
        <w:fldChar w:fldCharType="end"/>
      </w:r>
    </w:p>
    <w:p w14:paraId="4804092E" w14:textId="77777777" w:rsidR="003A472A" w:rsidRPr="009C4B9B" w:rsidRDefault="003A472A" w:rsidP="003A472A">
      <w:pPr>
        <w:pStyle w:val="Heading1"/>
        <w:keepLines/>
        <w:ind w:left="482"/>
        <w:rPr>
          <w:rFonts w:ascii="Arial" w:hAnsi="Arial" w:cs="Arial"/>
          <w:caps/>
          <w:sz w:val="22"/>
          <w:szCs w:val="22"/>
        </w:rPr>
      </w:pPr>
      <w:r w:rsidRPr="009C4B9B">
        <w:rPr>
          <w:rFonts w:ascii="Arial" w:hAnsi="Arial" w:cs="Arial"/>
          <w:caps/>
          <w:sz w:val="22"/>
          <w:szCs w:val="22"/>
        </w:rPr>
        <w:fldChar w:fldCharType="end"/>
      </w:r>
    </w:p>
    <w:p w14:paraId="5DE103FF" w14:textId="77777777" w:rsidR="003A472A" w:rsidRPr="009C4B9B" w:rsidRDefault="003A472A" w:rsidP="003A472A">
      <w:pPr>
        <w:pStyle w:val="Text1"/>
        <w:rPr>
          <w:rFonts w:cs="Arial"/>
          <w:sz w:val="22"/>
          <w:szCs w:val="22"/>
          <w:lang w:eastAsia="en-US"/>
        </w:rPr>
      </w:pPr>
    </w:p>
    <w:p w14:paraId="1C63491F" w14:textId="77777777" w:rsidR="003A472A" w:rsidRPr="009C4B9B" w:rsidRDefault="003A472A" w:rsidP="003A472A">
      <w:pPr>
        <w:pStyle w:val="Text1"/>
        <w:rPr>
          <w:rFonts w:cs="Arial"/>
          <w:sz w:val="22"/>
          <w:szCs w:val="22"/>
          <w:lang w:eastAsia="en-US"/>
        </w:rPr>
      </w:pPr>
    </w:p>
    <w:p w14:paraId="27F8EAED" w14:textId="77777777" w:rsidR="003A472A" w:rsidRPr="009C4B9B" w:rsidRDefault="003A472A" w:rsidP="003A472A">
      <w:pPr>
        <w:pStyle w:val="Text1"/>
        <w:rPr>
          <w:rFonts w:cs="Arial"/>
          <w:sz w:val="22"/>
          <w:szCs w:val="22"/>
          <w:lang w:eastAsia="en-US"/>
        </w:rPr>
      </w:pPr>
    </w:p>
    <w:p w14:paraId="13595693" w14:textId="3B1E2BAD" w:rsidR="003A472A" w:rsidRPr="009C4B9B" w:rsidRDefault="003A472A" w:rsidP="003A472A">
      <w:pPr>
        <w:pStyle w:val="Text1"/>
        <w:rPr>
          <w:rFonts w:cs="Arial"/>
          <w:sz w:val="22"/>
          <w:szCs w:val="22"/>
          <w:lang w:eastAsia="en-US"/>
        </w:rPr>
      </w:pPr>
    </w:p>
    <w:p w14:paraId="0F7E50EF" w14:textId="3D166E49" w:rsidR="00F71B11" w:rsidRPr="009C4B9B" w:rsidRDefault="00F71B11" w:rsidP="003A472A">
      <w:pPr>
        <w:pStyle w:val="Text1"/>
        <w:rPr>
          <w:rFonts w:cs="Arial"/>
          <w:sz w:val="22"/>
          <w:szCs w:val="22"/>
          <w:lang w:eastAsia="en-US"/>
        </w:rPr>
      </w:pPr>
    </w:p>
    <w:p w14:paraId="2091B6B2" w14:textId="3C9F6768" w:rsidR="00F71B11" w:rsidRPr="009C4B9B" w:rsidRDefault="00F71B11" w:rsidP="003A472A">
      <w:pPr>
        <w:pStyle w:val="Text1"/>
        <w:rPr>
          <w:rFonts w:cs="Arial"/>
          <w:sz w:val="22"/>
          <w:szCs w:val="22"/>
          <w:lang w:eastAsia="en-US"/>
        </w:rPr>
      </w:pPr>
    </w:p>
    <w:p w14:paraId="4A4ECC89" w14:textId="5715BEC1" w:rsidR="00F71B11" w:rsidRPr="009C4B9B" w:rsidRDefault="00F71B11" w:rsidP="003A472A">
      <w:pPr>
        <w:pStyle w:val="Text1"/>
        <w:rPr>
          <w:rFonts w:cs="Arial"/>
          <w:sz w:val="22"/>
          <w:szCs w:val="22"/>
          <w:lang w:eastAsia="en-US"/>
        </w:rPr>
      </w:pPr>
    </w:p>
    <w:p w14:paraId="7843C5E1" w14:textId="77777777" w:rsidR="00F71B11" w:rsidRPr="009C4B9B" w:rsidRDefault="00F71B11" w:rsidP="003A472A">
      <w:pPr>
        <w:pStyle w:val="Text1"/>
        <w:rPr>
          <w:rFonts w:cs="Arial"/>
          <w:sz w:val="22"/>
          <w:szCs w:val="22"/>
          <w:lang w:eastAsia="en-US"/>
        </w:rPr>
      </w:pPr>
    </w:p>
    <w:p w14:paraId="655AFC06" w14:textId="77777777" w:rsidR="003A472A" w:rsidRPr="009C4B9B" w:rsidRDefault="003A472A" w:rsidP="003A472A">
      <w:pPr>
        <w:pStyle w:val="Text1"/>
        <w:rPr>
          <w:rFonts w:cs="Arial"/>
          <w:sz w:val="22"/>
          <w:szCs w:val="22"/>
          <w:lang w:eastAsia="en-US"/>
        </w:rPr>
      </w:pPr>
    </w:p>
    <w:p w14:paraId="6E835BFA" w14:textId="77777777" w:rsidR="003A472A" w:rsidRPr="009C4B9B" w:rsidRDefault="003A472A" w:rsidP="00C3735E">
      <w:pPr>
        <w:pStyle w:val="Heading1"/>
        <w:keepLines/>
        <w:numPr>
          <w:ilvl w:val="0"/>
          <w:numId w:val="16"/>
        </w:numPr>
        <w:jc w:val="both"/>
        <w:rPr>
          <w:rFonts w:ascii="Arial" w:hAnsi="Arial" w:cs="Arial"/>
          <w:sz w:val="22"/>
          <w:szCs w:val="22"/>
        </w:rPr>
      </w:pPr>
      <w:bookmarkStart w:id="2" w:name="_Toc79535000"/>
      <w:r w:rsidRPr="009C4B9B">
        <w:rPr>
          <w:rFonts w:ascii="Arial" w:hAnsi="Arial" w:cs="Arial"/>
          <w:sz w:val="22"/>
          <w:szCs w:val="22"/>
        </w:rPr>
        <w:t>BACKGROUND INFORMATION</w:t>
      </w:r>
      <w:bookmarkEnd w:id="2"/>
    </w:p>
    <w:p w14:paraId="406C71F1" w14:textId="77777777" w:rsidR="003A472A" w:rsidRPr="009C4B9B" w:rsidRDefault="003A472A" w:rsidP="003A472A">
      <w:pPr>
        <w:pStyle w:val="Text1"/>
        <w:spacing w:after="0"/>
        <w:rPr>
          <w:rFonts w:cs="Arial"/>
          <w:sz w:val="22"/>
          <w:szCs w:val="22"/>
        </w:rPr>
      </w:pPr>
    </w:p>
    <w:p w14:paraId="1B5C0897" w14:textId="77777777" w:rsidR="003A472A" w:rsidRPr="009C4B9B" w:rsidRDefault="003A472A" w:rsidP="00F71B11">
      <w:pPr>
        <w:pStyle w:val="Heading2"/>
        <w:jc w:val="left"/>
        <w:rPr>
          <w:rFonts w:ascii="Arial" w:hAnsi="Arial" w:cs="Arial"/>
          <w:sz w:val="22"/>
          <w:szCs w:val="22"/>
        </w:rPr>
      </w:pPr>
      <w:bookmarkStart w:id="3" w:name="_Toc79535001"/>
      <w:r w:rsidRPr="009C4B9B">
        <w:rPr>
          <w:rFonts w:ascii="Arial" w:hAnsi="Arial" w:cs="Arial"/>
          <w:sz w:val="22"/>
          <w:szCs w:val="22"/>
        </w:rPr>
        <w:lastRenderedPageBreak/>
        <w:t>1.1</w:t>
      </w:r>
      <w:r w:rsidRPr="009C4B9B">
        <w:rPr>
          <w:rFonts w:ascii="Arial" w:hAnsi="Arial" w:cs="Arial"/>
          <w:sz w:val="22"/>
          <w:szCs w:val="22"/>
        </w:rPr>
        <w:tab/>
        <w:t>Partner country and procuring entity</w:t>
      </w:r>
      <w:bookmarkEnd w:id="3"/>
    </w:p>
    <w:p w14:paraId="34C23AC2" w14:textId="77777777" w:rsidR="003A472A" w:rsidRPr="009C4B9B" w:rsidRDefault="003A472A" w:rsidP="003A472A">
      <w:pPr>
        <w:keepNext/>
        <w:keepLines/>
        <w:rPr>
          <w:rFonts w:ascii="Arial" w:hAnsi="Arial" w:cs="Arial"/>
          <w:sz w:val="22"/>
          <w:szCs w:val="22"/>
        </w:rPr>
      </w:pPr>
    </w:p>
    <w:p w14:paraId="1A54FD45" w14:textId="77777777" w:rsidR="003A472A" w:rsidRPr="009C4B9B" w:rsidRDefault="003A472A" w:rsidP="003A472A">
      <w:pPr>
        <w:keepNext/>
        <w:keepLines/>
        <w:rPr>
          <w:rFonts w:ascii="Arial" w:hAnsi="Arial" w:cs="Arial"/>
          <w:sz w:val="22"/>
          <w:szCs w:val="22"/>
        </w:rPr>
      </w:pPr>
      <w:r w:rsidRPr="009C4B9B">
        <w:rPr>
          <w:rFonts w:ascii="Arial" w:hAnsi="Arial" w:cs="Arial"/>
          <w:sz w:val="22"/>
          <w:szCs w:val="22"/>
        </w:rPr>
        <w:t>Southern African Development Community (SADC)</w:t>
      </w:r>
    </w:p>
    <w:p w14:paraId="4984FCE8" w14:textId="77777777" w:rsidR="003A472A" w:rsidRPr="009C4B9B" w:rsidRDefault="003A472A" w:rsidP="003A472A">
      <w:pPr>
        <w:keepNext/>
        <w:keepLines/>
        <w:rPr>
          <w:rFonts w:ascii="Arial" w:hAnsi="Arial" w:cs="Arial"/>
          <w:sz w:val="22"/>
          <w:szCs w:val="22"/>
        </w:rPr>
      </w:pPr>
    </w:p>
    <w:p w14:paraId="0DE73D01" w14:textId="77777777" w:rsidR="003A472A" w:rsidRPr="009C4B9B" w:rsidRDefault="003A472A" w:rsidP="00F71B11">
      <w:pPr>
        <w:pStyle w:val="Heading2"/>
        <w:jc w:val="left"/>
        <w:rPr>
          <w:rFonts w:ascii="Arial" w:hAnsi="Arial" w:cs="Arial"/>
          <w:sz w:val="22"/>
          <w:szCs w:val="22"/>
        </w:rPr>
      </w:pPr>
      <w:bookmarkStart w:id="4" w:name="_Toc79535002"/>
      <w:r w:rsidRPr="009C4B9B">
        <w:rPr>
          <w:rFonts w:ascii="Arial" w:hAnsi="Arial" w:cs="Arial"/>
          <w:sz w:val="22"/>
          <w:szCs w:val="22"/>
        </w:rPr>
        <w:t>1.2</w:t>
      </w:r>
      <w:r w:rsidRPr="009C4B9B">
        <w:rPr>
          <w:rFonts w:ascii="Arial" w:hAnsi="Arial" w:cs="Arial"/>
          <w:sz w:val="22"/>
          <w:szCs w:val="22"/>
        </w:rPr>
        <w:tab/>
        <w:t>Contracting authority</w:t>
      </w:r>
      <w:bookmarkEnd w:id="4"/>
    </w:p>
    <w:p w14:paraId="7B1C1857" w14:textId="77777777" w:rsidR="003A472A" w:rsidRPr="009C4B9B" w:rsidRDefault="003A472A" w:rsidP="003A472A">
      <w:pPr>
        <w:pStyle w:val="Text2"/>
        <w:spacing w:after="0"/>
        <w:rPr>
          <w:rFonts w:cs="Arial"/>
          <w:sz w:val="22"/>
          <w:szCs w:val="22"/>
        </w:rPr>
      </w:pPr>
    </w:p>
    <w:p w14:paraId="7FDEBEA8" w14:textId="77777777" w:rsidR="003A472A" w:rsidRPr="009C4B9B" w:rsidRDefault="003A472A" w:rsidP="003A472A">
      <w:pPr>
        <w:keepNext/>
        <w:keepLines/>
        <w:rPr>
          <w:rFonts w:ascii="Arial" w:hAnsi="Arial" w:cs="Arial"/>
          <w:sz w:val="22"/>
          <w:szCs w:val="22"/>
        </w:rPr>
      </w:pPr>
      <w:r w:rsidRPr="009C4B9B">
        <w:rPr>
          <w:rFonts w:ascii="Arial" w:hAnsi="Arial" w:cs="Arial"/>
          <w:sz w:val="22"/>
          <w:szCs w:val="22"/>
        </w:rPr>
        <w:t>Southern African Development Community Secretariat (SADC Secretariat)</w:t>
      </w:r>
    </w:p>
    <w:p w14:paraId="1F453961" w14:textId="77777777" w:rsidR="003A472A" w:rsidRPr="009C4B9B" w:rsidRDefault="003A472A" w:rsidP="003A472A">
      <w:pPr>
        <w:keepNext/>
        <w:keepLines/>
        <w:rPr>
          <w:rFonts w:ascii="Arial" w:hAnsi="Arial" w:cs="Arial"/>
          <w:sz w:val="22"/>
          <w:szCs w:val="22"/>
        </w:rPr>
      </w:pPr>
    </w:p>
    <w:p w14:paraId="3DB70BF0" w14:textId="77777777" w:rsidR="003A472A" w:rsidRPr="009C4B9B" w:rsidRDefault="003A472A" w:rsidP="00F71B11">
      <w:pPr>
        <w:pStyle w:val="Heading2"/>
        <w:jc w:val="left"/>
        <w:rPr>
          <w:rFonts w:ascii="Arial" w:hAnsi="Arial" w:cs="Arial"/>
          <w:sz w:val="22"/>
          <w:szCs w:val="22"/>
        </w:rPr>
      </w:pPr>
      <w:bookmarkStart w:id="5" w:name="_Toc79535003"/>
      <w:r w:rsidRPr="009C4B9B">
        <w:rPr>
          <w:rFonts w:ascii="Arial" w:hAnsi="Arial" w:cs="Arial"/>
          <w:sz w:val="22"/>
          <w:szCs w:val="22"/>
        </w:rPr>
        <w:t>1.3</w:t>
      </w:r>
      <w:r w:rsidRPr="009C4B9B">
        <w:rPr>
          <w:rFonts w:ascii="Arial" w:hAnsi="Arial" w:cs="Arial"/>
          <w:sz w:val="22"/>
          <w:szCs w:val="22"/>
        </w:rPr>
        <w:tab/>
        <w:t>Country background</w:t>
      </w:r>
      <w:bookmarkEnd w:id="5"/>
    </w:p>
    <w:p w14:paraId="3251DDE4" w14:textId="77777777" w:rsidR="003A472A" w:rsidRPr="009C4B9B" w:rsidRDefault="003A472A" w:rsidP="003A472A">
      <w:pPr>
        <w:rPr>
          <w:rFonts w:ascii="Arial" w:hAnsi="Arial" w:cs="Arial"/>
          <w:sz w:val="22"/>
          <w:szCs w:val="22"/>
        </w:rPr>
      </w:pPr>
    </w:p>
    <w:p w14:paraId="09BA364B"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United Republic of Tanzania, Zambia and Zimbabwe. Established in 1992, SADC is committed to Regional Integration and poverty eradication within Southern Africa through economic development and ensuring peace and security. </w:t>
      </w:r>
    </w:p>
    <w:p w14:paraId="47C19324" w14:textId="77777777" w:rsidR="003A472A" w:rsidRPr="009C4B9B" w:rsidRDefault="003A472A" w:rsidP="003A472A">
      <w:pPr>
        <w:rPr>
          <w:rFonts w:ascii="Arial" w:hAnsi="Arial" w:cs="Arial"/>
          <w:sz w:val="22"/>
          <w:szCs w:val="22"/>
        </w:rPr>
      </w:pPr>
    </w:p>
    <w:p w14:paraId="6836B93F"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About 40% of the region's population live below the poverty line of US$1 per day. The fisheries and aquaculture sector is a major social and economic sector in the SADC region, contributing an average of 3.5% to national GDPs. From 2003 to 2020 fisheries production grew with substantial increases in the aquaculture subsector. In addition to its importance to the economies of many SADC countries in terms of income and creation of employment, the fisheries and aquaculture sector provides major, irreplaceable contributions to food and nutrition security in the region. </w:t>
      </w:r>
    </w:p>
    <w:p w14:paraId="166D98AE" w14:textId="77777777" w:rsidR="003A472A" w:rsidRPr="009C4B9B" w:rsidRDefault="003A472A" w:rsidP="003A472A">
      <w:pPr>
        <w:rPr>
          <w:rFonts w:ascii="Arial" w:hAnsi="Arial" w:cs="Arial"/>
          <w:sz w:val="22"/>
          <w:szCs w:val="22"/>
        </w:rPr>
      </w:pPr>
    </w:p>
    <w:p w14:paraId="0587092E" w14:textId="77777777" w:rsidR="003A472A" w:rsidRPr="009C4B9B" w:rsidRDefault="003A472A" w:rsidP="003A472A">
      <w:pPr>
        <w:rPr>
          <w:rFonts w:ascii="Arial" w:hAnsi="Arial" w:cs="Arial"/>
          <w:sz w:val="22"/>
          <w:szCs w:val="22"/>
        </w:rPr>
      </w:pPr>
      <w:r w:rsidRPr="009C4B9B">
        <w:rPr>
          <w:rFonts w:ascii="Arial" w:hAnsi="Arial" w:cs="Arial"/>
          <w:sz w:val="22"/>
          <w:szCs w:val="22"/>
        </w:rPr>
        <w:t>In order to optimize benefits from the fisheries and aquaculture sector, SADC Heads of State in 2001 endorsed the SADC Protocol on Fisheries. The Protocol aims to promote responsible and sustainable use of the living aquatic resources and aquatic ecosystems of interest to State Parties, in order to (i) promote and enhance food security and human health, (ii) safeguard the livelihood of fishing communities, (iii) generate economic opportunities from nationals in the region, (iv) ensure that future generations benefit from these renewable resources; and (v) alleviate poverty with the ultimate objective of its eradication.</w:t>
      </w:r>
    </w:p>
    <w:p w14:paraId="2877E581" w14:textId="77777777" w:rsidR="003A472A" w:rsidRPr="009C4B9B" w:rsidRDefault="003A472A" w:rsidP="003A472A">
      <w:pPr>
        <w:rPr>
          <w:rFonts w:ascii="Arial" w:hAnsi="Arial" w:cs="Arial"/>
          <w:sz w:val="22"/>
          <w:szCs w:val="22"/>
        </w:rPr>
      </w:pPr>
    </w:p>
    <w:p w14:paraId="1AAC5DC2" w14:textId="77777777" w:rsidR="003A472A" w:rsidRPr="009C4B9B" w:rsidRDefault="003A472A" w:rsidP="00F71B11">
      <w:pPr>
        <w:pStyle w:val="Heading2"/>
        <w:jc w:val="left"/>
        <w:rPr>
          <w:rFonts w:ascii="Arial" w:hAnsi="Arial" w:cs="Arial"/>
          <w:sz w:val="22"/>
          <w:szCs w:val="22"/>
        </w:rPr>
      </w:pPr>
      <w:bookmarkStart w:id="6" w:name="_Toc79535004"/>
      <w:r w:rsidRPr="009C4B9B">
        <w:rPr>
          <w:rFonts w:ascii="Arial" w:hAnsi="Arial" w:cs="Arial"/>
          <w:sz w:val="22"/>
          <w:szCs w:val="22"/>
        </w:rPr>
        <w:t>1.4</w:t>
      </w:r>
      <w:r w:rsidRPr="009C4B9B">
        <w:rPr>
          <w:rFonts w:ascii="Arial" w:hAnsi="Arial" w:cs="Arial"/>
          <w:sz w:val="22"/>
          <w:szCs w:val="22"/>
        </w:rPr>
        <w:tab/>
        <w:t>Current situation in the sector</w:t>
      </w:r>
      <w:bookmarkEnd w:id="6"/>
    </w:p>
    <w:p w14:paraId="6195916C" w14:textId="77777777" w:rsidR="003A472A" w:rsidRPr="009C4B9B" w:rsidRDefault="003A472A" w:rsidP="003A472A">
      <w:pPr>
        <w:rPr>
          <w:rFonts w:ascii="Arial" w:hAnsi="Arial" w:cs="Arial"/>
          <w:sz w:val="22"/>
          <w:szCs w:val="22"/>
        </w:rPr>
      </w:pPr>
    </w:p>
    <w:p w14:paraId="41F8D40B" w14:textId="77777777" w:rsidR="003A472A" w:rsidRPr="009C4B9B" w:rsidRDefault="003A472A" w:rsidP="003A472A">
      <w:pPr>
        <w:rPr>
          <w:rFonts w:ascii="Arial" w:hAnsi="Arial" w:cs="Arial"/>
          <w:sz w:val="22"/>
          <w:szCs w:val="22"/>
        </w:rPr>
      </w:pPr>
      <w:r w:rsidRPr="009C4B9B">
        <w:rPr>
          <w:rFonts w:ascii="Arial" w:hAnsi="Arial" w:cs="Arial"/>
          <w:sz w:val="22"/>
          <w:szCs w:val="22"/>
        </w:rPr>
        <w:t>Fisheries and aquaculture are critical to meeting nutritional and food security needs in SADC region. Food fish (finfish, crustaceans and molluscs) are important sources of protein, and their production and trade are extremely significant for most SADC countries, providing both economic development and empowerment in terms of contribution to GDP, consumption, employment, etc. The region has seen a growing trend in dietary changes, particularly in middle income countries, toward higher protein foods including seafood. It is expected that the demand for food fish will continue to increase in the years to come.</w:t>
      </w:r>
    </w:p>
    <w:p w14:paraId="01EB94D9" w14:textId="77777777" w:rsidR="003A472A" w:rsidRPr="009C4B9B" w:rsidRDefault="003A472A" w:rsidP="003A472A">
      <w:pPr>
        <w:rPr>
          <w:rFonts w:ascii="Arial" w:hAnsi="Arial" w:cs="Arial"/>
          <w:color w:val="000000"/>
          <w:sz w:val="22"/>
          <w:szCs w:val="22"/>
        </w:rPr>
      </w:pPr>
    </w:p>
    <w:p w14:paraId="45B9FD0F" w14:textId="77777777" w:rsidR="003A472A" w:rsidRPr="009C4B9B" w:rsidRDefault="003A472A" w:rsidP="003A472A">
      <w:pPr>
        <w:rPr>
          <w:rFonts w:ascii="Arial" w:hAnsi="Arial" w:cs="Arial"/>
          <w:color w:val="000000"/>
          <w:sz w:val="22"/>
          <w:szCs w:val="22"/>
        </w:rPr>
      </w:pPr>
      <w:r w:rsidRPr="009C4B9B">
        <w:rPr>
          <w:rFonts w:ascii="Arial" w:hAnsi="Arial" w:cs="Arial"/>
          <w:color w:val="000000"/>
          <w:sz w:val="22"/>
          <w:szCs w:val="22"/>
        </w:rPr>
        <w:t>Sustainable and productive fisheries are required to meet the growing demand for fish and sustaining the viability of economic activities along the fish value chain. However, major fisheries worldwide are in crisis and in decline. Habitat degradation, illegal, unregulated and unreported fishing (IUU) (overfishing, negative ecosystem impacts and climate change) are some of the major causes of declining fish catches in marine and freshwater environments and they pose a significant risk to the sustainability of fisheries biodiversity and productivity.  Technological innovations that increase the efficiency of fishing and increase profitability of fishing such as new fishing and fish processing methods and population growth are some of the major drivers of IUU fishing, overfishing and fisheries collapse.</w:t>
      </w:r>
    </w:p>
    <w:p w14:paraId="0B2DF315" w14:textId="77777777" w:rsidR="003A472A" w:rsidRPr="009C4B9B" w:rsidRDefault="003A472A" w:rsidP="003A472A">
      <w:pPr>
        <w:rPr>
          <w:rFonts w:ascii="Arial" w:hAnsi="Arial" w:cs="Arial"/>
          <w:color w:val="000000"/>
          <w:sz w:val="22"/>
          <w:szCs w:val="22"/>
        </w:rPr>
      </w:pPr>
    </w:p>
    <w:p w14:paraId="7CD333CF" w14:textId="77777777" w:rsidR="003A472A" w:rsidRPr="009C4B9B" w:rsidRDefault="003A472A" w:rsidP="003A472A">
      <w:pPr>
        <w:rPr>
          <w:rFonts w:ascii="Arial" w:hAnsi="Arial" w:cs="Arial"/>
          <w:color w:val="000000"/>
          <w:sz w:val="22"/>
          <w:szCs w:val="22"/>
        </w:rPr>
      </w:pPr>
      <w:r w:rsidRPr="009C4B9B">
        <w:rPr>
          <w:rFonts w:ascii="Arial" w:hAnsi="Arial" w:cs="Arial"/>
          <w:color w:val="000000"/>
          <w:sz w:val="22"/>
          <w:szCs w:val="22"/>
        </w:rPr>
        <w:t xml:space="preserve">Worldwide, fisheries management has been undergoing a paradigm shift from a single-species approach to ecosystem approaches. In the SADC region, Minsters responsible for </w:t>
      </w:r>
      <w:r w:rsidRPr="009C4B9B">
        <w:rPr>
          <w:rFonts w:ascii="Arial" w:hAnsi="Arial" w:cs="Arial"/>
          <w:color w:val="000000"/>
          <w:sz w:val="22"/>
          <w:szCs w:val="22"/>
        </w:rPr>
        <w:lastRenderedPageBreak/>
        <w:t>Fisheries have already adopted an approach to guide the development and implementation of ecosystem-based fisheries management (EBFM). The SADC’s EBFM approach supports addressing the ecosystem interconnections to help maintain resilient and productive ecosystems, even as they respond to climate, habitat, ecological, and social and economic changes. Managing natural marine and inland water resources while taking into account their interactions with their environment and our human interactions with our resources and environment requires the support of ecosystem science, modelling, and analysis. Implementing EBFM will require using existing mandates and approaches that fit regional management structures and cultures.</w:t>
      </w:r>
    </w:p>
    <w:p w14:paraId="4D777B78" w14:textId="77777777" w:rsidR="003A472A" w:rsidRPr="009C4B9B" w:rsidRDefault="003A472A" w:rsidP="003A472A">
      <w:pPr>
        <w:rPr>
          <w:rFonts w:ascii="Arial" w:hAnsi="Arial" w:cs="Arial"/>
          <w:color w:val="000000"/>
          <w:sz w:val="22"/>
          <w:szCs w:val="22"/>
        </w:rPr>
      </w:pPr>
    </w:p>
    <w:p w14:paraId="7BC87A64" w14:textId="77777777" w:rsidR="003A472A" w:rsidRPr="009C4B9B" w:rsidRDefault="003A472A" w:rsidP="003A472A">
      <w:pPr>
        <w:rPr>
          <w:rFonts w:ascii="Arial" w:hAnsi="Arial" w:cs="Arial"/>
          <w:color w:val="000000"/>
          <w:sz w:val="22"/>
          <w:szCs w:val="22"/>
        </w:rPr>
      </w:pPr>
      <w:r w:rsidRPr="009C4B9B">
        <w:rPr>
          <w:rFonts w:ascii="Arial" w:hAnsi="Arial" w:cs="Arial"/>
          <w:color w:val="000000"/>
          <w:sz w:val="22"/>
          <w:szCs w:val="22"/>
        </w:rPr>
        <w:t>Ecosystem based fisheries management actions consist of: (i) technical measures such as fishing gear types and closed seasons, input (effort) and output (catch) controls, (ii) ecosystem manipulation (habitat modification, environmental flows), community-based development (human capacity development, income diversification) and multi-sectoral collaboration (e.g. irrigation, land resources). In the SADC region, the common fisheries management actions for freshwater fisheries focus on gear restrictions (gear types and mesh sizes) and closed seasons. In marine fisheries, output controls and closed areas are also commonly used. Establishment of marine protected areas (MPAs) and freshwater protected areas is one of the technical measures that are implemented by fisheries managers to restore and conserve fisheries biodiversity. According to International Union for Conservation of Nature (IUCN) a protected area is a clearly defined geographical space, recognized, dedicated, and managed, through legal or other effective means, to achieve the long term conservation of nature with associated ecosystem services and cultural values.</w:t>
      </w:r>
    </w:p>
    <w:p w14:paraId="550C3953" w14:textId="77777777" w:rsidR="003A472A" w:rsidRPr="009C4B9B" w:rsidRDefault="003A472A" w:rsidP="003A472A">
      <w:pPr>
        <w:rPr>
          <w:rFonts w:ascii="Arial" w:hAnsi="Arial" w:cs="Arial"/>
          <w:color w:val="000000"/>
          <w:sz w:val="22"/>
          <w:szCs w:val="22"/>
        </w:rPr>
      </w:pPr>
    </w:p>
    <w:p w14:paraId="51000DAD" w14:textId="77777777" w:rsidR="003A472A" w:rsidRPr="009C4B9B" w:rsidRDefault="003A472A" w:rsidP="003A472A">
      <w:pPr>
        <w:rPr>
          <w:rFonts w:ascii="Arial" w:hAnsi="Arial" w:cs="Arial"/>
          <w:color w:val="000000"/>
          <w:sz w:val="22"/>
          <w:szCs w:val="22"/>
        </w:rPr>
      </w:pPr>
      <w:r w:rsidRPr="009C4B9B">
        <w:rPr>
          <w:rFonts w:ascii="Arial" w:hAnsi="Arial" w:cs="Arial"/>
          <w:color w:val="000000"/>
          <w:sz w:val="22"/>
          <w:szCs w:val="22"/>
        </w:rPr>
        <w:t xml:space="preserve">Marine protected areas (MPAs) are well established as a fisheries conservation measure for restoring and conserving fisheries productivity in marine environments. Globally, MPAs are established under different conventions such as RAMSAR and World Heritage Sites (UNESCO). The management and protection of these MPAs is guided by several policy frameworks and legislations such as environment, biodiversity, coastal zone management and fisheries. The benefit from installing sanctuaries/reserves in aquatic systems is well reported for successfully re-establishing fish populations, increasing both abundance and species diversity. </w:t>
      </w:r>
    </w:p>
    <w:p w14:paraId="0A198E9A" w14:textId="77777777" w:rsidR="003A472A" w:rsidRPr="009C4B9B" w:rsidRDefault="003A472A" w:rsidP="003A472A">
      <w:pPr>
        <w:rPr>
          <w:rFonts w:ascii="Arial" w:hAnsi="Arial" w:cs="Arial"/>
          <w:color w:val="000000"/>
          <w:sz w:val="22"/>
          <w:szCs w:val="22"/>
        </w:rPr>
      </w:pPr>
    </w:p>
    <w:p w14:paraId="11805AE0" w14:textId="77777777" w:rsidR="003A472A" w:rsidRPr="009C4B9B" w:rsidRDefault="003A472A" w:rsidP="003A472A">
      <w:pPr>
        <w:rPr>
          <w:rFonts w:ascii="Arial" w:hAnsi="Arial" w:cs="Arial"/>
          <w:color w:val="000000"/>
          <w:sz w:val="22"/>
          <w:szCs w:val="22"/>
        </w:rPr>
      </w:pPr>
      <w:r w:rsidRPr="009C4B9B">
        <w:rPr>
          <w:rFonts w:ascii="Arial" w:hAnsi="Arial" w:cs="Arial"/>
          <w:color w:val="000000"/>
          <w:sz w:val="22"/>
          <w:szCs w:val="22"/>
        </w:rPr>
        <w:t>Based on the success of MPAs, the concept is also increasingly being promoted for freshwater fisheries. A freshwater protected area (FPA) therefore is a zone of restricted use and access within freshwater systems analogous to terrestrial or marine protected areas that aim to conserve constituent resources. FPAs also play a role in reducing overfishing by protecting juveniles and with other fisheries management measures ensures sustainable fisheries production. FPAs increase fisheries productivity in fished areas through the spillover effect. This is defined as the exit of fish from the sanctuary/protected area due to crowding and general mobility of fish as fish abundance within the sanctuary/protected area increases. The result is that the fish become more plentiful outside the sanctuary/protected area where fishermen are able to harvest them.</w:t>
      </w:r>
    </w:p>
    <w:p w14:paraId="042B0E4F" w14:textId="77777777" w:rsidR="003A472A" w:rsidRPr="009C4B9B" w:rsidRDefault="003A472A" w:rsidP="003A472A">
      <w:pPr>
        <w:rPr>
          <w:rFonts w:ascii="Arial" w:hAnsi="Arial" w:cs="Arial"/>
          <w:color w:val="000000"/>
          <w:sz w:val="22"/>
          <w:szCs w:val="22"/>
        </w:rPr>
      </w:pPr>
    </w:p>
    <w:p w14:paraId="02D09264" w14:textId="77777777" w:rsidR="003A472A" w:rsidRPr="009C4B9B" w:rsidRDefault="003A472A" w:rsidP="003A472A">
      <w:pPr>
        <w:rPr>
          <w:rFonts w:ascii="Arial" w:hAnsi="Arial" w:cs="Arial"/>
          <w:color w:val="000000"/>
          <w:sz w:val="22"/>
          <w:szCs w:val="22"/>
        </w:rPr>
      </w:pPr>
      <w:r w:rsidRPr="009C4B9B">
        <w:rPr>
          <w:rFonts w:ascii="Arial" w:hAnsi="Arial" w:cs="Arial"/>
          <w:color w:val="000000"/>
          <w:sz w:val="22"/>
          <w:szCs w:val="22"/>
        </w:rPr>
        <w:t xml:space="preserve">It is against this background that a consultancy to develop a harmonised approach for Member States to explain the science behind the need to protect certain key habitats and to guide them in the steps to establish sanctuaries/protected areas and other forms of habitant protection, like the recently introduced concept of conserved fisheries areas (IUCN). </w:t>
      </w:r>
    </w:p>
    <w:p w14:paraId="168CC7D1" w14:textId="77777777" w:rsidR="003A472A" w:rsidRPr="009C4B9B" w:rsidRDefault="003A472A" w:rsidP="003A472A">
      <w:pPr>
        <w:rPr>
          <w:rFonts w:ascii="Arial" w:hAnsi="Arial" w:cs="Arial"/>
          <w:color w:val="000000"/>
          <w:sz w:val="22"/>
          <w:szCs w:val="22"/>
        </w:rPr>
      </w:pPr>
    </w:p>
    <w:p w14:paraId="31DA6D54" w14:textId="77777777" w:rsidR="003A472A" w:rsidRPr="009C4B9B" w:rsidRDefault="003A472A" w:rsidP="003A472A">
      <w:pPr>
        <w:rPr>
          <w:rFonts w:ascii="Arial" w:hAnsi="Arial" w:cs="Arial"/>
          <w:color w:val="000000"/>
          <w:sz w:val="22"/>
          <w:szCs w:val="22"/>
        </w:rPr>
      </w:pPr>
      <w:r w:rsidRPr="009C4B9B">
        <w:rPr>
          <w:rFonts w:ascii="Arial" w:hAnsi="Arial" w:cs="Arial"/>
          <w:color w:val="000000"/>
          <w:sz w:val="22"/>
          <w:szCs w:val="22"/>
        </w:rPr>
        <w:t xml:space="preserve">It is expected that once the harmonised guidelines have been developed, adopted and domesticated by Member States, will help in (i) empowering local fisheries authorities with exclusive fishing rights within a defined geographical boundary that empower them to co-manage the fishery sustainably by enforcing by-laws to protect endangered species; (ii) declare co-managed fish sanctuaries to protect critical habitats for threatened stocks, this should include breeding or nursery areas or areas of concentration of endangered species; </w:t>
      </w:r>
      <w:r w:rsidRPr="009C4B9B">
        <w:rPr>
          <w:rFonts w:ascii="Arial" w:hAnsi="Arial" w:cs="Arial"/>
          <w:color w:val="000000"/>
          <w:sz w:val="22"/>
          <w:szCs w:val="22"/>
        </w:rPr>
        <w:lastRenderedPageBreak/>
        <w:t>(iii) establish no-take zones to protect key species from exploitation; (iv) establish baselines and conduct follow up monitoring to assess impacts and if necessary adapt management strategies to reach the goals and objectives of the sanctuary/protected are design.</w:t>
      </w:r>
    </w:p>
    <w:p w14:paraId="23A0F62D" w14:textId="77777777" w:rsidR="003A472A" w:rsidRPr="009C4B9B" w:rsidRDefault="003A472A" w:rsidP="003A472A">
      <w:pPr>
        <w:rPr>
          <w:rFonts w:ascii="Arial" w:hAnsi="Arial" w:cs="Arial"/>
          <w:color w:val="000000"/>
          <w:sz w:val="22"/>
          <w:szCs w:val="22"/>
        </w:rPr>
      </w:pPr>
    </w:p>
    <w:p w14:paraId="7110DAD6" w14:textId="77777777" w:rsidR="003A472A" w:rsidRPr="009C4B9B" w:rsidRDefault="003A472A" w:rsidP="00C3735E">
      <w:pPr>
        <w:pStyle w:val="Heading2"/>
        <w:numPr>
          <w:ilvl w:val="1"/>
          <w:numId w:val="18"/>
        </w:numPr>
        <w:tabs>
          <w:tab w:val="left" w:pos="567"/>
        </w:tabs>
        <w:jc w:val="both"/>
        <w:rPr>
          <w:rFonts w:ascii="Arial" w:hAnsi="Arial" w:cs="Arial"/>
          <w:sz w:val="22"/>
          <w:szCs w:val="22"/>
        </w:rPr>
      </w:pPr>
      <w:bookmarkStart w:id="7" w:name="_Toc79535005"/>
      <w:r w:rsidRPr="009C4B9B">
        <w:rPr>
          <w:rFonts w:ascii="Arial" w:hAnsi="Arial" w:cs="Arial"/>
          <w:sz w:val="22"/>
          <w:szCs w:val="22"/>
        </w:rPr>
        <w:t>Related programmes and other donor activities</w:t>
      </w:r>
      <w:bookmarkEnd w:id="7"/>
    </w:p>
    <w:p w14:paraId="2EA83051" w14:textId="77777777" w:rsidR="003A472A" w:rsidRPr="009C4B9B" w:rsidRDefault="003A472A" w:rsidP="003A472A">
      <w:pPr>
        <w:pStyle w:val="Heading1"/>
        <w:rPr>
          <w:rFonts w:ascii="Arial" w:hAnsi="Arial" w:cs="Arial"/>
          <w:b w:val="0"/>
          <w:smallCaps/>
          <w:sz w:val="22"/>
          <w:szCs w:val="22"/>
        </w:rPr>
      </w:pPr>
    </w:p>
    <w:p w14:paraId="05524E8C"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There are various interventions to support our regional efforts towards implementation of the Fisheries Protocol and related instruments, and E€OFISH programme is one such programme aimed at supporting regional actions. This EU funded programme aims to boost equitable economic growth through sustainable fishing practices in the Eastern Africa, Southern Africa and Indian Ocean (EA-SA-IO) cross region. The programme has three result areas: Result 1: Regional policies and institutional frameworks are enhanced to secure more sustainable fisheries management and contribute to marine biodiversity and climate resilience; Result 2: Strengthened capacity to prevent, deter and eliminate Illegal, Unreported and Unregulated (IUU) fishing in the EA-SA-IO region; Result 3: Concrete fisheries management and governance initiatives in small-scale inland and marine fisheries are supported with the possibilities of replication at regional level. </w:t>
      </w:r>
    </w:p>
    <w:p w14:paraId="419C1066" w14:textId="77777777" w:rsidR="003A472A" w:rsidRPr="009C4B9B" w:rsidRDefault="003A472A" w:rsidP="003A472A">
      <w:pPr>
        <w:rPr>
          <w:rFonts w:ascii="Arial" w:hAnsi="Arial" w:cs="Arial"/>
          <w:sz w:val="22"/>
          <w:szCs w:val="22"/>
        </w:rPr>
      </w:pPr>
    </w:p>
    <w:p w14:paraId="1B2DF418" w14:textId="77777777" w:rsidR="003A472A" w:rsidRPr="009C4B9B" w:rsidRDefault="003A472A" w:rsidP="003A472A">
      <w:pPr>
        <w:rPr>
          <w:rFonts w:ascii="Arial" w:hAnsi="Arial" w:cs="Arial"/>
          <w:sz w:val="22"/>
          <w:szCs w:val="22"/>
        </w:rPr>
      </w:pPr>
      <w:r w:rsidRPr="009C4B9B">
        <w:rPr>
          <w:rFonts w:ascii="Arial" w:hAnsi="Arial" w:cs="Arial"/>
          <w:sz w:val="22"/>
          <w:szCs w:val="22"/>
        </w:rPr>
        <w:t>Under result 3, a project on “Strengthening Community Fisheries in KAZA” piloted introduction of fisheries reserves as best practices to improve fisheries management and governance, and develop sustainable fish value chains in fishing communities. These best practices will be used to develop these proposed guidelines which will be rolled-out throughout the region for adoption and further implementation.</w:t>
      </w:r>
    </w:p>
    <w:p w14:paraId="4CFA0ACB" w14:textId="77777777" w:rsidR="003A472A" w:rsidRPr="009C4B9B" w:rsidRDefault="003A472A" w:rsidP="003A472A">
      <w:pPr>
        <w:pStyle w:val="Text1"/>
        <w:rPr>
          <w:rFonts w:cs="Arial"/>
          <w:sz w:val="22"/>
          <w:szCs w:val="22"/>
        </w:rPr>
      </w:pPr>
    </w:p>
    <w:p w14:paraId="2F7CF1ED" w14:textId="77777777" w:rsidR="003A472A" w:rsidRPr="009C4B9B" w:rsidRDefault="003A472A" w:rsidP="00C3735E">
      <w:pPr>
        <w:pStyle w:val="Heading1"/>
        <w:numPr>
          <w:ilvl w:val="0"/>
          <w:numId w:val="16"/>
        </w:numPr>
        <w:jc w:val="both"/>
        <w:rPr>
          <w:rFonts w:ascii="Arial" w:hAnsi="Arial" w:cs="Arial"/>
          <w:sz w:val="22"/>
          <w:szCs w:val="22"/>
        </w:rPr>
      </w:pPr>
      <w:bookmarkStart w:id="8" w:name="_Toc79535006"/>
      <w:r w:rsidRPr="009C4B9B">
        <w:rPr>
          <w:rFonts w:ascii="Arial" w:hAnsi="Arial" w:cs="Arial"/>
          <w:sz w:val="22"/>
          <w:szCs w:val="22"/>
        </w:rPr>
        <w:t>OBJECTIVE, PURPOSE &amp; EXPECTED RESULTS</w:t>
      </w:r>
      <w:bookmarkEnd w:id="8"/>
    </w:p>
    <w:p w14:paraId="6759E551" w14:textId="77777777" w:rsidR="003A472A" w:rsidRPr="009C4B9B" w:rsidRDefault="003A472A" w:rsidP="003A472A">
      <w:pPr>
        <w:pStyle w:val="Text1"/>
        <w:spacing w:after="0"/>
        <w:rPr>
          <w:rFonts w:cs="Arial"/>
          <w:sz w:val="22"/>
          <w:szCs w:val="22"/>
        </w:rPr>
      </w:pPr>
    </w:p>
    <w:p w14:paraId="7EBF348E" w14:textId="77777777" w:rsidR="003A472A" w:rsidRPr="009C4B9B" w:rsidRDefault="003A472A" w:rsidP="004B5A11">
      <w:pPr>
        <w:pStyle w:val="Heading2"/>
        <w:jc w:val="left"/>
        <w:rPr>
          <w:rFonts w:ascii="Arial" w:hAnsi="Arial" w:cs="Arial"/>
          <w:sz w:val="22"/>
          <w:szCs w:val="22"/>
        </w:rPr>
      </w:pPr>
      <w:bookmarkStart w:id="9" w:name="_Toc79535007"/>
      <w:r w:rsidRPr="009C4B9B">
        <w:rPr>
          <w:rFonts w:ascii="Arial" w:hAnsi="Arial" w:cs="Arial"/>
          <w:sz w:val="22"/>
          <w:szCs w:val="22"/>
        </w:rPr>
        <w:t>2.1</w:t>
      </w:r>
      <w:r w:rsidRPr="009C4B9B">
        <w:rPr>
          <w:rFonts w:ascii="Arial" w:hAnsi="Arial" w:cs="Arial"/>
          <w:sz w:val="22"/>
          <w:szCs w:val="22"/>
        </w:rPr>
        <w:tab/>
        <w:t>Objective</w:t>
      </w:r>
      <w:bookmarkEnd w:id="9"/>
    </w:p>
    <w:p w14:paraId="08502D84" w14:textId="77777777" w:rsidR="003A472A" w:rsidRPr="009C4B9B" w:rsidRDefault="003A472A" w:rsidP="003A472A">
      <w:pPr>
        <w:pStyle w:val="Text2"/>
        <w:spacing w:after="0"/>
        <w:rPr>
          <w:rFonts w:cs="Arial"/>
          <w:sz w:val="22"/>
          <w:szCs w:val="22"/>
        </w:rPr>
      </w:pPr>
    </w:p>
    <w:p w14:paraId="06EED33C" w14:textId="77777777" w:rsidR="003A472A" w:rsidRPr="009C4B9B" w:rsidRDefault="003A472A" w:rsidP="003A472A">
      <w:pPr>
        <w:tabs>
          <w:tab w:val="left" w:pos="540"/>
        </w:tabs>
        <w:rPr>
          <w:rFonts w:ascii="Arial" w:hAnsi="Arial" w:cs="Arial"/>
          <w:color w:val="000000"/>
          <w:sz w:val="22"/>
          <w:szCs w:val="22"/>
        </w:rPr>
      </w:pPr>
      <w:r w:rsidRPr="009C4B9B">
        <w:rPr>
          <w:rFonts w:ascii="Arial" w:hAnsi="Arial" w:cs="Arial"/>
          <w:color w:val="000000"/>
          <w:sz w:val="22"/>
          <w:szCs w:val="22"/>
        </w:rPr>
        <w:t>The objective of this contract is to develop a harmonised guideline to support Member States’ effort towards implementation of the EBFM and to strengthen national fisheries management policies and plans. This is in an effort to also help Member States to domesticate the Protocol on Fisheries, Code of Conduct for Responsible Fisheries, as well as to reach SDG and Aichi targets in so far as areas under protection/conservation.</w:t>
      </w:r>
    </w:p>
    <w:p w14:paraId="132A53B4" w14:textId="77777777" w:rsidR="003A472A" w:rsidRPr="009C4B9B" w:rsidRDefault="003A472A" w:rsidP="003A472A">
      <w:pPr>
        <w:tabs>
          <w:tab w:val="left" w:pos="540"/>
        </w:tabs>
        <w:rPr>
          <w:rFonts w:ascii="Arial" w:hAnsi="Arial" w:cs="Arial"/>
          <w:color w:val="000000"/>
          <w:sz w:val="22"/>
          <w:szCs w:val="22"/>
        </w:rPr>
      </w:pPr>
    </w:p>
    <w:p w14:paraId="59D9EEFD" w14:textId="77777777" w:rsidR="003A472A" w:rsidRPr="009C4B9B" w:rsidRDefault="003A472A" w:rsidP="004B5A11">
      <w:pPr>
        <w:pStyle w:val="Heading2"/>
        <w:jc w:val="left"/>
        <w:rPr>
          <w:rFonts w:ascii="Arial" w:hAnsi="Arial" w:cs="Arial"/>
          <w:sz w:val="22"/>
          <w:szCs w:val="22"/>
        </w:rPr>
      </w:pPr>
      <w:bookmarkStart w:id="10" w:name="_Toc79535008"/>
      <w:r w:rsidRPr="009C4B9B">
        <w:rPr>
          <w:rFonts w:ascii="Arial" w:hAnsi="Arial" w:cs="Arial"/>
          <w:sz w:val="22"/>
          <w:szCs w:val="22"/>
        </w:rPr>
        <w:t>2.2</w:t>
      </w:r>
      <w:r w:rsidRPr="009C4B9B">
        <w:rPr>
          <w:rFonts w:ascii="Arial" w:hAnsi="Arial" w:cs="Arial"/>
          <w:sz w:val="22"/>
          <w:szCs w:val="22"/>
        </w:rPr>
        <w:tab/>
        <w:t>Results to be achieved by the contractor</w:t>
      </w:r>
      <w:bookmarkEnd w:id="10"/>
    </w:p>
    <w:p w14:paraId="18B24E82" w14:textId="77777777" w:rsidR="003A472A" w:rsidRPr="009C4B9B" w:rsidRDefault="003A472A" w:rsidP="003A472A">
      <w:pPr>
        <w:pStyle w:val="Text2"/>
        <w:spacing w:after="0"/>
        <w:ind w:left="0"/>
        <w:rPr>
          <w:rFonts w:cs="Arial"/>
          <w:sz w:val="22"/>
          <w:szCs w:val="22"/>
        </w:rPr>
      </w:pPr>
    </w:p>
    <w:p w14:paraId="0B7A889A" w14:textId="77777777" w:rsidR="003A472A" w:rsidRPr="009C4B9B" w:rsidRDefault="003A472A" w:rsidP="003A472A">
      <w:pPr>
        <w:pStyle w:val="Text2"/>
        <w:spacing w:after="0"/>
        <w:ind w:left="0"/>
        <w:rPr>
          <w:rFonts w:cs="Arial"/>
          <w:sz w:val="22"/>
          <w:szCs w:val="22"/>
        </w:rPr>
      </w:pPr>
      <w:r w:rsidRPr="009C4B9B">
        <w:rPr>
          <w:rFonts w:cs="Arial"/>
          <w:sz w:val="22"/>
          <w:szCs w:val="22"/>
        </w:rPr>
        <w:t>The results expected from the assignment are:</w:t>
      </w:r>
    </w:p>
    <w:p w14:paraId="76D73856" w14:textId="77777777" w:rsidR="003A472A" w:rsidRPr="009C4B9B" w:rsidRDefault="003A472A" w:rsidP="003A472A">
      <w:pPr>
        <w:pStyle w:val="Text2"/>
        <w:spacing w:after="0"/>
        <w:ind w:left="0"/>
        <w:rPr>
          <w:rFonts w:cs="Arial"/>
          <w:sz w:val="22"/>
          <w:szCs w:val="22"/>
        </w:rPr>
      </w:pPr>
    </w:p>
    <w:p w14:paraId="39992484" w14:textId="77777777" w:rsidR="003A472A" w:rsidRPr="009C4B9B" w:rsidRDefault="003A472A" w:rsidP="00C3735E">
      <w:pPr>
        <w:pStyle w:val="Text2"/>
        <w:numPr>
          <w:ilvl w:val="5"/>
          <w:numId w:val="16"/>
        </w:numPr>
        <w:tabs>
          <w:tab w:val="clear" w:pos="2160"/>
          <w:tab w:val="left" w:pos="1080"/>
        </w:tabs>
        <w:spacing w:after="0"/>
        <w:ind w:left="1080"/>
        <w:rPr>
          <w:rFonts w:cs="Arial"/>
          <w:sz w:val="22"/>
          <w:szCs w:val="22"/>
        </w:rPr>
      </w:pPr>
      <w:r w:rsidRPr="009C4B9B">
        <w:rPr>
          <w:rFonts w:cs="Arial"/>
          <w:sz w:val="22"/>
          <w:szCs w:val="22"/>
        </w:rPr>
        <w:t xml:space="preserve">Inception report that include the execution plan that will, inter alia, provide an assessment of the existing information available in the region; outlining a detailed approach and methodology for implementing this assignment; </w:t>
      </w:r>
    </w:p>
    <w:p w14:paraId="431ABDBC" w14:textId="77777777" w:rsidR="003A472A" w:rsidRPr="009C4B9B" w:rsidRDefault="003A472A" w:rsidP="00C3735E">
      <w:pPr>
        <w:pStyle w:val="Text2"/>
        <w:numPr>
          <w:ilvl w:val="5"/>
          <w:numId w:val="16"/>
        </w:numPr>
        <w:tabs>
          <w:tab w:val="clear" w:pos="2160"/>
          <w:tab w:val="left" w:pos="1080"/>
        </w:tabs>
        <w:spacing w:after="0"/>
        <w:ind w:left="1080"/>
        <w:rPr>
          <w:rFonts w:cs="Arial"/>
          <w:sz w:val="22"/>
          <w:szCs w:val="22"/>
        </w:rPr>
      </w:pPr>
      <w:r w:rsidRPr="009C4B9B">
        <w:rPr>
          <w:rFonts w:cs="Arial"/>
          <w:sz w:val="22"/>
          <w:szCs w:val="22"/>
        </w:rPr>
        <w:t>Draft harmonised guidelines including a model power-point presentation and promotion materials (infographics, pamphlets, booklets and flyers) that SADC Secretariat could publish; and</w:t>
      </w:r>
    </w:p>
    <w:p w14:paraId="73EDB0B5" w14:textId="77777777" w:rsidR="003A472A" w:rsidRPr="009C4B9B" w:rsidRDefault="003A472A" w:rsidP="00C3735E">
      <w:pPr>
        <w:pStyle w:val="Text2"/>
        <w:numPr>
          <w:ilvl w:val="5"/>
          <w:numId w:val="16"/>
        </w:numPr>
        <w:tabs>
          <w:tab w:val="clear" w:pos="2160"/>
          <w:tab w:val="left" w:pos="1080"/>
        </w:tabs>
        <w:spacing w:after="0"/>
        <w:ind w:left="1080"/>
        <w:rPr>
          <w:rFonts w:cs="Arial"/>
          <w:sz w:val="22"/>
          <w:szCs w:val="22"/>
        </w:rPr>
      </w:pPr>
      <w:r w:rsidRPr="009C4B9B">
        <w:rPr>
          <w:rFonts w:cs="Arial"/>
          <w:sz w:val="22"/>
          <w:szCs w:val="22"/>
        </w:rPr>
        <w:t xml:space="preserve">A final close-out report with specific recommendations as outlined in the description of the assignment and tasks. </w:t>
      </w:r>
    </w:p>
    <w:p w14:paraId="00A100AD" w14:textId="77777777" w:rsidR="003A472A" w:rsidRPr="009C4B9B" w:rsidRDefault="003A472A" w:rsidP="003A472A">
      <w:pPr>
        <w:pStyle w:val="ListParagraph"/>
        <w:rPr>
          <w:rFonts w:ascii="Arial" w:hAnsi="Arial" w:cs="Arial"/>
          <w:sz w:val="22"/>
          <w:szCs w:val="22"/>
        </w:rPr>
      </w:pPr>
    </w:p>
    <w:p w14:paraId="3BA39622" w14:textId="77777777" w:rsidR="003A472A" w:rsidRPr="009C4B9B" w:rsidRDefault="003A472A" w:rsidP="00C3735E">
      <w:pPr>
        <w:pStyle w:val="Heading1"/>
        <w:numPr>
          <w:ilvl w:val="0"/>
          <w:numId w:val="16"/>
        </w:numPr>
        <w:jc w:val="both"/>
        <w:rPr>
          <w:rFonts w:ascii="Arial" w:hAnsi="Arial" w:cs="Arial"/>
          <w:sz w:val="22"/>
          <w:szCs w:val="22"/>
        </w:rPr>
      </w:pPr>
      <w:bookmarkStart w:id="11" w:name="_Toc79535009"/>
      <w:r w:rsidRPr="009C4B9B">
        <w:rPr>
          <w:rFonts w:ascii="Arial" w:hAnsi="Arial" w:cs="Arial"/>
          <w:sz w:val="22"/>
          <w:szCs w:val="22"/>
        </w:rPr>
        <w:t>ASSUMPTIONS &amp; RISKS</w:t>
      </w:r>
      <w:bookmarkEnd w:id="11"/>
    </w:p>
    <w:p w14:paraId="0DC3736B" w14:textId="77777777" w:rsidR="003A472A" w:rsidRPr="009C4B9B" w:rsidRDefault="003A472A" w:rsidP="003A472A">
      <w:pPr>
        <w:pStyle w:val="Text1"/>
        <w:spacing w:after="0"/>
        <w:rPr>
          <w:rFonts w:cs="Arial"/>
          <w:sz w:val="22"/>
          <w:szCs w:val="22"/>
        </w:rPr>
      </w:pPr>
    </w:p>
    <w:p w14:paraId="1E2F7F61" w14:textId="77777777" w:rsidR="003A472A" w:rsidRPr="009C4B9B" w:rsidRDefault="003A472A" w:rsidP="004B5A11">
      <w:pPr>
        <w:pStyle w:val="Heading2"/>
        <w:jc w:val="left"/>
        <w:rPr>
          <w:rFonts w:ascii="Arial" w:hAnsi="Arial" w:cs="Arial"/>
          <w:sz w:val="22"/>
          <w:szCs w:val="22"/>
        </w:rPr>
      </w:pPr>
      <w:bookmarkStart w:id="12" w:name="_Toc79535010"/>
      <w:r w:rsidRPr="009C4B9B">
        <w:rPr>
          <w:rFonts w:ascii="Arial" w:hAnsi="Arial" w:cs="Arial"/>
          <w:sz w:val="22"/>
          <w:szCs w:val="22"/>
        </w:rPr>
        <w:t xml:space="preserve">3.1 </w:t>
      </w:r>
      <w:r w:rsidRPr="009C4B9B">
        <w:rPr>
          <w:rFonts w:ascii="Arial" w:hAnsi="Arial" w:cs="Arial"/>
          <w:sz w:val="22"/>
          <w:szCs w:val="22"/>
        </w:rPr>
        <w:tab/>
        <w:t>Assumptions underlying the project</w:t>
      </w:r>
      <w:bookmarkEnd w:id="12"/>
      <w:r w:rsidRPr="009C4B9B">
        <w:rPr>
          <w:rFonts w:ascii="Arial" w:hAnsi="Arial" w:cs="Arial"/>
          <w:sz w:val="22"/>
          <w:szCs w:val="22"/>
        </w:rPr>
        <w:t xml:space="preserve"> </w:t>
      </w:r>
    </w:p>
    <w:p w14:paraId="1F3665DC" w14:textId="77777777" w:rsidR="003A472A" w:rsidRPr="009C4B9B" w:rsidRDefault="003A472A" w:rsidP="003A472A">
      <w:pPr>
        <w:pStyle w:val="Text2"/>
        <w:spacing w:after="0"/>
        <w:rPr>
          <w:rFonts w:cs="Arial"/>
          <w:sz w:val="22"/>
          <w:szCs w:val="22"/>
        </w:rPr>
      </w:pPr>
    </w:p>
    <w:p w14:paraId="04EE768D" w14:textId="77777777" w:rsidR="003A472A" w:rsidRPr="009C4B9B" w:rsidRDefault="003A472A" w:rsidP="003A472A">
      <w:pPr>
        <w:rPr>
          <w:rFonts w:ascii="Arial" w:eastAsia="Calibri" w:hAnsi="Arial" w:cs="Arial"/>
          <w:sz w:val="22"/>
          <w:szCs w:val="22"/>
        </w:rPr>
      </w:pPr>
      <w:r w:rsidRPr="009C4B9B">
        <w:rPr>
          <w:rFonts w:ascii="Arial" w:eastAsia="Calibri" w:hAnsi="Arial" w:cs="Arial"/>
          <w:sz w:val="22"/>
          <w:szCs w:val="22"/>
        </w:rPr>
        <w:t xml:space="preserve">There is commitment from Member States to provide necessary information and data, and that there is readily available technical information and data from national, regional and international research institutions and universities, and from regional and national projects. </w:t>
      </w:r>
    </w:p>
    <w:p w14:paraId="4B46B997" w14:textId="77777777" w:rsidR="003A472A" w:rsidRPr="009C4B9B" w:rsidRDefault="003A472A" w:rsidP="003A472A">
      <w:pPr>
        <w:rPr>
          <w:rFonts w:ascii="Arial" w:hAnsi="Arial" w:cs="Arial"/>
          <w:sz w:val="22"/>
          <w:szCs w:val="22"/>
        </w:rPr>
      </w:pPr>
    </w:p>
    <w:p w14:paraId="734AC2CC" w14:textId="77777777" w:rsidR="003A472A" w:rsidRPr="009C4B9B" w:rsidRDefault="003A472A" w:rsidP="004B5A11">
      <w:pPr>
        <w:pStyle w:val="Heading2"/>
        <w:jc w:val="left"/>
        <w:rPr>
          <w:rFonts w:ascii="Arial" w:hAnsi="Arial" w:cs="Arial"/>
          <w:sz w:val="22"/>
          <w:szCs w:val="22"/>
        </w:rPr>
      </w:pPr>
      <w:bookmarkStart w:id="13" w:name="_Toc79535011"/>
      <w:r w:rsidRPr="009C4B9B">
        <w:rPr>
          <w:rFonts w:ascii="Arial" w:hAnsi="Arial" w:cs="Arial"/>
          <w:sz w:val="22"/>
          <w:szCs w:val="22"/>
        </w:rPr>
        <w:t>3.2</w:t>
      </w:r>
      <w:r w:rsidRPr="009C4B9B">
        <w:rPr>
          <w:rFonts w:ascii="Arial" w:hAnsi="Arial" w:cs="Arial"/>
          <w:sz w:val="22"/>
          <w:szCs w:val="22"/>
        </w:rPr>
        <w:tab/>
        <w:t>Risks</w:t>
      </w:r>
      <w:bookmarkEnd w:id="13"/>
    </w:p>
    <w:p w14:paraId="1620105C" w14:textId="77777777" w:rsidR="003A472A" w:rsidRPr="009C4B9B" w:rsidRDefault="003A472A" w:rsidP="003A472A">
      <w:pPr>
        <w:pStyle w:val="Text2"/>
        <w:spacing w:after="0"/>
        <w:ind w:left="0"/>
        <w:rPr>
          <w:rFonts w:cs="Arial"/>
          <w:sz w:val="22"/>
          <w:szCs w:val="22"/>
        </w:rPr>
      </w:pPr>
    </w:p>
    <w:p w14:paraId="672063D3" w14:textId="77777777" w:rsidR="003A472A" w:rsidRPr="009C4B9B" w:rsidRDefault="003A472A" w:rsidP="003A472A">
      <w:pPr>
        <w:pStyle w:val="Text2"/>
        <w:spacing w:after="0"/>
        <w:ind w:left="0"/>
        <w:rPr>
          <w:rFonts w:cs="Arial"/>
          <w:sz w:val="22"/>
          <w:szCs w:val="22"/>
        </w:rPr>
      </w:pPr>
      <w:r w:rsidRPr="009C4B9B">
        <w:rPr>
          <w:rFonts w:cs="Arial"/>
          <w:sz w:val="22"/>
          <w:szCs w:val="22"/>
        </w:rPr>
        <w:t>Delays in appointment of consultants; appointment of a consultant who doesn’t understand fisheries management and governance, fish biology, including understanding of the regional fisheries sector. Lack of data and information from Member States and research institutions and universities (national, regional and international).</w:t>
      </w:r>
    </w:p>
    <w:p w14:paraId="60A27DA7" w14:textId="77777777" w:rsidR="003A472A" w:rsidRPr="009C4B9B" w:rsidRDefault="003A472A" w:rsidP="003A472A">
      <w:pPr>
        <w:pStyle w:val="Text2"/>
        <w:spacing w:after="0"/>
        <w:ind w:left="0"/>
        <w:rPr>
          <w:rFonts w:cs="Arial"/>
          <w:sz w:val="22"/>
          <w:szCs w:val="22"/>
        </w:rPr>
      </w:pPr>
    </w:p>
    <w:p w14:paraId="54BB4E00" w14:textId="77777777" w:rsidR="003A472A" w:rsidRPr="009C4B9B" w:rsidRDefault="003A472A" w:rsidP="00C3735E">
      <w:pPr>
        <w:pStyle w:val="Heading1"/>
        <w:numPr>
          <w:ilvl w:val="0"/>
          <w:numId w:val="16"/>
        </w:numPr>
        <w:jc w:val="both"/>
        <w:rPr>
          <w:rFonts w:ascii="Arial" w:hAnsi="Arial" w:cs="Arial"/>
          <w:sz w:val="22"/>
          <w:szCs w:val="22"/>
        </w:rPr>
      </w:pPr>
      <w:bookmarkStart w:id="14" w:name="_Toc79535012"/>
      <w:r w:rsidRPr="009C4B9B">
        <w:rPr>
          <w:rFonts w:ascii="Arial" w:hAnsi="Arial" w:cs="Arial"/>
          <w:sz w:val="22"/>
          <w:szCs w:val="22"/>
        </w:rPr>
        <w:t>SCOPE OF THE WORK</w:t>
      </w:r>
      <w:bookmarkEnd w:id="14"/>
    </w:p>
    <w:p w14:paraId="30AC4A24" w14:textId="77777777" w:rsidR="003A472A" w:rsidRPr="009C4B9B" w:rsidRDefault="003A472A" w:rsidP="003A472A">
      <w:pPr>
        <w:pStyle w:val="Text1"/>
        <w:spacing w:after="0"/>
        <w:rPr>
          <w:rFonts w:cs="Arial"/>
          <w:sz w:val="22"/>
          <w:szCs w:val="22"/>
        </w:rPr>
      </w:pPr>
    </w:p>
    <w:p w14:paraId="5CA50F62" w14:textId="77777777" w:rsidR="003A472A" w:rsidRPr="009C4B9B" w:rsidRDefault="003A472A" w:rsidP="004B5A11">
      <w:pPr>
        <w:pStyle w:val="Heading2"/>
        <w:jc w:val="left"/>
        <w:rPr>
          <w:rFonts w:ascii="Arial" w:hAnsi="Arial" w:cs="Arial"/>
          <w:sz w:val="22"/>
          <w:szCs w:val="22"/>
        </w:rPr>
      </w:pPr>
      <w:bookmarkStart w:id="15" w:name="_Toc79535013"/>
      <w:r w:rsidRPr="009C4B9B">
        <w:rPr>
          <w:rFonts w:ascii="Arial" w:hAnsi="Arial" w:cs="Arial"/>
          <w:sz w:val="22"/>
          <w:szCs w:val="22"/>
        </w:rPr>
        <w:t>4.1</w:t>
      </w:r>
      <w:r w:rsidRPr="009C4B9B">
        <w:rPr>
          <w:rFonts w:ascii="Arial" w:hAnsi="Arial" w:cs="Arial"/>
          <w:sz w:val="22"/>
          <w:szCs w:val="22"/>
        </w:rPr>
        <w:tab/>
        <w:t>General</w:t>
      </w:r>
      <w:bookmarkEnd w:id="15"/>
    </w:p>
    <w:p w14:paraId="434C074E" w14:textId="77777777" w:rsidR="003A472A" w:rsidRPr="009C4B9B" w:rsidRDefault="003A472A" w:rsidP="003A472A">
      <w:pPr>
        <w:pStyle w:val="Text2"/>
        <w:spacing w:after="0"/>
        <w:rPr>
          <w:rFonts w:cs="Arial"/>
          <w:sz w:val="22"/>
          <w:szCs w:val="22"/>
        </w:rPr>
      </w:pPr>
    </w:p>
    <w:p w14:paraId="56C119F8" w14:textId="77777777" w:rsidR="003A472A" w:rsidRPr="009C4B9B" w:rsidRDefault="003A472A" w:rsidP="004B5A11">
      <w:pPr>
        <w:pStyle w:val="Heading3"/>
        <w:ind w:left="0"/>
        <w:rPr>
          <w:rFonts w:ascii="Arial" w:hAnsi="Arial" w:cs="Arial"/>
          <w:sz w:val="22"/>
          <w:szCs w:val="22"/>
        </w:rPr>
      </w:pPr>
      <w:r w:rsidRPr="009C4B9B">
        <w:rPr>
          <w:rFonts w:ascii="Arial" w:hAnsi="Arial" w:cs="Arial"/>
          <w:sz w:val="22"/>
          <w:szCs w:val="22"/>
        </w:rPr>
        <w:t>4.1.1.Project description</w:t>
      </w:r>
    </w:p>
    <w:p w14:paraId="490E28BE" w14:textId="77777777" w:rsidR="003A472A" w:rsidRPr="009C4B9B" w:rsidRDefault="003A472A" w:rsidP="003A472A">
      <w:pPr>
        <w:rPr>
          <w:rFonts w:ascii="Arial" w:hAnsi="Arial" w:cs="Arial"/>
          <w:sz w:val="22"/>
          <w:szCs w:val="22"/>
        </w:rPr>
      </w:pPr>
    </w:p>
    <w:p w14:paraId="3F3DDF35" w14:textId="77777777" w:rsidR="003A472A" w:rsidRPr="009C4B9B" w:rsidRDefault="003A472A" w:rsidP="003A472A">
      <w:pPr>
        <w:rPr>
          <w:rFonts w:ascii="Arial" w:hAnsi="Arial" w:cs="Arial"/>
          <w:sz w:val="22"/>
          <w:szCs w:val="22"/>
        </w:rPr>
      </w:pPr>
      <w:r w:rsidRPr="009C4B9B">
        <w:rPr>
          <w:rFonts w:ascii="Arial" w:hAnsi="Arial" w:cs="Arial"/>
          <w:sz w:val="22"/>
          <w:szCs w:val="22"/>
        </w:rPr>
        <w:t>The SADC Member States are already introducing MPAs and FPAs within the EBFM concept. The harmonised guidelines will help Member States to fast track these interventions and provide a platform for cooperation and information and knowledge sharing.</w:t>
      </w:r>
    </w:p>
    <w:p w14:paraId="43A8DA75" w14:textId="77777777" w:rsidR="003A472A" w:rsidRPr="009C4B9B" w:rsidRDefault="003A472A" w:rsidP="003A472A">
      <w:pPr>
        <w:rPr>
          <w:rFonts w:ascii="Arial" w:hAnsi="Arial" w:cs="Arial"/>
          <w:sz w:val="22"/>
          <w:szCs w:val="22"/>
        </w:rPr>
      </w:pPr>
    </w:p>
    <w:p w14:paraId="3FD18B0D" w14:textId="77777777" w:rsidR="003A472A" w:rsidRPr="009C4B9B" w:rsidRDefault="003A472A" w:rsidP="004B5A11">
      <w:pPr>
        <w:pStyle w:val="Heading3"/>
        <w:ind w:left="0"/>
        <w:rPr>
          <w:rFonts w:ascii="Arial" w:hAnsi="Arial" w:cs="Arial"/>
          <w:sz w:val="22"/>
          <w:szCs w:val="22"/>
        </w:rPr>
      </w:pPr>
      <w:r w:rsidRPr="009C4B9B">
        <w:rPr>
          <w:rFonts w:ascii="Arial" w:hAnsi="Arial" w:cs="Arial"/>
          <w:sz w:val="22"/>
          <w:szCs w:val="22"/>
        </w:rPr>
        <w:t>4.1.2.Geographical area to be covered</w:t>
      </w:r>
    </w:p>
    <w:p w14:paraId="64D055AD" w14:textId="77777777" w:rsidR="003A472A" w:rsidRPr="009C4B9B" w:rsidRDefault="003A472A" w:rsidP="003A472A">
      <w:pPr>
        <w:rPr>
          <w:rFonts w:ascii="Arial" w:eastAsia="Calibri" w:hAnsi="Arial" w:cs="Arial"/>
          <w:sz w:val="22"/>
          <w:szCs w:val="22"/>
        </w:rPr>
      </w:pPr>
    </w:p>
    <w:p w14:paraId="2773B387" w14:textId="77777777" w:rsidR="003A472A" w:rsidRPr="009C4B9B" w:rsidRDefault="003A472A" w:rsidP="003A472A">
      <w:pPr>
        <w:rPr>
          <w:rFonts w:ascii="Arial" w:eastAsia="Calibri" w:hAnsi="Arial" w:cs="Arial"/>
          <w:sz w:val="22"/>
          <w:szCs w:val="22"/>
        </w:rPr>
      </w:pPr>
      <w:r w:rsidRPr="009C4B9B">
        <w:rPr>
          <w:rFonts w:ascii="Arial" w:eastAsia="Calibri" w:hAnsi="Arial" w:cs="Arial"/>
          <w:sz w:val="22"/>
          <w:szCs w:val="22"/>
        </w:rPr>
        <w:t>The beneficiaries are the SADC Secretariat and SADC Member States.</w:t>
      </w:r>
    </w:p>
    <w:p w14:paraId="1CBB082E" w14:textId="77777777" w:rsidR="003A472A" w:rsidRPr="009C4B9B" w:rsidRDefault="003A472A" w:rsidP="003A472A">
      <w:pPr>
        <w:rPr>
          <w:rFonts w:ascii="Arial" w:eastAsia="Calibri" w:hAnsi="Arial" w:cs="Arial"/>
          <w:sz w:val="22"/>
          <w:szCs w:val="22"/>
        </w:rPr>
      </w:pPr>
    </w:p>
    <w:p w14:paraId="4E3580C9" w14:textId="77777777" w:rsidR="003A472A" w:rsidRPr="009C4B9B" w:rsidRDefault="003A472A" w:rsidP="004B5A11">
      <w:pPr>
        <w:pStyle w:val="Heading3"/>
        <w:ind w:left="0"/>
        <w:rPr>
          <w:rFonts w:ascii="Arial" w:hAnsi="Arial" w:cs="Arial"/>
          <w:sz w:val="22"/>
          <w:szCs w:val="22"/>
        </w:rPr>
      </w:pPr>
      <w:r w:rsidRPr="009C4B9B">
        <w:rPr>
          <w:rFonts w:ascii="Arial" w:hAnsi="Arial" w:cs="Arial"/>
          <w:sz w:val="22"/>
          <w:szCs w:val="22"/>
        </w:rPr>
        <w:t>4.1.3.Target groups</w:t>
      </w:r>
    </w:p>
    <w:p w14:paraId="759A8212" w14:textId="77777777" w:rsidR="003A472A" w:rsidRPr="009C4B9B" w:rsidRDefault="003A472A" w:rsidP="003A472A">
      <w:pPr>
        <w:rPr>
          <w:rFonts w:ascii="Arial" w:hAnsi="Arial" w:cs="Arial"/>
          <w:sz w:val="22"/>
          <w:szCs w:val="22"/>
        </w:rPr>
      </w:pPr>
    </w:p>
    <w:p w14:paraId="437CF1B0"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Member States fisheries managers, fish biologists, fishers and conservation practitioners, fishing community members. </w:t>
      </w:r>
    </w:p>
    <w:p w14:paraId="2B50BE3C"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 </w:t>
      </w:r>
    </w:p>
    <w:p w14:paraId="539EE0B5" w14:textId="77777777" w:rsidR="003A472A" w:rsidRPr="009C4B9B" w:rsidRDefault="003A472A" w:rsidP="004B5A11">
      <w:pPr>
        <w:pStyle w:val="Heading2"/>
        <w:jc w:val="left"/>
        <w:rPr>
          <w:rFonts w:ascii="Arial" w:hAnsi="Arial" w:cs="Arial"/>
          <w:sz w:val="22"/>
          <w:szCs w:val="22"/>
        </w:rPr>
      </w:pPr>
      <w:bookmarkStart w:id="16" w:name="_Ref20657225"/>
      <w:bookmarkStart w:id="17" w:name="_Toc79535014"/>
      <w:r w:rsidRPr="009C4B9B">
        <w:rPr>
          <w:rFonts w:ascii="Arial" w:hAnsi="Arial" w:cs="Arial"/>
          <w:sz w:val="22"/>
          <w:szCs w:val="22"/>
        </w:rPr>
        <w:t>4.2</w:t>
      </w:r>
      <w:r w:rsidRPr="009C4B9B">
        <w:rPr>
          <w:rFonts w:ascii="Arial" w:hAnsi="Arial" w:cs="Arial"/>
          <w:sz w:val="22"/>
          <w:szCs w:val="22"/>
        </w:rPr>
        <w:tab/>
        <w:t>Specific work</w:t>
      </w:r>
      <w:bookmarkEnd w:id="16"/>
      <w:bookmarkEnd w:id="17"/>
    </w:p>
    <w:p w14:paraId="111F6296" w14:textId="77777777" w:rsidR="003A472A" w:rsidRPr="009C4B9B" w:rsidRDefault="003A472A" w:rsidP="003A472A">
      <w:pPr>
        <w:keepLines/>
        <w:rPr>
          <w:rFonts w:ascii="Arial" w:hAnsi="Arial" w:cs="Arial"/>
          <w:sz w:val="22"/>
          <w:szCs w:val="22"/>
        </w:rPr>
      </w:pPr>
    </w:p>
    <w:p w14:paraId="7C15DE5E" w14:textId="77777777" w:rsidR="003A472A" w:rsidRPr="009C4B9B" w:rsidRDefault="003A472A" w:rsidP="003A472A">
      <w:pPr>
        <w:rPr>
          <w:rFonts w:ascii="Arial" w:hAnsi="Arial" w:cs="Arial"/>
          <w:color w:val="000000"/>
          <w:sz w:val="22"/>
          <w:szCs w:val="22"/>
        </w:rPr>
      </w:pPr>
      <w:bookmarkStart w:id="18" w:name="_Ref530906824"/>
      <w:r w:rsidRPr="009C4B9B">
        <w:rPr>
          <w:rFonts w:ascii="Arial" w:hAnsi="Arial" w:cs="Arial"/>
          <w:color w:val="000000"/>
          <w:sz w:val="22"/>
          <w:szCs w:val="22"/>
        </w:rPr>
        <w:t>The main tasks of this consultancy will include:</w:t>
      </w:r>
    </w:p>
    <w:p w14:paraId="6E00C018" w14:textId="77777777" w:rsidR="003A472A" w:rsidRPr="009C4B9B" w:rsidRDefault="003A472A" w:rsidP="003A472A">
      <w:pPr>
        <w:ind w:left="1440" w:hanging="1080"/>
        <w:rPr>
          <w:rFonts w:ascii="Arial" w:hAnsi="Arial" w:cs="Arial"/>
          <w:color w:val="000000"/>
          <w:sz w:val="22"/>
          <w:szCs w:val="22"/>
        </w:rPr>
      </w:pPr>
    </w:p>
    <w:p w14:paraId="2DD653FA" w14:textId="77777777" w:rsidR="003A472A" w:rsidRPr="009C4B9B" w:rsidRDefault="003A472A" w:rsidP="00C3735E">
      <w:pPr>
        <w:numPr>
          <w:ilvl w:val="5"/>
          <w:numId w:val="16"/>
        </w:numPr>
        <w:tabs>
          <w:tab w:val="clear" w:pos="2160"/>
          <w:tab w:val="num" w:pos="1080"/>
        </w:tabs>
        <w:ind w:left="1080"/>
        <w:jc w:val="both"/>
        <w:rPr>
          <w:rFonts w:ascii="Arial" w:hAnsi="Arial" w:cs="Arial"/>
          <w:color w:val="000000"/>
          <w:sz w:val="22"/>
          <w:szCs w:val="22"/>
        </w:rPr>
      </w:pPr>
      <w:r w:rsidRPr="009C4B9B">
        <w:rPr>
          <w:rFonts w:ascii="Arial" w:hAnsi="Arial" w:cs="Arial"/>
          <w:color w:val="000000"/>
          <w:sz w:val="22"/>
          <w:szCs w:val="22"/>
        </w:rPr>
        <w:t>Literature review, identification and development of case studies representing success stories for MPAs and FPAs;</w:t>
      </w:r>
    </w:p>
    <w:p w14:paraId="12607005" w14:textId="77777777" w:rsidR="003A472A" w:rsidRPr="009C4B9B" w:rsidRDefault="003A472A" w:rsidP="00C3735E">
      <w:pPr>
        <w:numPr>
          <w:ilvl w:val="5"/>
          <w:numId w:val="16"/>
        </w:numPr>
        <w:tabs>
          <w:tab w:val="clear" w:pos="2160"/>
          <w:tab w:val="num" w:pos="1080"/>
        </w:tabs>
        <w:ind w:left="1080"/>
        <w:jc w:val="both"/>
        <w:rPr>
          <w:rFonts w:ascii="Arial" w:hAnsi="Arial" w:cs="Arial"/>
          <w:color w:val="000000"/>
          <w:sz w:val="22"/>
          <w:szCs w:val="22"/>
        </w:rPr>
      </w:pPr>
      <w:r w:rsidRPr="009C4B9B">
        <w:rPr>
          <w:rFonts w:ascii="Arial" w:hAnsi="Arial" w:cs="Arial"/>
          <w:color w:val="000000"/>
          <w:sz w:val="22"/>
          <w:szCs w:val="22"/>
        </w:rPr>
        <w:t>Engagement with various stakeholders at national and regional levels to collect information, data and seek inputs;</w:t>
      </w:r>
    </w:p>
    <w:p w14:paraId="18B62D43" w14:textId="77777777" w:rsidR="003A472A" w:rsidRPr="009C4B9B" w:rsidRDefault="003A472A" w:rsidP="00C3735E">
      <w:pPr>
        <w:numPr>
          <w:ilvl w:val="5"/>
          <w:numId w:val="16"/>
        </w:numPr>
        <w:tabs>
          <w:tab w:val="clear" w:pos="2160"/>
          <w:tab w:val="num" w:pos="1080"/>
        </w:tabs>
        <w:ind w:left="1080"/>
        <w:jc w:val="both"/>
        <w:rPr>
          <w:rFonts w:ascii="Arial" w:hAnsi="Arial" w:cs="Arial"/>
          <w:color w:val="000000"/>
          <w:sz w:val="22"/>
          <w:szCs w:val="22"/>
        </w:rPr>
      </w:pPr>
      <w:r w:rsidRPr="009C4B9B">
        <w:rPr>
          <w:rFonts w:ascii="Arial" w:hAnsi="Arial" w:cs="Arial"/>
          <w:color w:val="000000"/>
          <w:sz w:val="22"/>
          <w:szCs w:val="22"/>
        </w:rPr>
        <w:t>Documentation of lessons learned from existing MPAs and FPAs;</w:t>
      </w:r>
    </w:p>
    <w:p w14:paraId="1FF314B8" w14:textId="77777777" w:rsidR="003A472A" w:rsidRPr="009C4B9B" w:rsidRDefault="003A472A" w:rsidP="00C3735E">
      <w:pPr>
        <w:numPr>
          <w:ilvl w:val="5"/>
          <w:numId w:val="16"/>
        </w:numPr>
        <w:tabs>
          <w:tab w:val="clear" w:pos="2160"/>
          <w:tab w:val="num" w:pos="1080"/>
        </w:tabs>
        <w:ind w:left="1080"/>
        <w:jc w:val="both"/>
        <w:rPr>
          <w:rFonts w:ascii="Arial" w:hAnsi="Arial" w:cs="Arial"/>
          <w:color w:val="000000"/>
          <w:sz w:val="22"/>
          <w:szCs w:val="22"/>
        </w:rPr>
      </w:pPr>
      <w:r w:rsidRPr="009C4B9B">
        <w:rPr>
          <w:rFonts w:ascii="Arial" w:hAnsi="Arial" w:cs="Arial"/>
          <w:color w:val="000000"/>
          <w:sz w:val="22"/>
          <w:szCs w:val="22"/>
        </w:rPr>
        <w:t>Use existing guidelines (Malawi and KAZA) to guide drafting of regional guidelines;</w:t>
      </w:r>
    </w:p>
    <w:p w14:paraId="4B6EA538" w14:textId="77777777" w:rsidR="003A472A" w:rsidRPr="009C4B9B" w:rsidRDefault="003A472A" w:rsidP="00C3735E">
      <w:pPr>
        <w:numPr>
          <w:ilvl w:val="5"/>
          <w:numId w:val="16"/>
        </w:numPr>
        <w:tabs>
          <w:tab w:val="clear" w:pos="2160"/>
          <w:tab w:val="num" w:pos="1080"/>
        </w:tabs>
        <w:ind w:left="1080"/>
        <w:jc w:val="both"/>
        <w:rPr>
          <w:rFonts w:ascii="Arial" w:hAnsi="Arial" w:cs="Arial"/>
          <w:color w:val="000000"/>
          <w:sz w:val="22"/>
          <w:szCs w:val="22"/>
        </w:rPr>
      </w:pPr>
      <w:r w:rsidRPr="009C4B9B">
        <w:rPr>
          <w:rFonts w:ascii="Arial" w:hAnsi="Arial" w:cs="Arial"/>
          <w:color w:val="000000"/>
          <w:sz w:val="22"/>
          <w:szCs w:val="22"/>
        </w:rPr>
        <w:t>Drafting of harmonised guideline document that includes the scientific basis for EBFM and implementation of MPAs and FPAs, socio-economic imperatives for MPAs and FPAs, gender and youth issues in MPAs and FPAs, MPAs and FPAs role in the fish value chains, issues regarding participatory approaches in the establishment and management of MPAs and FPAs, key milestones to be followed to achieve MPAs/FPAs, policy and legislative imperatives, transboundary considerations, adoption and implementation, monitoring and evaluation, R&amp;D, knowledge and information management as well as advocacy, and mobilisation of resources;</w:t>
      </w:r>
    </w:p>
    <w:p w14:paraId="6EC52F08" w14:textId="77777777" w:rsidR="003A472A" w:rsidRPr="009C4B9B" w:rsidRDefault="003A472A" w:rsidP="00C3735E">
      <w:pPr>
        <w:numPr>
          <w:ilvl w:val="5"/>
          <w:numId w:val="16"/>
        </w:numPr>
        <w:tabs>
          <w:tab w:val="clear" w:pos="2160"/>
          <w:tab w:val="num" w:pos="1080"/>
        </w:tabs>
        <w:ind w:left="1080"/>
        <w:jc w:val="both"/>
        <w:rPr>
          <w:rFonts w:ascii="Arial" w:hAnsi="Arial" w:cs="Arial"/>
          <w:color w:val="000000"/>
          <w:sz w:val="22"/>
          <w:szCs w:val="22"/>
        </w:rPr>
      </w:pPr>
      <w:r w:rsidRPr="009C4B9B">
        <w:rPr>
          <w:rFonts w:ascii="Arial" w:hAnsi="Arial" w:cs="Arial"/>
          <w:color w:val="000000"/>
          <w:sz w:val="22"/>
          <w:szCs w:val="22"/>
        </w:rPr>
        <w:t>Development of infographics, flyers and other relevant promotional materials to popularise and advocate for adoption and domestication, and implementation of the guidelines; and</w:t>
      </w:r>
    </w:p>
    <w:p w14:paraId="1DAA3002" w14:textId="77777777" w:rsidR="003A472A" w:rsidRPr="009C4B9B" w:rsidRDefault="003A472A" w:rsidP="00C3735E">
      <w:pPr>
        <w:numPr>
          <w:ilvl w:val="5"/>
          <w:numId w:val="16"/>
        </w:numPr>
        <w:tabs>
          <w:tab w:val="clear" w:pos="2160"/>
          <w:tab w:val="num" w:pos="900"/>
          <w:tab w:val="left" w:pos="1170"/>
        </w:tabs>
        <w:ind w:left="1080"/>
        <w:jc w:val="both"/>
        <w:rPr>
          <w:rFonts w:ascii="Arial" w:hAnsi="Arial" w:cs="Arial"/>
          <w:color w:val="000000"/>
          <w:sz w:val="22"/>
          <w:szCs w:val="22"/>
        </w:rPr>
      </w:pPr>
      <w:r w:rsidRPr="009C4B9B">
        <w:rPr>
          <w:rFonts w:ascii="Arial" w:hAnsi="Arial" w:cs="Arial"/>
          <w:color w:val="000000"/>
          <w:sz w:val="22"/>
          <w:szCs w:val="22"/>
        </w:rPr>
        <w:t>Presentation of draft document to Secretariat and Member States for review and validation.</w:t>
      </w:r>
    </w:p>
    <w:p w14:paraId="250077FF" w14:textId="77777777" w:rsidR="003A472A" w:rsidRPr="009C4B9B" w:rsidRDefault="003A472A" w:rsidP="003A472A">
      <w:pPr>
        <w:ind w:left="1440" w:hanging="1080"/>
        <w:rPr>
          <w:rFonts w:ascii="Arial" w:hAnsi="Arial" w:cs="Arial"/>
          <w:color w:val="000000"/>
          <w:sz w:val="22"/>
          <w:szCs w:val="22"/>
        </w:rPr>
      </w:pPr>
    </w:p>
    <w:p w14:paraId="1E083F1D" w14:textId="77777777" w:rsidR="003A472A" w:rsidRPr="009C4B9B" w:rsidRDefault="003A472A" w:rsidP="00C3735E">
      <w:pPr>
        <w:pStyle w:val="Heading2"/>
        <w:numPr>
          <w:ilvl w:val="1"/>
          <w:numId w:val="17"/>
        </w:numPr>
        <w:tabs>
          <w:tab w:val="left" w:pos="567"/>
        </w:tabs>
        <w:jc w:val="both"/>
        <w:rPr>
          <w:rFonts w:ascii="Arial" w:hAnsi="Arial" w:cs="Arial"/>
          <w:sz w:val="22"/>
          <w:szCs w:val="22"/>
        </w:rPr>
      </w:pPr>
      <w:bookmarkStart w:id="19" w:name="_Toc79535015"/>
      <w:r w:rsidRPr="009C4B9B">
        <w:rPr>
          <w:rFonts w:ascii="Arial" w:hAnsi="Arial" w:cs="Arial"/>
          <w:sz w:val="22"/>
          <w:szCs w:val="22"/>
        </w:rPr>
        <w:t>Project management</w:t>
      </w:r>
      <w:bookmarkEnd w:id="18"/>
      <w:bookmarkEnd w:id="19"/>
    </w:p>
    <w:p w14:paraId="3D6A0E55" w14:textId="77777777" w:rsidR="003A472A" w:rsidRPr="009C4B9B" w:rsidRDefault="003A472A" w:rsidP="003A472A">
      <w:pPr>
        <w:pStyle w:val="Text2"/>
        <w:spacing w:after="0"/>
        <w:rPr>
          <w:rFonts w:cs="Arial"/>
          <w:sz w:val="22"/>
          <w:szCs w:val="22"/>
        </w:rPr>
      </w:pPr>
    </w:p>
    <w:p w14:paraId="28B4A1B5" w14:textId="77777777" w:rsidR="003A472A" w:rsidRPr="009C4B9B" w:rsidRDefault="003A472A" w:rsidP="003A472A">
      <w:pPr>
        <w:pStyle w:val="Heading3"/>
        <w:rPr>
          <w:rFonts w:ascii="Arial" w:hAnsi="Arial" w:cs="Arial"/>
          <w:sz w:val="22"/>
          <w:szCs w:val="22"/>
        </w:rPr>
      </w:pPr>
      <w:r w:rsidRPr="009C4B9B">
        <w:rPr>
          <w:rFonts w:ascii="Arial" w:hAnsi="Arial" w:cs="Arial"/>
          <w:sz w:val="22"/>
          <w:szCs w:val="22"/>
        </w:rPr>
        <w:lastRenderedPageBreak/>
        <w:t>4.3.1.</w:t>
      </w:r>
      <w:r w:rsidRPr="009C4B9B">
        <w:rPr>
          <w:rFonts w:ascii="Arial" w:hAnsi="Arial" w:cs="Arial"/>
          <w:sz w:val="22"/>
          <w:szCs w:val="22"/>
        </w:rPr>
        <w:tab/>
        <w:t>Responsible body</w:t>
      </w:r>
    </w:p>
    <w:p w14:paraId="34AC5387" w14:textId="77777777" w:rsidR="003A472A" w:rsidRPr="009C4B9B" w:rsidRDefault="003A472A" w:rsidP="003A472A">
      <w:pPr>
        <w:rPr>
          <w:rFonts w:ascii="Arial" w:hAnsi="Arial" w:cs="Arial"/>
          <w:sz w:val="22"/>
          <w:szCs w:val="22"/>
        </w:rPr>
      </w:pPr>
    </w:p>
    <w:p w14:paraId="520D336A"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The Directorate of Food, Agriculture and Natural Resources (FANR) is responsible for this consultancy. The specific unit within the Director is the Fisheries Programme. </w:t>
      </w:r>
    </w:p>
    <w:p w14:paraId="5F7A4D63"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 </w:t>
      </w:r>
    </w:p>
    <w:p w14:paraId="71F7ADAC" w14:textId="77777777" w:rsidR="003A472A" w:rsidRPr="009C4B9B" w:rsidRDefault="003A472A" w:rsidP="003A472A">
      <w:pPr>
        <w:pStyle w:val="Heading3"/>
        <w:rPr>
          <w:rFonts w:ascii="Arial" w:hAnsi="Arial" w:cs="Arial"/>
          <w:sz w:val="22"/>
          <w:szCs w:val="22"/>
        </w:rPr>
      </w:pPr>
      <w:r w:rsidRPr="009C4B9B">
        <w:rPr>
          <w:rFonts w:ascii="Arial" w:hAnsi="Arial" w:cs="Arial"/>
          <w:sz w:val="22"/>
          <w:szCs w:val="22"/>
        </w:rPr>
        <w:t>4.3.2. Management structure</w:t>
      </w:r>
    </w:p>
    <w:p w14:paraId="45CE901A" w14:textId="77777777" w:rsidR="003A472A" w:rsidRPr="009C4B9B" w:rsidRDefault="003A472A" w:rsidP="003A472A">
      <w:pPr>
        <w:rPr>
          <w:rFonts w:ascii="Arial" w:hAnsi="Arial" w:cs="Arial"/>
          <w:sz w:val="22"/>
          <w:szCs w:val="22"/>
        </w:rPr>
      </w:pPr>
    </w:p>
    <w:p w14:paraId="207B0F96" w14:textId="77777777" w:rsidR="003A472A" w:rsidRPr="009C4B9B" w:rsidRDefault="003A472A" w:rsidP="003A472A">
      <w:pPr>
        <w:rPr>
          <w:rFonts w:ascii="Arial" w:hAnsi="Arial" w:cs="Arial"/>
          <w:sz w:val="22"/>
          <w:szCs w:val="22"/>
        </w:rPr>
      </w:pPr>
      <w:r w:rsidRPr="009C4B9B">
        <w:rPr>
          <w:rFonts w:ascii="Arial" w:hAnsi="Arial" w:cs="Arial"/>
          <w:sz w:val="22"/>
          <w:szCs w:val="22"/>
        </w:rPr>
        <w:t>The consultant will report to the Director of Food, Agriculture and Natural Resources (FANR) through the Technical Advisor for Fisheries. Project oversight will be provided by the SADC Technical Committee on Fisheries.</w:t>
      </w:r>
    </w:p>
    <w:p w14:paraId="2C11B4AD" w14:textId="77777777" w:rsidR="003A472A" w:rsidRPr="009C4B9B" w:rsidRDefault="003A472A" w:rsidP="003A472A">
      <w:pPr>
        <w:rPr>
          <w:rFonts w:ascii="Arial" w:hAnsi="Arial" w:cs="Arial"/>
          <w:sz w:val="22"/>
          <w:szCs w:val="22"/>
        </w:rPr>
      </w:pPr>
    </w:p>
    <w:p w14:paraId="3E4D19C1" w14:textId="77777777" w:rsidR="003A472A" w:rsidRPr="009C4B9B" w:rsidRDefault="003A472A" w:rsidP="003A472A">
      <w:pPr>
        <w:pStyle w:val="Heading3"/>
        <w:rPr>
          <w:rFonts w:ascii="Arial" w:hAnsi="Arial" w:cs="Arial"/>
          <w:sz w:val="22"/>
          <w:szCs w:val="22"/>
        </w:rPr>
      </w:pPr>
      <w:r w:rsidRPr="009C4B9B">
        <w:rPr>
          <w:rFonts w:ascii="Arial" w:hAnsi="Arial" w:cs="Arial"/>
          <w:sz w:val="22"/>
          <w:szCs w:val="22"/>
        </w:rPr>
        <w:t>4.3.3. Facilities to be provided by the contracting authority and/or other parties</w:t>
      </w:r>
    </w:p>
    <w:p w14:paraId="2EE1D0D7" w14:textId="77777777" w:rsidR="003A472A" w:rsidRPr="009C4B9B" w:rsidRDefault="003A472A" w:rsidP="003A472A">
      <w:pPr>
        <w:rPr>
          <w:rFonts w:ascii="Arial" w:hAnsi="Arial" w:cs="Arial"/>
          <w:sz w:val="22"/>
          <w:szCs w:val="22"/>
        </w:rPr>
      </w:pPr>
    </w:p>
    <w:p w14:paraId="281585C6"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The only facilities to be provided are virtual meeting facilities (ZOOM meeting rooms), as well as access to online documents and reports. </w:t>
      </w:r>
    </w:p>
    <w:p w14:paraId="5CB9C336" w14:textId="77777777" w:rsidR="003A472A" w:rsidRPr="009C4B9B" w:rsidRDefault="003A472A" w:rsidP="003A472A">
      <w:pPr>
        <w:rPr>
          <w:rFonts w:ascii="Arial" w:hAnsi="Arial" w:cs="Arial"/>
          <w:sz w:val="22"/>
          <w:szCs w:val="22"/>
        </w:rPr>
      </w:pPr>
    </w:p>
    <w:p w14:paraId="5D82D6FE" w14:textId="77777777" w:rsidR="003A472A" w:rsidRPr="009C4B9B" w:rsidRDefault="003A472A" w:rsidP="00C3735E">
      <w:pPr>
        <w:pStyle w:val="Heading1"/>
        <w:numPr>
          <w:ilvl w:val="0"/>
          <w:numId w:val="16"/>
        </w:numPr>
        <w:jc w:val="both"/>
        <w:rPr>
          <w:rFonts w:ascii="Arial" w:hAnsi="Arial" w:cs="Arial"/>
          <w:sz w:val="22"/>
          <w:szCs w:val="22"/>
        </w:rPr>
      </w:pPr>
      <w:bookmarkStart w:id="20" w:name="_Toc79535016"/>
      <w:r w:rsidRPr="009C4B9B">
        <w:rPr>
          <w:rFonts w:ascii="Arial" w:hAnsi="Arial" w:cs="Arial"/>
          <w:sz w:val="22"/>
          <w:szCs w:val="22"/>
        </w:rPr>
        <w:t>LOGISTICS AND TIMING</w:t>
      </w:r>
      <w:bookmarkEnd w:id="20"/>
    </w:p>
    <w:p w14:paraId="7F7EA915" w14:textId="77777777" w:rsidR="003A472A" w:rsidRPr="009C4B9B" w:rsidRDefault="003A472A" w:rsidP="003A472A">
      <w:pPr>
        <w:pStyle w:val="Text1"/>
        <w:spacing w:after="0"/>
        <w:rPr>
          <w:rFonts w:cs="Arial"/>
          <w:sz w:val="22"/>
          <w:szCs w:val="22"/>
        </w:rPr>
      </w:pPr>
    </w:p>
    <w:p w14:paraId="39299087" w14:textId="77777777" w:rsidR="003A472A" w:rsidRPr="009C4B9B" w:rsidRDefault="003A472A" w:rsidP="004B5A11">
      <w:pPr>
        <w:pStyle w:val="Heading2"/>
        <w:jc w:val="left"/>
        <w:rPr>
          <w:rFonts w:ascii="Arial" w:hAnsi="Arial" w:cs="Arial"/>
          <w:sz w:val="22"/>
          <w:szCs w:val="22"/>
        </w:rPr>
      </w:pPr>
      <w:bookmarkStart w:id="21" w:name="_Toc79535017"/>
      <w:r w:rsidRPr="009C4B9B">
        <w:rPr>
          <w:rFonts w:ascii="Arial" w:hAnsi="Arial" w:cs="Arial"/>
          <w:sz w:val="22"/>
          <w:szCs w:val="22"/>
        </w:rPr>
        <w:t>5.1</w:t>
      </w:r>
      <w:r w:rsidRPr="009C4B9B">
        <w:rPr>
          <w:rFonts w:ascii="Arial" w:hAnsi="Arial" w:cs="Arial"/>
          <w:sz w:val="22"/>
          <w:szCs w:val="22"/>
        </w:rPr>
        <w:tab/>
        <w:t>Location</w:t>
      </w:r>
      <w:bookmarkEnd w:id="21"/>
    </w:p>
    <w:p w14:paraId="0A9A554D" w14:textId="77777777" w:rsidR="003A472A" w:rsidRPr="009C4B9B" w:rsidRDefault="003A472A" w:rsidP="003A472A">
      <w:pPr>
        <w:rPr>
          <w:rFonts w:ascii="Arial" w:hAnsi="Arial" w:cs="Arial"/>
          <w:sz w:val="22"/>
          <w:szCs w:val="22"/>
        </w:rPr>
      </w:pPr>
    </w:p>
    <w:p w14:paraId="5DC71EAC"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The location of the assignment will be home based with possible travel to Gaborone, Botswana and selected SADC Member States, for initial meetings/presentations with project team (SADC Secretariat) and engagement with fisheries and aquaculture authorities in Member States and other relevant stakeholders. </w:t>
      </w:r>
    </w:p>
    <w:p w14:paraId="3A4699D7" w14:textId="37C496CD" w:rsidR="003A472A" w:rsidRPr="009C4B9B" w:rsidRDefault="003A472A" w:rsidP="004B5A11">
      <w:pPr>
        <w:pStyle w:val="Heading2"/>
        <w:jc w:val="left"/>
        <w:rPr>
          <w:rFonts w:ascii="Arial" w:hAnsi="Arial" w:cs="Arial"/>
          <w:sz w:val="22"/>
          <w:szCs w:val="22"/>
        </w:rPr>
      </w:pPr>
      <w:bookmarkStart w:id="22" w:name="_Toc79535018"/>
      <w:r w:rsidRPr="009C4B9B">
        <w:rPr>
          <w:rFonts w:ascii="Arial" w:hAnsi="Arial" w:cs="Arial"/>
          <w:sz w:val="22"/>
          <w:szCs w:val="22"/>
        </w:rPr>
        <w:t>5.2</w:t>
      </w:r>
      <w:r w:rsidRPr="009C4B9B">
        <w:rPr>
          <w:rFonts w:ascii="Arial" w:hAnsi="Arial" w:cs="Arial"/>
          <w:sz w:val="22"/>
          <w:szCs w:val="22"/>
        </w:rPr>
        <w:tab/>
        <w:t>Start date &amp; period of implementation</w:t>
      </w:r>
      <w:bookmarkEnd w:id="22"/>
    </w:p>
    <w:p w14:paraId="41889C74" w14:textId="77777777" w:rsidR="003A472A" w:rsidRPr="009C4B9B" w:rsidRDefault="003A472A" w:rsidP="003A472A">
      <w:pPr>
        <w:rPr>
          <w:rFonts w:ascii="Arial" w:hAnsi="Arial" w:cs="Arial"/>
          <w:sz w:val="22"/>
          <w:szCs w:val="22"/>
        </w:rPr>
      </w:pPr>
    </w:p>
    <w:p w14:paraId="30E6F5B1" w14:textId="77777777" w:rsidR="003A472A" w:rsidRPr="009C4B9B" w:rsidRDefault="003A472A" w:rsidP="003A472A">
      <w:pPr>
        <w:rPr>
          <w:rFonts w:ascii="Arial" w:hAnsi="Arial" w:cs="Arial"/>
          <w:sz w:val="22"/>
          <w:szCs w:val="22"/>
        </w:rPr>
      </w:pPr>
      <w:r w:rsidRPr="009C4B9B">
        <w:rPr>
          <w:rFonts w:ascii="Arial" w:hAnsi="Arial" w:cs="Arial"/>
          <w:sz w:val="22"/>
          <w:szCs w:val="22"/>
        </w:rPr>
        <w:t>This contract is expected to start in November 2021 and the period of implementation of the contract will be one (1) month from the date of appointment.</w:t>
      </w:r>
    </w:p>
    <w:p w14:paraId="276C6231" w14:textId="77777777" w:rsidR="003A472A" w:rsidRPr="009C4B9B" w:rsidRDefault="003A472A" w:rsidP="003A472A">
      <w:pPr>
        <w:rPr>
          <w:rFonts w:ascii="Arial" w:hAnsi="Arial" w:cs="Arial"/>
          <w:sz w:val="22"/>
          <w:szCs w:val="22"/>
        </w:rPr>
      </w:pPr>
    </w:p>
    <w:p w14:paraId="03FFB1F2" w14:textId="77777777" w:rsidR="003A472A" w:rsidRPr="009C4B9B" w:rsidRDefault="003A472A" w:rsidP="00C3735E">
      <w:pPr>
        <w:pStyle w:val="Heading1"/>
        <w:numPr>
          <w:ilvl w:val="0"/>
          <w:numId w:val="16"/>
        </w:numPr>
        <w:jc w:val="both"/>
        <w:rPr>
          <w:rFonts w:ascii="Arial" w:hAnsi="Arial" w:cs="Arial"/>
          <w:sz w:val="22"/>
          <w:szCs w:val="22"/>
        </w:rPr>
      </w:pPr>
      <w:r w:rsidRPr="009C4B9B">
        <w:rPr>
          <w:rFonts w:ascii="Arial" w:hAnsi="Arial" w:cs="Arial"/>
          <w:sz w:val="22"/>
          <w:szCs w:val="22"/>
        </w:rPr>
        <w:t xml:space="preserve"> </w:t>
      </w:r>
      <w:bookmarkStart w:id="23" w:name="_Toc79535019"/>
      <w:r w:rsidRPr="009C4B9B">
        <w:rPr>
          <w:rFonts w:ascii="Arial" w:hAnsi="Arial" w:cs="Arial"/>
          <w:sz w:val="22"/>
          <w:szCs w:val="22"/>
        </w:rPr>
        <w:t>REQUIREMENTS</w:t>
      </w:r>
      <w:bookmarkEnd w:id="23"/>
    </w:p>
    <w:p w14:paraId="035A309D" w14:textId="77777777" w:rsidR="003A472A" w:rsidRPr="009C4B9B" w:rsidRDefault="003A472A" w:rsidP="003A472A">
      <w:pPr>
        <w:pStyle w:val="Text1"/>
        <w:spacing w:after="0"/>
        <w:rPr>
          <w:rFonts w:cs="Arial"/>
          <w:sz w:val="22"/>
          <w:szCs w:val="22"/>
        </w:rPr>
      </w:pPr>
    </w:p>
    <w:p w14:paraId="3607A425" w14:textId="77777777" w:rsidR="003A472A" w:rsidRPr="009C4B9B" w:rsidRDefault="003A472A" w:rsidP="004B5A11">
      <w:pPr>
        <w:pStyle w:val="Heading2"/>
        <w:jc w:val="left"/>
        <w:rPr>
          <w:rFonts w:ascii="Arial" w:hAnsi="Arial" w:cs="Arial"/>
          <w:sz w:val="22"/>
          <w:szCs w:val="22"/>
        </w:rPr>
      </w:pPr>
      <w:bookmarkStart w:id="24" w:name="_Toc79535020"/>
      <w:r w:rsidRPr="009C4B9B">
        <w:rPr>
          <w:rFonts w:ascii="Arial" w:hAnsi="Arial" w:cs="Arial"/>
          <w:sz w:val="22"/>
          <w:szCs w:val="22"/>
        </w:rPr>
        <w:t>6.1</w:t>
      </w:r>
      <w:r w:rsidRPr="009C4B9B">
        <w:rPr>
          <w:rFonts w:ascii="Arial" w:hAnsi="Arial" w:cs="Arial"/>
          <w:sz w:val="22"/>
          <w:szCs w:val="22"/>
        </w:rPr>
        <w:tab/>
        <w:t>Staff</w:t>
      </w:r>
      <w:bookmarkEnd w:id="24"/>
    </w:p>
    <w:p w14:paraId="5E30E041" w14:textId="77777777" w:rsidR="003A472A" w:rsidRPr="009C4B9B" w:rsidRDefault="003A472A" w:rsidP="003A472A">
      <w:pPr>
        <w:pStyle w:val="Text2"/>
        <w:spacing w:after="0"/>
        <w:rPr>
          <w:rFonts w:cs="Arial"/>
          <w:sz w:val="22"/>
          <w:szCs w:val="22"/>
        </w:rPr>
      </w:pPr>
    </w:p>
    <w:p w14:paraId="494E11BA" w14:textId="29432409" w:rsidR="003A472A" w:rsidRPr="009C4B9B" w:rsidRDefault="003A472A" w:rsidP="003A472A">
      <w:pPr>
        <w:autoSpaceDE w:val="0"/>
        <w:autoSpaceDN w:val="0"/>
        <w:adjustRightInd w:val="0"/>
        <w:rPr>
          <w:rFonts w:ascii="Arial" w:hAnsi="Arial" w:cs="Arial"/>
          <w:sz w:val="22"/>
          <w:szCs w:val="22"/>
        </w:rPr>
      </w:pPr>
      <w:r w:rsidRPr="009C4B9B">
        <w:rPr>
          <w:rFonts w:ascii="Arial" w:hAnsi="Arial"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0AE057" w14:textId="77777777" w:rsidR="003A472A" w:rsidRPr="009C4B9B" w:rsidRDefault="003A472A" w:rsidP="003A472A">
      <w:pPr>
        <w:autoSpaceDE w:val="0"/>
        <w:autoSpaceDN w:val="0"/>
        <w:adjustRightInd w:val="0"/>
        <w:rPr>
          <w:rFonts w:ascii="Arial" w:hAnsi="Arial" w:cs="Arial"/>
          <w:sz w:val="22"/>
          <w:szCs w:val="22"/>
        </w:rPr>
      </w:pPr>
    </w:p>
    <w:p w14:paraId="634D464A" w14:textId="77777777" w:rsidR="003A472A" w:rsidRPr="009C4B9B" w:rsidRDefault="003A472A" w:rsidP="003A472A">
      <w:pPr>
        <w:rPr>
          <w:rFonts w:ascii="Arial" w:hAnsi="Arial" w:cs="Arial"/>
          <w:b/>
          <w:sz w:val="22"/>
          <w:szCs w:val="22"/>
        </w:rPr>
      </w:pPr>
      <w:r w:rsidRPr="009C4B9B">
        <w:rPr>
          <w:rFonts w:ascii="Arial" w:hAnsi="Arial" w:cs="Arial"/>
          <w:b/>
          <w:sz w:val="22"/>
          <w:szCs w:val="22"/>
        </w:rPr>
        <w:t>6.1.1. Profile of an Expert</w:t>
      </w:r>
    </w:p>
    <w:p w14:paraId="268E792C" w14:textId="77777777" w:rsidR="003A472A" w:rsidRPr="009C4B9B" w:rsidRDefault="003A472A" w:rsidP="003A472A">
      <w:pPr>
        <w:autoSpaceDE w:val="0"/>
        <w:autoSpaceDN w:val="0"/>
        <w:adjustRightInd w:val="0"/>
        <w:rPr>
          <w:rFonts w:ascii="Arial" w:hAnsi="Arial" w:cs="Arial"/>
          <w:sz w:val="22"/>
          <w:szCs w:val="22"/>
        </w:rPr>
      </w:pPr>
    </w:p>
    <w:p w14:paraId="42CB633A" w14:textId="77777777" w:rsidR="003A472A" w:rsidRPr="009C4B9B" w:rsidRDefault="003A472A" w:rsidP="00C3735E">
      <w:pPr>
        <w:numPr>
          <w:ilvl w:val="0"/>
          <w:numId w:val="19"/>
        </w:numPr>
        <w:autoSpaceDE w:val="0"/>
        <w:autoSpaceDN w:val="0"/>
        <w:adjustRightInd w:val="0"/>
        <w:ind w:left="1080"/>
        <w:jc w:val="both"/>
        <w:rPr>
          <w:rFonts w:ascii="Arial" w:eastAsia="Calibri" w:hAnsi="Arial" w:cs="Arial"/>
          <w:b/>
          <w:i/>
          <w:sz w:val="22"/>
          <w:szCs w:val="22"/>
        </w:rPr>
      </w:pPr>
      <w:r w:rsidRPr="009C4B9B">
        <w:rPr>
          <w:rFonts w:ascii="Arial" w:eastAsia="Calibri" w:hAnsi="Arial" w:cs="Arial"/>
          <w:b/>
          <w:i/>
          <w:sz w:val="22"/>
          <w:szCs w:val="22"/>
        </w:rPr>
        <w:t>General Qualifications and Skills</w:t>
      </w:r>
    </w:p>
    <w:p w14:paraId="0FAA8489" w14:textId="77777777" w:rsidR="003A472A" w:rsidRPr="009C4B9B" w:rsidRDefault="003A472A" w:rsidP="00C3735E">
      <w:pPr>
        <w:numPr>
          <w:ilvl w:val="5"/>
          <w:numId w:val="20"/>
        </w:numPr>
        <w:ind w:left="1440"/>
        <w:jc w:val="both"/>
        <w:rPr>
          <w:rFonts w:ascii="Arial" w:hAnsi="Arial" w:cs="Arial"/>
          <w:sz w:val="22"/>
          <w:szCs w:val="22"/>
        </w:rPr>
      </w:pPr>
      <w:r w:rsidRPr="009C4B9B">
        <w:rPr>
          <w:rFonts w:ascii="Arial" w:hAnsi="Arial" w:cs="Arial"/>
          <w:sz w:val="22"/>
          <w:szCs w:val="22"/>
        </w:rPr>
        <w:t>University degree in the field of fisheries economics, fisheries biology, fisheries management, aquaculture, natural resources management and related fields.</w:t>
      </w:r>
    </w:p>
    <w:p w14:paraId="1BAB34CB" w14:textId="77777777" w:rsidR="003A472A" w:rsidRPr="009C4B9B" w:rsidRDefault="003A472A" w:rsidP="00C3735E">
      <w:pPr>
        <w:numPr>
          <w:ilvl w:val="5"/>
          <w:numId w:val="20"/>
        </w:numPr>
        <w:ind w:left="1440"/>
        <w:jc w:val="both"/>
        <w:rPr>
          <w:rFonts w:ascii="Arial" w:hAnsi="Arial" w:cs="Arial"/>
          <w:sz w:val="22"/>
          <w:szCs w:val="22"/>
        </w:rPr>
      </w:pPr>
      <w:r w:rsidRPr="009C4B9B">
        <w:rPr>
          <w:rFonts w:ascii="Arial" w:hAnsi="Arial" w:cs="Arial"/>
          <w:sz w:val="22"/>
          <w:szCs w:val="22"/>
        </w:rPr>
        <w:t>Excellent report writing capability, track record in publication, especially in dissemination of science-based studies to communities through popular publications.</w:t>
      </w:r>
    </w:p>
    <w:p w14:paraId="12150BFE" w14:textId="77777777" w:rsidR="003A472A" w:rsidRPr="009C4B9B" w:rsidRDefault="003A472A" w:rsidP="00C3735E">
      <w:pPr>
        <w:numPr>
          <w:ilvl w:val="5"/>
          <w:numId w:val="20"/>
        </w:numPr>
        <w:ind w:left="1440"/>
        <w:jc w:val="both"/>
        <w:rPr>
          <w:rFonts w:ascii="Arial" w:hAnsi="Arial" w:cs="Arial"/>
          <w:sz w:val="22"/>
          <w:szCs w:val="22"/>
        </w:rPr>
      </w:pPr>
      <w:r w:rsidRPr="009C4B9B">
        <w:rPr>
          <w:rFonts w:ascii="Arial" w:hAnsi="Arial" w:cs="Arial"/>
          <w:sz w:val="22"/>
          <w:szCs w:val="22"/>
        </w:rPr>
        <w:t>Computer literate with good working knowledge of the standard Microsoft Office suite of programmes.</w:t>
      </w:r>
    </w:p>
    <w:p w14:paraId="4C79C43F" w14:textId="77777777" w:rsidR="003A472A" w:rsidRPr="009C4B9B" w:rsidRDefault="003A472A" w:rsidP="00C3735E">
      <w:pPr>
        <w:numPr>
          <w:ilvl w:val="5"/>
          <w:numId w:val="20"/>
        </w:numPr>
        <w:ind w:left="1440"/>
        <w:jc w:val="both"/>
        <w:rPr>
          <w:rFonts w:ascii="Arial" w:hAnsi="Arial" w:cs="Arial"/>
          <w:sz w:val="22"/>
          <w:szCs w:val="22"/>
        </w:rPr>
      </w:pPr>
      <w:r w:rsidRPr="009C4B9B">
        <w:rPr>
          <w:rFonts w:ascii="Arial" w:hAnsi="Arial" w:cs="Arial"/>
          <w:sz w:val="22"/>
          <w:szCs w:val="22"/>
        </w:rPr>
        <w:t>Fluent in spoken and written English. Working knowledge of French and/or Portuguese is an added advantage.</w:t>
      </w:r>
    </w:p>
    <w:p w14:paraId="766A8ED5" w14:textId="77777777" w:rsidR="003A472A" w:rsidRPr="009C4B9B" w:rsidRDefault="003A472A" w:rsidP="003A472A">
      <w:pPr>
        <w:rPr>
          <w:rFonts w:ascii="Arial" w:hAnsi="Arial" w:cs="Arial"/>
          <w:sz w:val="22"/>
          <w:szCs w:val="22"/>
        </w:rPr>
      </w:pPr>
    </w:p>
    <w:p w14:paraId="70F67B6F" w14:textId="77777777" w:rsidR="003A472A" w:rsidRPr="009C4B9B" w:rsidRDefault="003A472A" w:rsidP="00C3735E">
      <w:pPr>
        <w:numPr>
          <w:ilvl w:val="0"/>
          <w:numId w:val="19"/>
        </w:numPr>
        <w:ind w:left="1080"/>
        <w:jc w:val="both"/>
        <w:rPr>
          <w:rFonts w:ascii="Arial" w:eastAsia="Calibri" w:hAnsi="Arial" w:cs="Arial"/>
          <w:b/>
          <w:i/>
          <w:sz w:val="22"/>
          <w:szCs w:val="22"/>
        </w:rPr>
      </w:pPr>
      <w:r w:rsidRPr="009C4B9B">
        <w:rPr>
          <w:rFonts w:ascii="Arial" w:eastAsia="Calibri" w:hAnsi="Arial" w:cs="Arial"/>
          <w:b/>
          <w:i/>
          <w:sz w:val="22"/>
          <w:szCs w:val="22"/>
        </w:rPr>
        <w:t>General Professional Experience</w:t>
      </w:r>
    </w:p>
    <w:p w14:paraId="3AEA4D7B" w14:textId="77777777" w:rsidR="003A472A" w:rsidRPr="009C4B9B" w:rsidRDefault="003A472A" w:rsidP="00C3735E">
      <w:pPr>
        <w:numPr>
          <w:ilvl w:val="0"/>
          <w:numId w:val="21"/>
        </w:numPr>
        <w:tabs>
          <w:tab w:val="num" w:pos="1440"/>
        </w:tabs>
        <w:ind w:left="1440"/>
        <w:jc w:val="both"/>
        <w:rPr>
          <w:rFonts w:ascii="Arial" w:eastAsia="Calibri" w:hAnsi="Arial" w:cs="Arial"/>
          <w:sz w:val="22"/>
          <w:szCs w:val="22"/>
        </w:rPr>
      </w:pPr>
      <w:r w:rsidRPr="009C4B9B">
        <w:rPr>
          <w:rFonts w:ascii="Arial" w:eastAsia="Calibri" w:hAnsi="Arial" w:cs="Arial"/>
          <w:sz w:val="22"/>
          <w:szCs w:val="22"/>
        </w:rPr>
        <w:lastRenderedPageBreak/>
        <w:t xml:space="preserve">At least 10-years post-graduate experience working on issues related to regional economic integration and fisheries and aquaculture management and development. </w:t>
      </w:r>
    </w:p>
    <w:p w14:paraId="49AB40C6" w14:textId="77777777" w:rsidR="003A472A" w:rsidRPr="009C4B9B" w:rsidRDefault="003A472A" w:rsidP="00C3735E">
      <w:pPr>
        <w:numPr>
          <w:ilvl w:val="0"/>
          <w:numId w:val="21"/>
        </w:numPr>
        <w:tabs>
          <w:tab w:val="num" w:pos="1440"/>
        </w:tabs>
        <w:ind w:left="1440"/>
        <w:jc w:val="both"/>
        <w:rPr>
          <w:rFonts w:ascii="Arial" w:eastAsia="Calibri" w:hAnsi="Arial" w:cs="Arial"/>
          <w:sz w:val="22"/>
          <w:szCs w:val="22"/>
        </w:rPr>
      </w:pPr>
      <w:r w:rsidRPr="009C4B9B">
        <w:rPr>
          <w:rFonts w:ascii="Arial" w:eastAsia="Calibri" w:hAnsi="Arial" w:cs="Arial"/>
          <w:sz w:val="22"/>
          <w:szCs w:val="22"/>
        </w:rPr>
        <w:t>Experience in doing similar projects in the field of natural resources, specifically in fisheries sector will be a strong advantage.</w:t>
      </w:r>
    </w:p>
    <w:p w14:paraId="49E0C4A5" w14:textId="77777777" w:rsidR="003A472A" w:rsidRPr="009C4B9B" w:rsidRDefault="003A472A" w:rsidP="00C3735E">
      <w:pPr>
        <w:numPr>
          <w:ilvl w:val="0"/>
          <w:numId w:val="21"/>
        </w:numPr>
        <w:tabs>
          <w:tab w:val="num" w:pos="1440"/>
        </w:tabs>
        <w:ind w:left="1440"/>
        <w:jc w:val="both"/>
        <w:rPr>
          <w:rFonts w:ascii="Arial" w:eastAsia="Calibri" w:hAnsi="Arial" w:cs="Arial"/>
          <w:sz w:val="22"/>
          <w:szCs w:val="22"/>
        </w:rPr>
      </w:pPr>
      <w:r w:rsidRPr="009C4B9B">
        <w:rPr>
          <w:rFonts w:ascii="Arial" w:eastAsia="Calibri" w:hAnsi="Arial" w:cs="Arial"/>
          <w:sz w:val="22"/>
          <w:szCs w:val="22"/>
        </w:rPr>
        <w:t>Experience in working in or with or understanding of the SADC region and its policies, strategies and programmes in fisheries and aquaculture, and through knowledge of the SADC fisheries sector;</w:t>
      </w:r>
    </w:p>
    <w:p w14:paraId="4EE4CA2D" w14:textId="77777777" w:rsidR="003A472A" w:rsidRPr="009C4B9B" w:rsidRDefault="003A472A" w:rsidP="003A472A">
      <w:pPr>
        <w:rPr>
          <w:rFonts w:ascii="Arial" w:hAnsi="Arial" w:cs="Arial"/>
          <w:sz w:val="22"/>
          <w:szCs w:val="22"/>
        </w:rPr>
      </w:pPr>
    </w:p>
    <w:p w14:paraId="3A2D1131" w14:textId="77777777" w:rsidR="003A472A" w:rsidRPr="009C4B9B" w:rsidRDefault="003A472A" w:rsidP="00C3735E">
      <w:pPr>
        <w:numPr>
          <w:ilvl w:val="0"/>
          <w:numId w:val="19"/>
        </w:numPr>
        <w:tabs>
          <w:tab w:val="left" w:pos="284"/>
        </w:tabs>
        <w:ind w:left="1080"/>
        <w:jc w:val="both"/>
        <w:rPr>
          <w:rFonts w:ascii="Arial" w:eastAsia="Calibri" w:hAnsi="Arial" w:cs="Arial"/>
          <w:b/>
          <w:i/>
          <w:sz w:val="22"/>
          <w:szCs w:val="22"/>
        </w:rPr>
      </w:pPr>
      <w:r w:rsidRPr="009C4B9B">
        <w:rPr>
          <w:rFonts w:ascii="Arial" w:eastAsia="Calibri" w:hAnsi="Arial" w:cs="Arial"/>
          <w:b/>
          <w:i/>
          <w:sz w:val="22"/>
          <w:szCs w:val="22"/>
        </w:rPr>
        <w:t>Specific Professional experience</w:t>
      </w:r>
    </w:p>
    <w:p w14:paraId="6DF94D67" w14:textId="77777777" w:rsidR="003A472A" w:rsidRPr="009C4B9B" w:rsidRDefault="003A472A" w:rsidP="00C3735E">
      <w:pPr>
        <w:numPr>
          <w:ilvl w:val="0"/>
          <w:numId w:val="15"/>
        </w:numPr>
        <w:ind w:left="1440"/>
        <w:contextualSpacing/>
        <w:jc w:val="both"/>
        <w:rPr>
          <w:rFonts w:ascii="Arial" w:eastAsia="Calibri" w:hAnsi="Arial" w:cs="Arial"/>
          <w:sz w:val="22"/>
          <w:szCs w:val="22"/>
        </w:rPr>
      </w:pPr>
      <w:r w:rsidRPr="009C4B9B">
        <w:rPr>
          <w:rFonts w:ascii="Arial" w:eastAsia="Calibri" w:hAnsi="Arial" w:cs="Arial"/>
          <w:sz w:val="22"/>
          <w:szCs w:val="22"/>
        </w:rPr>
        <w:t>Knowledge and experience in undertaking fisheries management, including stock assessment and fisheries ecology.</w:t>
      </w:r>
    </w:p>
    <w:p w14:paraId="101B6900" w14:textId="77777777" w:rsidR="003A472A" w:rsidRPr="009C4B9B" w:rsidRDefault="003A472A" w:rsidP="00C3735E">
      <w:pPr>
        <w:numPr>
          <w:ilvl w:val="0"/>
          <w:numId w:val="15"/>
        </w:numPr>
        <w:ind w:left="1440"/>
        <w:contextualSpacing/>
        <w:jc w:val="both"/>
        <w:rPr>
          <w:rFonts w:ascii="Arial" w:eastAsia="Calibri" w:hAnsi="Arial" w:cs="Arial"/>
          <w:sz w:val="22"/>
          <w:szCs w:val="22"/>
        </w:rPr>
      </w:pPr>
      <w:r w:rsidRPr="009C4B9B">
        <w:rPr>
          <w:rFonts w:ascii="Arial" w:eastAsia="Calibri" w:hAnsi="Arial" w:cs="Arial"/>
          <w:sz w:val="22"/>
          <w:szCs w:val="22"/>
        </w:rPr>
        <w:t>Knowledge and experience in socio-economic impact assessment systems (SEIAS) in fisheries.</w:t>
      </w:r>
    </w:p>
    <w:p w14:paraId="0697CCCA" w14:textId="77777777" w:rsidR="003A472A" w:rsidRPr="009C4B9B" w:rsidRDefault="003A472A" w:rsidP="00C3735E">
      <w:pPr>
        <w:numPr>
          <w:ilvl w:val="0"/>
          <w:numId w:val="15"/>
        </w:numPr>
        <w:ind w:left="1440"/>
        <w:contextualSpacing/>
        <w:jc w:val="both"/>
        <w:rPr>
          <w:rFonts w:ascii="Arial" w:eastAsia="Calibri" w:hAnsi="Arial" w:cs="Arial"/>
          <w:sz w:val="22"/>
          <w:szCs w:val="22"/>
        </w:rPr>
      </w:pPr>
      <w:r w:rsidRPr="009C4B9B">
        <w:rPr>
          <w:rFonts w:ascii="Arial" w:eastAsia="Calibri" w:hAnsi="Arial" w:cs="Arial"/>
          <w:sz w:val="22"/>
          <w:szCs w:val="22"/>
        </w:rPr>
        <w:t>Experience and understanding of fisheries decision-making tools (viz. Ecosystems Approaches to Fisheries Management (EAF)).</w:t>
      </w:r>
    </w:p>
    <w:p w14:paraId="0898262C" w14:textId="77777777" w:rsidR="003A472A" w:rsidRPr="009C4B9B" w:rsidRDefault="003A472A" w:rsidP="00C3735E">
      <w:pPr>
        <w:numPr>
          <w:ilvl w:val="0"/>
          <w:numId w:val="15"/>
        </w:numPr>
        <w:ind w:left="1440"/>
        <w:contextualSpacing/>
        <w:jc w:val="both"/>
        <w:rPr>
          <w:rFonts w:ascii="Arial" w:eastAsia="Calibri" w:hAnsi="Arial" w:cs="Arial"/>
          <w:sz w:val="22"/>
          <w:szCs w:val="22"/>
        </w:rPr>
      </w:pPr>
      <w:r w:rsidRPr="009C4B9B">
        <w:rPr>
          <w:rFonts w:ascii="Arial" w:eastAsia="Calibri" w:hAnsi="Arial" w:cs="Arial"/>
          <w:sz w:val="22"/>
          <w:szCs w:val="22"/>
        </w:rPr>
        <w:t>Knowledge and understanding of community-based natural resources management (CBNRM).</w:t>
      </w:r>
    </w:p>
    <w:p w14:paraId="4FFD0FB8" w14:textId="77777777" w:rsidR="003A472A" w:rsidRPr="009C4B9B" w:rsidRDefault="003A472A" w:rsidP="00C3735E">
      <w:pPr>
        <w:numPr>
          <w:ilvl w:val="0"/>
          <w:numId w:val="15"/>
        </w:numPr>
        <w:ind w:left="1440"/>
        <w:contextualSpacing/>
        <w:jc w:val="both"/>
        <w:rPr>
          <w:rFonts w:ascii="Arial" w:eastAsia="Calibri" w:hAnsi="Arial" w:cs="Arial"/>
          <w:sz w:val="22"/>
          <w:szCs w:val="22"/>
        </w:rPr>
      </w:pPr>
      <w:r w:rsidRPr="009C4B9B">
        <w:rPr>
          <w:rFonts w:ascii="Arial" w:eastAsia="Calibri" w:hAnsi="Arial" w:cs="Arial"/>
          <w:sz w:val="22"/>
          <w:szCs w:val="22"/>
        </w:rPr>
        <w:t>Knowledge of processes engaged in establishment and implementation (including management) of marine protected areas (MPAs), voluntary marine conservation areas (VMCAs) and fisheries reserves/sactuaries.</w:t>
      </w:r>
    </w:p>
    <w:p w14:paraId="3A50E65A" w14:textId="77777777" w:rsidR="003A472A" w:rsidRPr="009C4B9B" w:rsidRDefault="003A472A" w:rsidP="003A472A">
      <w:pPr>
        <w:ind w:left="1440"/>
        <w:contextualSpacing/>
        <w:rPr>
          <w:rFonts w:ascii="Arial" w:eastAsia="Calibri" w:hAnsi="Arial" w:cs="Arial"/>
          <w:sz w:val="22"/>
          <w:szCs w:val="22"/>
        </w:rPr>
      </w:pPr>
    </w:p>
    <w:p w14:paraId="4CA1E2BC" w14:textId="77777777" w:rsidR="003A472A" w:rsidRPr="009C4B9B" w:rsidRDefault="003A472A" w:rsidP="004B5A11">
      <w:pPr>
        <w:pStyle w:val="Heading2"/>
        <w:jc w:val="left"/>
        <w:rPr>
          <w:rFonts w:ascii="Arial" w:hAnsi="Arial" w:cs="Arial"/>
          <w:sz w:val="22"/>
          <w:szCs w:val="22"/>
        </w:rPr>
      </w:pPr>
      <w:bookmarkStart w:id="25" w:name="_Toc79535021"/>
      <w:r w:rsidRPr="009C4B9B">
        <w:rPr>
          <w:rFonts w:ascii="Arial" w:hAnsi="Arial" w:cs="Arial"/>
          <w:sz w:val="22"/>
          <w:szCs w:val="22"/>
        </w:rPr>
        <w:t>6.2</w:t>
      </w:r>
      <w:r w:rsidRPr="009C4B9B">
        <w:rPr>
          <w:rFonts w:ascii="Arial" w:hAnsi="Arial" w:cs="Arial"/>
          <w:sz w:val="22"/>
          <w:szCs w:val="22"/>
        </w:rPr>
        <w:tab/>
        <w:t>Office accommodation</w:t>
      </w:r>
      <w:bookmarkEnd w:id="25"/>
    </w:p>
    <w:p w14:paraId="7984308B" w14:textId="77777777" w:rsidR="003A472A" w:rsidRPr="009C4B9B" w:rsidRDefault="003A472A" w:rsidP="003A472A">
      <w:pPr>
        <w:tabs>
          <w:tab w:val="left" w:pos="2161"/>
        </w:tabs>
        <w:rPr>
          <w:rFonts w:ascii="Arial" w:hAnsi="Arial" w:cs="Arial"/>
          <w:sz w:val="22"/>
          <w:szCs w:val="22"/>
        </w:rPr>
      </w:pPr>
    </w:p>
    <w:p w14:paraId="5F473410" w14:textId="77777777" w:rsidR="003A472A" w:rsidRPr="009C4B9B" w:rsidRDefault="003A472A" w:rsidP="003A472A">
      <w:pPr>
        <w:tabs>
          <w:tab w:val="left" w:pos="2161"/>
        </w:tabs>
        <w:rPr>
          <w:rFonts w:ascii="Arial" w:hAnsi="Arial" w:cs="Arial"/>
          <w:sz w:val="22"/>
          <w:szCs w:val="22"/>
        </w:rPr>
      </w:pPr>
      <w:r w:rsidRPr="009C4B9B">
        <w:rPr>
          <w:rFonts w:ascii="Arial" w:hAnsi="Arial" w:cs="Arial"/>
          <w:sz w:val="22"/>
          <w:szCs w:val="22"/>
        </w:rPr>
        <w:t>The Expert shall provide his/her own office accommodation.</w:t>
      </w:r>
    </w:p>
    <w:p w14:paraId="49A5357C" w14:textId="77777777" w:rsidR="003A472A" w:rsidRPr="009C4B9B" w:rsidRDefault="003A472A" w:rsidP="003A472A">
      <w:pPr>
        <w:tabs>
          <w:tab w:val="left" w:pos="2161"/>
        </w:tabs>
        <w:rPr>
          <w:rFonts w:ascii="Arial" w:hAnsi="Arial" w:cs="Arial"/>
          <w:sz w:val="22"/>
          <w:szCs w:val="22"/>
        </w:rPr>
      </w:pPr>
    </w:p>
    <w:p w14:paraId="6201B08F" w14:textId="77777777" w:rsidR="003A472A" w:rsidRPr="009C4B9B" w:rsidRDefault="003A472A" w:rsidP="004B5A11">
      <w:pPr>
        <w:pStyle w:val="Heading2"/>
        <w:jc w:val="left"/>
        <w:rPr>
          <w:rFonts w:ascii="Arial" w:hAnsi="Arial" w:cs="Arial"/>
          <w:sz w:val="22"/>
          <w:szCs w:val="22"/>
        </w:rPr>
      </w:pPr>
      <w:bookmarkStart w:id="26" w:name="_Toc79535022"/>
      <w:r w:rsidRPr="009C4B9B">
        <w:rPr>
          <w:rFonts w:ascii="Arial" w:hAnsi="Arial" w:cs="Arial"/>
          <w:sz w:val="22"/>
          <w:szCs w:val="22"/>
        </w:rPr>
        <w:t>6.3</w:t>
      </w:r>
      <w:r w:rsidRPr="009C4B9B">
        <w:rPr>
          <w:rFonts w:ascii="Arial" w:hAnsi="Arial" w:cs="Arial"/>
          <w:sz w:val="22"/>
          <w:szCs w:val="22"/>
        </w:rPr>
        <w:tab/>
        <w:t>Facilities to be provided by the contractor</w:t>
      </w:r>
      <w:bookmarkEnd w:id="26"/>
    </w:p>
    <w:p w14:paraId="75DF47F8" w14:textId="77777777" w:rsidR="003A472A" w:rsidRPr="009C4B9B" w:rsidRDefault="003A472A" w:rsidP="003A472A">
      <w:pPr>
        <w:tabs>
          <w:tab w:val="num" w:pos="2160"/>
        </w:tabs>
        <w:rPr>
          <w:rFonts w:ascii="Arial" w:hAnsi="Arial" w:cs="Arial"/>
          <w:sz w:val="22"/>
          <w:szCs w:val="22"/>
        </w:rPr>
      </w:pPr>
    </w:p>
    <w:p w14:paraId="11D8F620" w14:textId="77777777" w:rsidR="003A472A" w:rsidRPr="009C4B9B" w:rsidRDefault="003A472A" w:rsidP="003A472A">
      <w:pPr>
        <w:tabs>
          <w:tab w:val="num" w:pos="2160"/>
        </w:tabs>
        <w:rPr>
          <w:rFonts w:ascii="Arial" w:hAnsi="Arial" w:cs="Arial"/>
          <w:sz w:val="22"/>
          <w:szCs w:val="22"/>
        </w:rPr>
      </w:pPr>
      <w:r w:rsidRPr="009C4B9B">
        <w:rPr>
          <w:rFonts w:ascii="Arial" w:hAnsi="Arial" w:cs="Arial"/>
          <w:sz w:val="22"/>
          <w:szCs w:val="22"/>
        </w:rPr>
        <w:t>The only facilities to be provided are virtual meeting facilities (ZOOM meeting rooms), as well as access to online documents and reports.</w:t>
      </w:r>
    </w:p>
    <w:p w14:paraId="4B66D502" w14:textId="77777777" w:rsidR="003A472A" w:rsidRPr="009C4B9B" w:rsidRDefault="003A472A" w:rsidP="003A472A">
      <w:pPr>
        <w:tabs>
          <w:tab w:val="num" w:pos="2160"/>
        </w:tabs>
        <w:rPr>
          <w:rFonts w:ascii="Arial" w:hAnsi="Arial" w:cs="Arial"/>
          <w:sz w:val="22"/>
          <w:szCs w:val="22"/>
        </w:rPr>
      </w:pPr>
    </w:p>
    <w:p w14:paraId="43068E16" w14:textId="77777777" w:rsidR="003A472A" w:rsidRPr="009C4B9B" w:rsidRDefault="003A472A" w:rsidP="004B5A11">
      <w:pPr>
        <w:pStyle w:val="Heading2"/>
        <w:jc w:val="left"/>
        <w:rPr>
          <w:rFonts w:ascii="Arial" w:hAnsi="Arial" w:cs="Arial"/>
          <w:sz w:val="22"/>
          <w:szCs w:val="22"/>
        </w:rPr>
      </w:pPr>
      <w:bookmarkStart w:id="27" w:name="_Toc79535023"/>
      <w:r w:rsidRPr="009C4B9B">
        <w:rPr>
          <w:rFonts w:ascii="Arial" w:hAnsi="Arial" w:cs="Arial"/>
          <w:sz w:val="22"/>
          <w:szCs w:val="22"/>
        </w:rPr>
        <w:t>6.4</w:t>
      </w:r>
      <w:r w:rsidRPr="009C4B9B">
        <w:rPr>
          <w:rFonts w:ascii="Arial" w:hAnsi="Arial" w:cs="Arial"/>
          <w:sz w:val="22"/>
          <w:szCs w:val="22"/>
        </w:rPr>
        <w:tab/>
        <w:t>Equipment</w:t>
      </w:r>
      <w:bookmarkEnd w:id="27"/>
    </w:p>
    <w:p w14:paraId="6D85AC18" w14:textId="77777777" w:rsidR="003A472A" w:rsidRPr="009C4B9B" w:rsidRDefault="003A472A" w:rsidP="003A472A">
      <w:pPr>
        <w:tabs>
          <w:tab w:val="left" w:pos="2161"/>
        </w:tabs>
        <w:rPr>
          <w:rFonts w:ascii="Arial" w:hAnsi="Arial" w:cs="Arial"/>
          <w:sz w:val="22"/>
          <w:szCs w:val="22"/>
        </w:rPr>
      </w:pPr>
    </w:p>
    <w:p w14:paraId="3C280736" w14:textId="77777777" w:rsidR="003A472A" w:rsidRPr="009C4B9B" w:rsidRDefault="003A472A" w:rsidP="003A472A">
      <w:pPr>
        <w:tabs>
          <w:tab w:val="left" w:pos="2161"/>
        </w:tabs>
        <w:rPr>
          <w:rFonts w:ascii="Arial" w:hAnsi="Arial" w:cs="Arial"/>
          <w:sz w:val="22"/>
          <w:szCs w:val="22"/>
        </w:rPr>
      </w:pPr>
      <w:r w:rsidRPr="009C4B9B">
        <w:rPr>
          <w:rFonts w:ascii="Arial" w:hAnsi="Arial" w:cs="Arial"/>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6A96B12" w14:textId="77777777" w:rsidR="003A472A" w:rsidRPr="009C4B9B" w:rsidRDefault="003A472A" w:rsidP="003A472A">
      <w:pPr>
        <w:tabs>
          <w:tab w:val="left" w:pos="2161"/>
        </w:tabs>
        <w:rPr>
          <w:rFonts w:ascii="Arial" w:hAnsi="Arial" w:cs="Arial"/>
          <w:sz w:val="22"/>
          <w:szCs w:val="22"/>
        </w:rPr>
      </w:pPr>
    </w:p>
    <w:p w14:paraId="0C7D842F" w14:textId="77777777" w:rsidR="003A472A" w:rsidRPr="009C4B9B" w:rsidRDefault="003A472A" w:rsidP="003A472A">
      <w:pPr>
        <w:tabs>
          <w:tab w:val="left" w:pos="2161"/>
        </w:tabs>
        <w:rPr>
          <w:rFonts w:ascii="Arial" w:hAnsi="Arial" w:cs="Arial"/>
          <w:sz w:val="22"/>
          <w:szCs w:val="22"/>
        </w:rPr>
      </w:pPr>
    </w:p>
    <w:p w14:paraId="4644AF1A" w14:textId="77777777" w:rsidR="003A472A" w:rsidRPr="009C4B9B" w:rsidRDefault="003A472A" w:rsidP="004B5A11">
      <w:pPr>
        <w:pStyle w:val="Heading2"/>
        <w:jc w:val="left"/>
        <w:rPr>
          <w:rFonts w:ascii="Arial" w:hAnsi="Arial" w:cs="Arial"/>
          <w:sz w:val="22"/>
          <w:szCs w:val="22"/>
        </w:rPr>
      </w:pPr>
      <w:bookmarkStart w:id="28" w:name="_Toc79535024"/>
      <w:r w:rsidRPr="009C4B9B">
        <w:rPr>
          <w:rFonts w:ascii="Arial" w:hAnsi="Arial" w:cs="Arial"/>
          <w:sz w:val="22"/>
          <w:szCs w:val="22"/>
        </w:rPr>
        <w:t>6.5</w:t>
      </w:r>
      <w:r w:rsidRPr="009C4B9B">
        <w:rPr>
          <w:rFonts w:ascii="Arial" w:hAnsi="Arial" w:cs="Arial"/>
          <w:sz w:val="22"/>
          <w:szCs w:val="22"/>
        </w:rPr>
        <w:tab/>
        <w:t>Incidental expenditure</w:t>
      </w:r>
      <w:bookmarkEnd w:id="28"/>
    </w:p>
    <w:p w14:paraId="53FE62D8" w14:textId="77777777" w:rsidR="003A472A" w:rsidRPr="009C4B9B" w:rsidRDefault="003A472A" w:rsidP="003A472A">
      <w:pPr>
        <w:tabs>
          <w:tab w:val="left" w:pos="2161"/>
        </w:tabs>
        <w:rPr>
          <w:rFonts w:ascii="Arial" w:hAnsi="Arial" w:cs="Arial"/>
          <w:sz w:val="22"/>
          <w:szCs w:val="22"/>
        </w:rPr>
      </w:pPr>
    </w:p>
    <w:p w14:paraId="6122CF9C"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No incidental expenses shall be provided for under this contract. </w:t>
      </w:r>
    </w:p>
    <w:p w14:paraId="0F837708" w14:textId="77777777" w:rsidR="003A472A" w:rsidRPr="009C4B9B" w:rsidRDefault="003A472A" w:rsidP="003A472A">
      <w:pPr>
        <w:tabs>
          <w:tab w:val="left" w:pos="2161"/>
        </w:tabs>
        <w:ind w:left="1202"/>
        <w:rPr>
          <w:rFonts w:ascii="Arial" w:hAnsi="Arial" w:cs="Arial"/>
          <w:sz w:val="22"/>
          <w:szCs w:val="22"/>
        </w:rPr>
      </w:pPr>
    </w:p>
    <w:p w14:paraId="417A1BD6" w14:textId="77777777" w:rsidR="003A472A" w:rsidRPr="009C4B9B" w:rsidRDefault="003A472A" w:rsidP="004B5A11">
      <w:pPr>
        <w:pStyle w:val="Heading2"/>
        <w:jc w:val="left"/>
        <w:rPr>
          <w:rFonts w:ascii="Arial" w:hAnsi="Arial" w:cs="Arial"/>
          <w:sz w:val="22"/>
          <w:szCs w:val="22"/>
        </w:rPr>
      </w:pPr>
      <w:bookmarkStart w:id="29" w:name="_Toc79535025"/>
      <w:r w:rsidRPr="009C4B9B">
        <w:rPr>
          <w:rFonts w:ascii="Arial" w:hAnsi="Arial" w:cs="Arial"/>
          <w:sz w:val="22"/>
          <w:szCs w:val="22"/>
        </w:rPr>
        <w:t>6.6</w:t>
      </w:r>
      <w:r w:rsidRPr="009C4B9B">
        <w:rPr>
          <w:rFonts w:ascii="Arial" w:hAnsi="Arial" w:cs="Arial"/>
          <w:sz w:val="22"/>
          <w:szCs w:val="22"/>
        </w:rPr>
        <w:tab/>
        <w:t>Expenditure verification</w:t>
      </w:r>
      <w:bookmarkEnd w:id="29"/>
    </w:p>
    <w:p w14:paraId="048AC7D9" w14:textId="77777777" w:rsidR="003A472A" w:rsidRPr="009C4B9B" w:rsidRDefault="003A472A" w:rsidP="003A472A">
      <w:pPr>
        <w:rPr>
          <w:rFonts w:ascii="Arial" w:hAnsi="Arial" w:cs="Arial"/>
          <w:sz w:val="22"/>
          <w:szCs w:val="22"/>
        </w:rPr>
      </w:pPr>
    </w:p>
    <w:p w14:paraId="5B2180E9" w14:textId="77777777" w:rsidR="003A472A" w:rsidRPr="009C4B9B" w:rsidRDefault="003A472A" w:rsidP="003A472A">
      <w:pPr>
        <w:rPr>
          <w:rFonts w:ascii="Arial" w:hAnsi="Arial" w:cs="Arial"/>
          <w:sz w:val="22"/>
          <w:szCs w:val="22"/>
        </w:rPr>
      </w:pPr>
      <w:r w:rsidRPr="009C4B9B">
        <w:rPr>
          <w:rFonts w:ascii="Arial" w:hAnsi="Arial" w:cs="Arial"/>
          <w:sz w:val="22"/>
          <w:szCs w:val="22"/>
        </w:rPr>
        <w:t>Not applicable.</w:t>
      </w:r>
    </w:p>
    <w:p w14:paraId="2F5B4383"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 </w:t>
      </w:r>
    </w:p>
    <w:p w14:paraId="5B39BC66" w14:textId="77777777" w:rsidR="003A472A" w:rsidRPr="009C4B9B" w:rsidRDefault="003A472A" w:rsidP="00C3735E">
      <w:pPr>
        <w:pStyle w:val="Heading1"/>
        <w:numPr>
          <w:ilvl w:val="0"/>
          <w:numId w:val="16"/>
        </w:numPr>
        <w:jc w:val="both"/>
        <w:rPr>
          <w:rFonts w:ascii="Arial" w:hAnsi="Arial" w:cs="Arial"/>
          <w:sz w:val="22"/>
          <w:szCs w:val="22"/>
        </w:rPr>
      </w:pPr>
      <w:bookmarkStart w:id="30" w:name="_Toc79535026"/>
      <w:r w:rsidRPr="009C4B9B">
        <w:rPr>
          <w:rFonts w:ascii="Arial" w:hAnsi="Arial" w:cs="Arial"/>
          <w:sz w:val="22"/>
          <w:szCs w:val="22"/>
        </w:rPr>
        <w:t>REPORTS</w:t>
      </w:r>
      <w:bookmarkEnd w:id="30"/>
    </w:p>
    <w:p w14:paraId="50FD7DA7" w14:textId="77777777" w:rsidR="003A472A" w:rsidRPr="009C4B9B" w:rsidRDefault="003A472A" w:rsidP="003A472A">
      <w:pPr>
        <w:pStyle w:val="Text1"/>
        <w:spacing w:after="0"/>
        <w:rPr>
          <w:rFonts w:cs="Arial"/>
          <w:sz w:val="22"/>
          <w:szCs w:val="22"/>
        </w:rPr>
      </w:pPr>
    </w:p>
    <w:p w14:paraId="27CA5F63" w14:textId="77777777" w:rsidR="003A472A" w:rsidRPr="009C4B9B" w:rsidRDefault="003A472A" w:rsidP="004B5A11">
      <w:pPr>
        <w:pStyle w:val="Heading2"/>
        <w:jc w:val="left"/>
        <w:rPr>
          <w:rFonts w:ascii="Arial" w:hAnsi="Arial" w:cs="Arial"/>
          <w:sz w:val="22"/>
          <w:szCs w:val="22"/>
        </w:rPr>
      </w:pPr>
      <w:bookmarkStart w:id="31" w:name="_Ref20555417"/>
      <w:bookmarkStart w:id="32" w:name="_Ref20656720"/>
      <w:bookmarkStart w:id="33" w:name="_Toc79535027"/>
      <w:r w:rsidRPr="009C4B9B">
        <w:rPr>
          <w:rFonts w:ascii="Arial" w:hAnsi="Arial" w:cs="Arial"/>
          <w:sz w:val="22"/>
          <w:szCs w:val="22"/>
        </w:rPr>
        <w:t>7.1</w:t>
      </w:r>
      <w:r w:rsidRPr="009C4B9B">
        <w:rPr>
          <w:rFonts w:ascii="Arial" w:hAnsi="Arial" w:cs="Arial"/>
          <w:sz w:val="22"/>
          <w:szCs w:val="22"/>
        </w:rPr>
        <w:tab/>
        <w:t>Reporting requirements</w:t>
      </w:r>
      <w:bookmarkEnd w:id="31"/>
      <w:bookmarkEnd w:id="32"/>
      <w:bookmarkEnd w:id="33"/>
    </w:p>
    <w:p w14:paraId="19BA2C23" w14:textId="77777777" w:rsidR="003A472A" w:rsidRPr="009C4B9B" w:rsidRDefault="003A472A" w:rsidP="003A472A">
      <w:pPr>
        <w:pStyle w:val="Text2"/>
        <w:spacing w:after="0"/>
        <w:rPr>
          <w:rFonts w:cs="Arial"/>
          <w:sz w:val="22"/>
          <w:szCs w:val="22"/>
        </w:rPr>
      </w:pPr>
    </w:p>
    <w:p w14:paraId="163C0605" w14:textId="326E944A" w:rsidR="003A472A" w:rsidRPr="009C4B9B" w:rsidRDefault="003A472A" w:rsidP="003A472A">
      <w:pPr>
        <w:rPr>
          <w:rFonts w:ascii="Arial" w:hAnsi="Arial" w:cs="Arial"/>
          <w:sz w:val="22"/>
          <w:szCs w:val="22"/>
        </w:rPr>
      </w:pPr>
      <w:r w:rsidRPr="009C4B9B">
        <w:rPr>
          <w:rFonts w:ascii="Arial" w:hAnsi="Arial" w:cs="Arial"/>
          <w:sz w:val="22"/>
          <w:szCs w:val="22"/>
        </w:rPr>
        <w:t xml:space="preserve">The table below provides an indicative reporting timetable for the assignment.  </w:t>
      </w:r>
    </w:p>
    <w:p w14:paraId="573BAECD" w14:textId="77777777" w:rsidR="00A8791A" w:rsidRPr="009C4B9B" w:rsidRDefault="00A8791A" w:rsidP="003A472A">
      <w:pPr>
        <w:rPr>
          <w:rFonts w:ascii="Arial" w:hAnsi="Arial" w:cs="Arial"/>
          <w:sz w:val="22"/>
          <w:szCs w:val="22"/>
        </w:rPr>
      </w:pPr>
    </w:p>
    <w:p w14:paraId="17BFB65A" w14:textId="77777777" w:rsidR="003A472A" w:rsidRPr="009C4B9B" w:rsidRDefault="003A472A" w:rsidP="003A472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77"/>
        <w:gridCol w:w="4185"/>
      </w:tblGrid>
      <w:tr w:rsidR="003A472A" w:rsidRPr="009C4B9B" w14:paraId="3B18909E" w14:textId="77777777" w:rsidTr="001A4B8A">
        <w:tc>
          <w:tcPr>
            <w:tcW w:w="2448" w:type="dxa"/>
            <w:shd w:val="clear" w:color="auto" w:fill="auto"/>
          </w:tcPr>
          <w:p w14:paraId="30C34794" w14:textId="77777777" w:rsidR="003A472A" w:rsidRPr="009C4B9B" w:rsidRDefault="003A472A" w:rsidP="001A4B8A">
            <w:pPr>
              <w:rPr>
                <w:rFonts w:ascii="Arial" w:hAnsi="Arial" w:cs="Arial"/>
                <w:b/>
                <w:sz w:val="22"/>
                <w:szCs w:val="22"/>
              </w:rPr>
            </w:pPr>
            <w:r w:rsidRPr="009C4B9B">
              <w:rPr>
                <w:rFonts w:ascii="Arial" w:hAnsi="Arial" w:cs="Arial"/>
                <w:b/>
                <w:sz w:val="22"/>
                <w:szCs w:val="22"/>
              </w:rPr>
              <w:lastRenderedPageBreak/>
              <w:t>Date</w:t>
            </w:r>
          </w:p>
        </w:tc>
        <w:tc>
          <w:tcPr>
            <w:tcW w:w="2377" w:type="dxa"/>
            <w:shd w:val="clear" w:color="auto" w:fill="auto"/>
          </w:tcPr>
          <w:p w14:paraId="4E9DCB09" w14:textId="77777777" w:rsidR="003A472A" w:rsidRPr="009C4B9B" w:rsidRDefault="003A472A" w:rsidP="001A4B8A">
            <w:pPr>
              <w:rPr>
                <w:rFonts w:ascii="Arial" w:hAnsi="Arial" w:cs="Arial"/>
                <w:b/>
                <w:sz w:val="22"/>
                <w:szCs w:val="22"/>
              </w:rPr>
            </w:pPr>
            <w:r w:rsidRPr="009C4B9B">
              <w:rPr>
                <w:rFonts w:ascii="Arial" w:hAnsi="Arial" w:cs="Arial"/>
                <w:b/>
                <w:sz w:val="22"/>
                <w:szCs w:val="22"/>
              </w:rPr>
              <w:t>Required Output</w:t>
            </w:r>
          </w:p>
        </w:tc>
        <w:tc>
          <w:tcPr>
            <w:tcW w:w="4185" w:type="dxa"/>
            <w:shd w:val="clear" w:color="auto" w:fill="auto"/>
          </w:tcPr>
          <w:p w14:paraId="1683030C" w14:textId="77777777" w:rsidR="003A472A" w:rsidRPr="009C4B9B" w:rsidRDefault="003A472A" w:rsidP="001A4B8A">
            <w:pPr>
              <w:rPr>
                <w:rFonts w:ascii="Arial" w:hAnsi="Arial" w:cs="Arial"/>
                <w:b/>
                <w:sz w:val="22"/>
                <w:szCs w:val="22"/>
              </w:rPr>
            </w:pPr>
            <w:r w:rsidRPr="009C4B9B">
              <w:rPr>
                <w:rFonts w:ascii="Arial" w:hAnsi="Arial" w:cs="Arial"/>
                <w:b/>
                <w:sz w:val="22"/>
                <w:szCs w:val="22"/>
              </w:rPr>
              <w:t>Remarks</w:t>
            </w:r>
          </w:p>
        </w:tc>
      </w:tr>
      <w:tr w:rsidR="003A472A" w:rsidRPr="009C4B9B" w14:paraId="73B1B9C7" w14:textId="77777777" w:rsidTr="001A4B8A">
        <w:tc>
          <w:tcPr>
            <w:tcW w:w="2448" w:type="dxa"/>
            <w:shd w:val="clear" w:color="auto" w:fill="auto"/>
          </w:tcPr>
          <w:p w14:paraId="3870CC26" w14:textId="77777777" w:rsidR="003A472A" w:rsidRPr="009C4B9B" w:rsidRDefault="003A472A" w:rsidP="001A4B8A">
            <w:pPr>
              <w:rPr>
                <w:rFonts w:ascii="Arial" w:hAnsi="Arial" w:cs="Arial"/>
                <w:sz w:val="22"/>
                <w:szCs w:val="22"/>
              </w:rPr>
            </w:pPr>
            <w:r w:rsidRPr="009C4B9B">
              <w:rPr>
                <w:rFonts w:ascii="Arial" w:hAnsi="Arial" w:cs="Arial"/>
                <w:sz w:val="22"/>
                <w:szCs w:val="22"/>
              </w:rPr>
              <w:t>1</w:t>
            </w:r>
            <w:r w:rsidRPr="009C4B9B">
              <w:rPr>
                <w:rFonts w:ascii="Arial" w:hAnsi="Arial" w:cs="Arial"/>
                <w:sz w:val="22"/>
                <w:szCs w:val="22"/>
                <w:vertAlign w:val="superscript"/>
              </w:rPr>
              <w:t>st</w:t>
            </w:r>
            <w:r w:rsidRPr="009C4B9B">
              <w:rPr>
                <w:rFonts w:ascii="Arial" w:hAnsi="Arial" w:cs="Arial"/>
                <w:sz w:val="22"/>
                <w:szCs w:val="22"/>
              </w:rPr>
              <w:t xml:space="preserve"> week of November 2021</w:t>
            </w:r>
          </w:p>
        </w:tc>
        <w:tc>
          <w:tcPr>
            <w:tcW w:w="2377" w:type="dxa"/>
            <w:shd w:val="clear" w:color="auto" w:fill="auto"/>
          </w:tcPr>
          <w:p w14:paraId="5A54A3F9" w14:textId="77777777" w:rsidR="003A472A" w:rsidRPr="009C4B9B" w:rsidRDefault="003A472A" w:rsidP="001A4B8A">
            <w:pPr>
              <w:rPr>
                <w:rFonts w:ascii="Arial" w:hAnsi="Arial" w:cs="Arial"/>
                <w:sz w:val="22"/>
                <w:szCs w:val="22"/>
              </w:rPr>
            </w:pPr>
            <w:r w:rsidRPr="009C4B9B">
              <w:rPr>
                <w:rFonts w:ascii="Arial" w:hAnsi="Arial" w:cs="Arial"/>
                <w:sz w:val="22"/>
                <w:szCs w:val="22"/>
              </w:rPr>
              <w:t>Inception report and execution plan</w:t>
            </w:r>
          </w:p>
        </w:tc>
        <w:tc>
          <w:tcPr>
            <w:tcW w:w="4185" w:type="dxa"/>
            <w:shd w:val="clear" w:color="auto" w:fill="auto"/>
          </w:tcPr>
          <w:p w14:paraId="7C235CF2" w14:textId="77777777" w:rsidR="003A472A" w:rsidRPr="009C4B9B" w:rsidRDefault="003A472A" w:rsidP="001A4B8A">
            <w:pPr>
              <w:rPr>
                <w:rFonts w:ascii="Arial" w:hAnsi="Arial" w:cs="Arial"/>
                <w:sz w:val="22"/>
                <w:szCs w:val="22"/>
              </w:rPr>
            </w:pPr>
            <w:r w:rsidRPr="009C4B9B">
              <w:rPr>
                <w:rFonts w:ascii="Arial" w:hAnsi="Arial" w:cs="Arial"/>
                <w:sz w:val="22"/>
                <w:szCs w:val="22"/>
              </w:rPr>
              <w:t>To be cleared by Secretariat before initial payment effected.</w:t>
            </w:r>
          </w:p>
        </w:tc>
      </w:tr>
      <w:tr w:rsidR="003A472A" w:rsidRPr="009C4B9B" w14:paraId="3A5419AF" w14:textId="77777777" w:rsidTr="001A4B8A">
        <w:tc>
          <w:tcPr>
            <w:tcW w:w="2448" w:type="dxa"/>
            <w:shd w:val="clear" w:color="auto" w:fill="auto"/>
          </w:tcPr>
          <w:p w14:paraId="04310FE4" w14:textId="77777777" w:rsidR="003A472A" w:rsidRPr="009C4B9B" w:rsidRDefault="003A472A" w:rsidP="001A4B8A">
            <w:pPr>
              <w:rPr>
                <w:rFonts w:ascii="Arial" w:hAnsi="Arial" w:cs="Arial"/>
                <w:sz w:val="22"/>
                <w:szCs w:val="22"/>
              </w:rPr>
            </w:pPr>
            <w:r w:rsidRPr="009C4B9B">
              <w:rPr>
                <w:rFonts w:ascii="Arial" w:hAnsi="Arial" w:cs="Arial"/>
                <w:sz w:val="22"/>
                <w:szCs w:val="22"/>
              </w:rPr>
              <w:t>3</w:t>
            </w:r>
            <w:r w:rsidRPr="009C4B9B">
              <w:rPr>
                <w:rFonts w:ascii="Arial" w:hAnsi="Arial" w:cs="Arial"/>
                <w:sz w:val="22"/>
                <w:szCs w:val="22"/>
                <w:vertAlign w:val="superscript"/>
              </w:rPr>
              <w:t>rd</w:t>
            </w:r>
            <w:r w:rsidRPr="009C4B9B">
              <w:rPr>
                <w:rFonts w:ascii="Arial" w:hAnsi="Arial" w:cs="Arial"/>
                <w:sz w:val="22"/>
                <w:szCs w:val="22"/>
              </w:rPr>
              <w:t xml:space="preserve"> week of November 2021</w:t>
            </w:r>
          </w:p>
        </w:tc>
        <w:tc>
          <w:tcPr>
            <w:tcW w:w="2377" w:type="dxa"/>
            <w:shd w:val="clear" w:color="auto" w:fill="auto"/>
          </w:tcPr>
          <w:p w14:paraId="693B5666" w14:textId="77777777" w:rsidR="003A472A" w:rsidRPr="009C4B9B" w:rsidRDefault="003A472A" w:rsidP="001A4B8A">
            <w:pPr>
              <w:rPr>
                <w:rFonts w:ascii="Arial" w:hAnsi="Arial" w:cs="Arial"/>
                <w:sz w:val="22"/>
                <w:szCs w:val="22"/>
              </w:rPr>
            </w:pPr>
            <w:r w:rsidRPr="009C4B9B">
              <w:rPr>
                <w:rFonts w:ascii="Arial" w:hAnsi="Arial" w:cs="Arial"/>
                <w:sz w:val="22"/>
                <w:szCs w:val="22"/>
              </w:rPr>
              <w:t>Draft harmonised guidelines</w:t>
            </w:r>
          </w:p>
        </w:tc>
        <w:tc>
          <w:tcPr>
            <w:tcW w:w="4185" w:type="dxa"/>
            <w:shd w:val="clear" w:color="auto" w:fill="auto"/>
          </w:tcPr>
          <w:p w14:paraId="246E6637" w14:textId="77777777" w:rsidR="003A472A" w:rsidRPr="009C4B9B" w:rsidRDefault="003A472A" w:rsidP="001A4B8A">
            <w:pPr>
              <w:rPr>
                <w:rFonts w:ascii="Arial" w:hAnsi="Arial" w:cs="Arial"/>
                <w:sz w:val="22"/>
                <w:szCs w:val="22"/>
              </w:rPr>
            </w:pPr>
            <w:r w:rsidRPr="009C4B9B">
              <w:rPr>
                <w:rFonts w:ascii="Arial" w:hAnsi="Arial" w:cs="Arial"/>
                <w:sz w:val="22"/>
                <w:szCs w:val="22"/>
              </w:rPr>
              <w:t>To be technically reviewed by Secretariat</w:t>
            </w:r>
          </w:p>
        </w:tc>
      </w:tr>
      <w:tr w:rsidR="003A472A" w:rsidRPr="009C4B9B" w14:paraId="3BB6635E" w14:textId="77777777" w:rsidTr="001A4B8A">
        <w:tc>
          <w:tcPr>
            <w:tcW w:w="2448" w:type="dxa"/>
            <w:shd w:val="clear" w:color="auto" w:fill="auto"/>
          </w:tcPr>
          <w:p w14:paraId="476A0FE9" w14:textId="77777777" w:rsidR="003A472A" w:rsidRPr="009C4B9B" w:rsidRDefault="003A472A" w:rsidP="001A4B8A">
            <w:pPr>
              <w:rPr>
                <w:rFonts w:ascii="Arial" w:hAnsi="Arial" w:cs="Arial"/>
                <w:sz w:val="22"/>
                <w:szCs w:val="22"/>
              </w:rPr>
            </w:pPr>
            <w:r w:rsidRPr="009C4B9B">
              <w:rPr>
                <w:rFonts w:ascii="Arial" w:hAnsi="Arial" w:cs="Arial"/>
                <w:sz w:val="22"/>
                <w:szCs w:val="22"/>
              </w:rPr>
              <w:t>Last week of November 2021</w:t>
            </w:r>
          </w:p>
        </w:tc>
        <w:tc>
          <w:tcPr>
            <w:tcW w:w="2377" w:type="dxa"/>
            <w:shd w:val="clear" w:color="auto" w:fill="auto"/>
          </w:tcPr>
          <w:p w14:paraId="4AF14678" w14:textId="77777777" w:rsidR="003A472A" w:rsidRPr="009C4B9B" w:rsidRDefault="003A472A" w:rsidP="001A4B8A">
            <w:pPr>
              <w:rPr>
                <w:rFonts w:ascii="Arial" w:hAnsi="Arial" w:cs="Arial"/>
                <w:sz w:val="22"/>
                <w:szCs w:val="22"/>
              </w:rPr>
            </w:pPr>
            <w:r w:rsidRPr="009C4B9B">
              <w:rPr>
                <w:rFonts w:ascii="Arial" w:hAnsi="Arial" w:cs="Arial"/>
                <w:sz w:val="22"/>
                <w:szCs w:val="22"/>
              </w:rPr>
              <w:t>A final close-out report</w:t>
            </w:r>
          </w:p>
        </w:tc>
        <w:tc>
          <w:tcPr>
            <w:tcW w:w="4185" w:type="dxa"/>
            <w:shd w:val="clear" w:color="auto" w:fill="auto"/>
          </w:tcPr>
          <w:p w14:paraId="252947DB" w14:textId="77777777" w:rsidR="003A472A" w:rsidRPr="009C4B9B" w:rsidRDefault="003A472A" w:rsidP="001A4B8A">
            <w:pPr>
              <w:rPr>
                <w:rFonts w:ascii="Arial" w:hAnsi="Arial" w:cs="Arial"/>
                <w:sz w:val="22"/>
                <w:szCs w:val="22"/>
              </w:rPr>
            </w:pPr>
            <w:r w:rsidRPr="009C4B9B">
              <w:rPr>
                <w:rFonts w:ascii="Arial" w:hAnsi="Arial" w:cs="Arial"/>
                <w:sz w:val="22"/>
                <w:szCs w:val="22"/>
              </w:rPr>
              <w:t>To be technically reviewed by Secretariat</w:t>
            </w:r>
          </w:p>
        </w:tc>
      </w:tr>
    </w:tbl>
    <w:p w14:paraId="5F0ED993" w14:textId="77777777" w:rsidR="003A472A" w:rsidRPr="009C4B9B" w:rsidRDefault="003A472A" w:rsidP="003A472A">
      <w:pPr>
        <w:rPr>
          <w:rFonts w:ascii="Arial" w:hAnsi="Arial" w:cs="Arial"/>
          <w:sz w:val="22"/>
          <w:szCs w:val="22"/>
        </w:rPr>
      </w:pPr>
    </w:p>
    <w:p w14:paraId="57BDC0BB" w14:textId="77777777" w:rsidR="003A472A" w:rsidRPr="009C4B9B" w:rsidRDefault="003A472A" w:rsidP="003A472A">
      <w:pPr>
        <w:rPr>
          <w:rFonts w:ascii="Arial" w:hAnsi="Arial" w:cs="Arial"/>
          <w:sz w:val="22"/>
          <w:szCs w:val="22"/>
        </w:rPr>
      </w:pPr>
      <w:r w:rsidRPr="009C4B9B">
        <w:rPr>
          <w:rFonts w:ascii="Arial" w:hAnsi="Arial" w:cs="Arial"/>
          <w:sz w:val="22"/>
          <w:szCs w:val="22"/>
        </w:rPr>
        <w:t>The expert will report to the Director of Food, Agriculture and Natural Resources (FANR) through the Technical Advisor for Fisheries. The Director will approve all reports.</w:t>
      </w:r>
    </w:p>
    <w:p w14:paraId="2597A817"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 </w:t>
      </w:r>
    </w:p>
    <w:p w14:paraId="4618523F" w14:textId="77777777" w:rsidR="003A472A" w:rsidRPr="009C4B9B" w:rsidRDefault="003A472A" w:rsidP="003A472A">
      <w:pPr>
        <w:pStyle w:val="Heading2"/>
        <w:rPr>
          <w:rFonts w:ascii="Arial" w:hAnsi="Arial" w:cs="Arial"/>
          <w:sz w:val="22"/>
          <w:szCs w:val="22"/>
        </w:rPr>
      </w:pPr>
      <w:bookmarkStart w:id="34" w:name="_Toc79535028"/>
      <w:r w:rsidRPr="009C4B9B">
        <w:rPr>
          <w:rFonts w:ascii="Arial" w:hAnsi="Arial" w:cs="Arial"/>
          <w:sz w:val="22"/>
          <w:szCs w:val="22"/>
        </w:rPr>
        <w:t>7.2</w:t>
      </w:r>
      <w:r w:rsidRPr="009C4B9B">
        <w:rPr>
          <w:rFonts w:ascii="Arial" w:hAnsi="Arial" w:cs="Arial"/>
          <w:sz w:val="22"/>
          <w:szCs w:val="22"/>
        </w:rPr>
        <w:tab/>
        <w:t>Submission &amp; approval of reports</w:t>
      </w:r>
      <w:bookmarkEnd w:id="34"/>
    </w:p>
    <w:p w14:paraId="2E181733" w14:textId="77777777" w:rsidR="003A472A" w:rsidRPr="009C4B9B" w:rsidRDefault="003A472A" w:rsidP="003A472A">
      <w:pPr>
        <w:pStyle w:val="Text2"/>
        <w:spacing w:after="0"/>
        <w:rPr>
          <w:rFonts w:cs="Arial"/>
          <w:sz w:val="22"/>
          <w:szCs w:val="22"/>
        </w:rPr>
      </w:pPr>
    </w:p>
    <w:p w14:paraId="6D3ED0F9" w14:textId="77777777" w:rsidR="003A472A" w:rsidRPr="009C4B9B" w:rsidRDefault="003A472A" w:rsidP="003A472A">
      <w:pPr>
        <w:rPr>
          <w:rFonts w:ascii="Arial" w:hAnsi="Arial" w:cs="Arial"/>
          <w:sz w:val="22"/>
          <w:szCs w:val="22"/>
        </w:rPr>
      </w:pPr>
      <w:r w:rsidRPr="009C4B9B">
        <w:rPr>
          <w:rFonts w:ascii="Arial" w:hAnsi="Arial" w:cs="Arial"/>
          <w:sz w:val="22"/>
          <w:szCs w:val="22"/>
        </w:rPr>
        <w:t>Copies of the reports referred to above must be submitted to the project manager identified in the contract. All reports and communications with the contracting authority shall be in English in MS Word/Excel/PowerPoint format, and ready for printing and distribution. Reports shall not exceed 50 pages. The SADC Secretariat will arrange for the translation of reports and communications into all SADC languages.</w:t>
      </w:r>
    </w:p>
    <w:p w14:paraId="1DE3CB4F" w14:textId="77777777" w:rsidR="003A472A" w:rsidRPr="009C4B9B" w:rsidRDefault="003A472A" w:rsidP="003A472A">
      <w:pPr>
        <w:rPr>
          <w:rFonts w:ascii="Arial" w:hAnsi="Arial" w:cs="Arial"/>
          <w:sz w:val="22"/>
          <w:szCs w:val="22"/>
        </w:rPr>
      </w:pPr>
    </w:p>
    <w:p w14:paraId="46FB4A13" w14:textId="77777777" w:rsidR="003A472A" w:rsidRPr="009C4B9B" w:rsidRDefault="003A472A" w:rsidP="00C3735E">
      <w:pPr>
        <w:pStyle w:val="Heading1"/>
        <w:numPr>
          <w:ilvl w:val="0"/>
          <w:numId w:val="16"/>
        </w:numPr>
        <w:jc w:val="both"/>
        <w:rPr>
          <w:rFonts w:ascii="Arial" w:hAnsi="Arial" w:cs="Arial"/>
          <w:sz w:val="22"/>
          <w:szCs w:val="22"/>
        </w:rPr>
      </w:pPr>
      <w:bookmarkStart w:id="35" w:name="_Toc79535029"/>
      <w:r w:rsidRPr="009C4B9B">
        <w:rPr>
          <w:rFonts w:ascii="Arial" w:hAnsi="Arial" w:cs="Arial"/>
          <w:sz w:val="22"/>
          <w:szCs w:val="22"/>
        </w:rPr>
        <w:t>MONITORING AND EVALUATION</w:t>
      </w:r>
      <w:bookmarkEnd w:id="35"/>
    </w:p>
    <w:p w14:paraId="31559378" w14:textId="77777777" w:rsidR="003A472A" w:rsidRPr="009C4B9B" w:rsidRDefault="003A472A" w:rsidP="003A472A">
      <w:pPr>
        <w:keepNext/>
        <w:numPr>
          <w:ilvl w:val="1"/>
          <w:numId w:val="0"/>
        </w:numPr>
        <w:tabs>
          <w:tab w:val="left" w:pos="567"/>
        </w:tabs>
        <w:ind w:left="556" w:hanging="567"/>
        <w:outlineLvl w:val="1"/>
        <w:rPr>
          <w:rFonts w:ascii="Arial" w:hAnsi="Arial" w:cs="Arial"/>
          <w:b/>
          <w:sz w:val="22"/>
          <w:szCs w:val="22"/>
        </w:rPr>
      </w:pPr>
      <w:bookmarkStart w:id="36" w:name="_Toc62107588"/>
    </w:p>
    <w:p w14:paraId="3B0730E5" w14:textId="77777777" w:rsidR="003A472A" w:rsidRPr="009C4B9B" w:rsidRDefault="003A472A" w:rsidP="004B5A11">
      <w:pPr>
        <w:pStyle w:val="Heading2"/>
        <w:jc w:val="left"/>
        <w:rPr>
          <w:rFonts w:ascii="Arial" w:hAnsi="Arial" w:cs="Arial"/>
          <w:sz w:val="22"/>
          <w:szCs w:val="22"/>
        </w:rPr>
      </w:pPr>
      <w:bookmarkStart w:id="37" w:name="_Toc79535030"/>
      <w:r w:rsidRPr="009C4B9B">
        <w:rPr>
          <w:rFonts w:ascii="Arial" w:hAnsi="Arial" w:cs="Arial"/>
          <w:sz w:val="22"/>
          <w:szCs w:val="22"/>
        </w:rPr>
        <w:t xml:space="preserve">8.1 </w:t>
      </w:r>
      <w:r w:rsidRPr="009C4B9B">
        <w:rPr>
          <w:rFonts w:ascii="Arial" w:hAnsi="Arial" w:cs="Arial"/>
          <w:sz w:val="22"/>
          <w:szCs w:val="22"/>
        </w:rPr>
        <w:tab/>
        <w:t>Definition of indicators</w:t>
      </w:r>
      <w:bookmarkEnd w:id="36"/>
      <w:bookmarkEnd w:id="37"/>
    </w:p>
    <w:p w14:paraId="1DEB93EA" w14:textId="77777777" w:rsidR="003A472A" w:rsidRPr="009C4B9B" w:rsidRDefault="003A472A" w:rsidP="003A472A">
      <w:pPr>
        <w:rPr>
          <w:rFonts w:ascii="Arial" w:hAnsi="Arial" w:cs="Arial"/>
          <w:sz w:val="22"/>
          <w:szCs w:val="22"/>
        </w:rPr>
      </w:pPr>
    </w:p>
    <w:p w14:paraId="71963FDD" w14:textId="77777777" w:rsidR="003A472A" w:rsidRPr="009C4B9B" w:rsidRDefault="003A472A" w:rsidP="003A472A">
      <w:pPr>
        <w:rPr>
          <w:rFonts w:ascii="Arial" w:hAnsi="Arial" w:cs="Arial"/>
          <w:sz w:val="22"/>
          <w:szCs w:val="22"/>
        </w:rPr>
      </w:pPr>
      <w:r w:rsidRPr="009C4B9B">
        <w:rPr>
          <w:rFonts w:ascii="Arial" w:hAnsi="Arial" w:cs="Arial"/>
          <w:sz w:val="22"/>
          <w:szCs w:val="22"/>
        </w:rPr>
        <w:t xml:space="preserve">This contract will be monitored and evaluated using five specific performance measures, viz. inputs, output, efficiency, quality and outcome. </w:t>
      </w:r>
    </w:p>
    <w:p w14:paraId="2C1CE28B" w14:textId="77777777" w:rsidR="003A472A" w:rsidRPr="009C4B9B" w:rsidRDefault="003A472A" w:rsidP="003A472A">
      <w:pPr>
        <w:rPr>
          <w:rFonts w:ascii="Arial" w:hAnsi="Arial" w:cs="Arial"/>
          <w:sz w:val="22"/>
          <w:szCs w:val="22"/>
        </w:rPr>
      </w:pPr>
    </w:p>
    <w:p w14:paraId="6B2BBFA4" w14:textId="77777777" w:rsidR="003A472A" w:rsidRPr="009C4B9B" w:rsidRDefault="003A472A" w:rsidP="00C3735E">
      <w:pPr>
        <w:pStyle w:val="ListParagraph"/>
        <w:numPr>
          <w:ilvl w:val="5"/>
          <w:numId w:val="22"/>
        </w:numPr>
        <w:tabs>
          <w:tab w:val="clear" w:pos="2160"/>
          <w:tab w:val="num" w:pos="1080"/>
        </w:tabs>
        <w:ind w:left="1080"/>
        <w:contextualSpacing w:val="0"/>
        <w:jc w:val="both"/>
        <w:rPr>
          <w:rFonts w:ascii="Arial" w:hAnsi="Arial" w:cs="Arial"/>
          <w:sz w:val="22"/>
          <w:szCs w:val="22"/>
        </w:rPr>
      </w:pPr>
      <w:r w:rsidRPr="009C4B9B">
        <w:rPr>
          <w:rFonts w:ascii="Arial" w:hAnsi="Arial" w:cs="Arial"/>
          <w:sz w:val="22"/>
          <w:szCs w:val="22"/>
        </w:rPr>
        <w:t xml:space="preserve">Input measure will monitor the amount of resources (financial) being utilised to achieve the expected outcomes of this contract. </w:t>
      </w:r>
    </w:p>
    <w:p w14:paraId="0863EBEB" w14:textId="77777777" w:rsidR="003A472A" w:rsidRPr="009C4B9B" w:rsidRDefault="003A472A" w:rsidP="00C3735E">
      <w:pPr>
        <w:pStyle w:val="ListParagraph"/>
        <w:numPr>
          <w:ilvl w:val="5"/>
          <w:numId w:val="22"/>
        </w:numPr>
        <w:tabs>
          <w:tab w:val="clear" w:pos="2160"/>
          <w:tab w:val="num" w:pos="1080"/>
        </w:tabs>
        <w:ind w:left="1080"/>
        <w:contextualSpacing w:val="0"/>
        <w:jc w:val="both"/>
        <w:rPr>
          <w:rFonts w:ascii="Arial" w:hAnsi="Arial" w:cs="Arial"/>
          <w:sz w:val="22"/>
          <w:szCs w:val="22"/>
        </w:rPr>
      </w:pPr>
      <w:r w:rsidRPr="009C4B9B">
        <w:rPr>
          <w:rFonts w:ascii="Arial" w:hAnsi="Arial" w:cs="Arial"/>
          <w:sz w:val="22"/>
          <w:szCs w:val="22"/>
        </w:rPr>
        <w:t>Output measure will monitor how much was produced (products and actions) in line with the requirements of the contract.</w:t>
      </w:r>
    </w:p>
    <w:p w14:paraId="7C5E5B3A" w14:textId="77777777" w:rsidR="003A472A" w:rsidRPr="009C4B9B" w:rsidRDefault="003A472A" w:rsidP="00C3735E">
      <w:pPr>
        <w:pStyle w:val="ListParagraph"/>
        <w:numPr>
          <w:ilvl w:val="5"/>
          <w:numId w:val="22"/>
        </w:numPr>
        <w:tabs>
          <w:tab w:val="clear" w:pos="2160"/>
          <w:tab w:val="num" w:pos="1080"/>
        </w:tabs>
        <w:ind w:left="1080"/>
        <w:contextualSpacing w:val="0"/>
        <w:jc w:val="both"/>
        <w:rPr>
          <w:rFonts w:ascii="Arial" w:hAnsi="Arial" w:cs="Arial"/>
          <w:sz w:val="22"/>
          <w:szCs w:val="22"/>
        </w:rPr>
      </w:pPr>
      <w:r w:rsidRPr="009C4B9B">
        <w:rPr>
          <w:rFonts w:ascii="Arial" w:hAnsi="Arial" w:cs="Arial"/>
          <w:sz w:val="22"/>
          <w:szCs w:val="22"/>
        </w:rPr>
        <w:t>Efficiency measure will monitor the relationship between the amount produced (output) and the resources used (input).</w:t>
      </w:r>
    </w:p>
    <w:p w14:paraId="4ADEBD80" w14:textId="77777777" w:rsidR="003A472A" w:rsidRPr="009C4B9B" w:rsidRDefault="003A472A" w:rsidP="00C3735E">
      <w:pPr>
        <w:pStyle w:val="ListParagraph"/>
        <w:numPr>
          <w:ilvl w:val="5"/>
          <w:numId w:val="22"/>
        </w:numPr>
        <w:tabs>
          <w:tab w:val="clear" w:pos="2160"/>
          <w:tab w:val="num" w:pos="1080"/>
        </w:tabs>
        <w:ind w:left="1080"/>
        <w:contextualSpacing w:val="0"/>
        <w:jc w:val="both"/>
        <w:rPr>
          <w:rFonts w:ascii="Arial" w:hAnsi="Arial" w:cs="Arial"/>
          <w:sz w:val="22"/>
          <w:szCs w:val="22"/>
        </w:rPr>
      </w:pPr>
      <w:r w:rsidRPr="009C4B9B">
        <w:rPr>
          <w:rFonts w:ascii="Arial" w:hAnsi="Arial" w:cs="Arial"/>
          <w:sz w:val="22"/>
          <w:szCs w:val="22"/>
        </w:rPr>
        <w:t>Quality measure will determine whether the expectations of the contracting entity (SADC Secretariat) and its stakeholders (Member States) are being met. These expectations include timeliness, accuracy, courtesy and meeting of contracting entity’s needs.</w:t>
      </w:r>
    </w:p>
    <w:p w14:paraId="5E18B409" w14:textId="77777777" w:rsidR="003A472A" w:rsidRPr="009C4B9B" w:rsidRDefault="003A472A" w:rsidP="00C3735E">
      <w:pPr>
        <w:pStyle w:val="ListParagraph"/>
        <w:numPr>
          <w:ilvl w:val="5"/>
          <w:numId w:val="22"/>
        </w:numPr>
        <w:tabs>
          <w:tab w:val="clear" w:pos="2160"/>
          <w:tab w:val="num" w:pos="1080"/>
        </w:tabs>
        <w:ind w:left="1080"/>
        <w:contextualSpacing w:val="0"/>
        <w:jc w:val="both"/>
        <w:rPr>
          <w:rFonts w:ascii="Arial" w:hAnsi="Arial" w:cs="Arial"/>
          <w:sz w:val="22"/>
          <w:szCs w:val="22"/>
        </w:rPr>
      </w:pPr>
      <w:r w:rsidRPr="009C4B9B">
        <w:rPr>
          <w:rFonts w:ascii="Arial" w:hAnsi="Arial" w:cs="Arial"/>
          <w:sz w:val="22"/>
          <w:szCs w:val="22"/>
        </w:rPr>
        <w:t>Outcome measure will determine the extent to which the overall objective and purposes of the contract are met and are impacting on intended clientele (Secretariat and Member States).</w:t>
      </w:r>
    </w:p>
    <w:p w14:paraId="74BFA39E" w14:textId="77777777" w:rsidR="003A472A" w:rsidRPr="009C4B9B" w:rsidRDefault="003A472A" w:rsidP="003A472A">
      <w:pPr>
        <w:rPr>
          <w:rFonts w:ascii="Arial" w:hAnsi="Arial" w:cs="Arial"/>
          <w:sz w:val="22"/>
          <w:szCs w:val="22"/>
        </w:rPr>
      </w:pPr>
    </w:p>
    <w:p w14:paraId="76F4E93E" w14:textId="77777777" w:rsidR="003A472A" w:rsidRPr="009C4B9B" w:rsidRDefault="003A472A" w:rsidP="004B5A11">
      <w:pPr>
        <w:pStyle w:val="Heading2"/>
        <w:jc w:val="left"/>
        <w:rPr>
          <w:rFonts w:ascii="Arial" w:hAnsi="Arial" w:cs="Arial"/>
          <w:sz w:val="22"/>
          <w:szCs w:val="22"/>
        </w:rPr>
      </w:pPr>
      <w:bookmarkStart w:id="38" w:name="_Toc62107589"/>
      <w:bookmarkStart w:id="39" w:name="_Toc79535031"/>
      <w:r w:rsidRPr="009C4B9B">
        <w:rPr>
          <w:rFonts w:ascii="Arial" w:hAnsi="Arial" w:cs="Arial"/>
          <w:sz w:val="22"/>
          <w:szCs w:val="22"/>
        </w:rPr>
        <w:t xml:space="preserve">8.2 </w:t>
      </w:r>
      <w:r w:rsidRPr="009C4B9B">
        <w:rPr>
          <w:rFonts w:ascii="Arial" w:hAnsi="Arial" w:cs="Arial"/>
          <w:sz w:val="22"/>
          <w:szCs w:val="22"/>
        </w:rPr>
        <w:tab/>
        <w:t>Special requirements</w:t>
      </w:r>
      <w:bookmarkEnd w:id="38"/>
      <w:bookmarkEnd w:id="39"/>
    </w:p>
    <w:p w14:paraId="2CA4F1AD" w14:textId="77777777" w:rsidR="003A472A" w:rsidRPr="009C4B9B" w:rsidRDefault="003A472A" w:rsidP="003A472A">
      <w:pPr>
        <w:rPr>
          <w:rFonts w:ascii="Arial" w:hAnsi="Arial" w:cs="Arial"/>
          <w:sz w:val="22"/>
          <w:szCs w:val="22"/>
        </w:rPr>
      </w:pPr>
      <w:r w:rsidRPr="009C4B9B">
        <w:rPr>
          <w:rFonts w:ascii="Arial" w:hAnsi="Arial" w:cs="Arial"/>
          <w:sz w:val="22"/>
          <w:szCs w:val="22"/>
        </w:rPr>
        <w:t>Not applicable.</w:t>
      </w:r>
    </w:p>
    <w:p w14:paraId="0320D96D" w14:textId="77777777" w:rsidR="003A472A" w:rsidRDefault="003A472A" w:rsidP="00882D63">
      <w:pPr>
        <w:pStyle w:val="Heading1"/>
        <w:tabs>
          <w:tab w:val="num" w:pos="720"/>
        </w:tabs>
        <w:jc w:val="left"/>
        <w:rPr>
          <w:rFonts w:ascii="Arial" w:hAnsi="Arial" w:cs="Arial"/>
          <w:smallCaps/>
        </w:rPr>
      </w:pPr>
    </w:p>
    <w:p w14:paraId="27AACCE0"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2"/>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6AE225A3"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1E3FAB">
          <w:rPr>
            <w:rFonts w:ascii="Maiandra GD" w:hAnsi="Maiandra GD" w:cs="Arial"/>
            <w:noProof/>
            <w:webHidden/>
          </w:rPr>
          <w:t>16</w:t>
        </w:r>
        <w:r w:rsidRPr="0002425A">
          <w:rPr>
            <w:rFonts w:ascii="Maiandra GD" w:hAnsi="Maiandra GD" w:cs="Arial"/>
            <w:noProof/>
            <w:webHidden/>
          </w:rPr>
          <w:fldChar w:fldCharType="end"/>
        </w:r>
      </w:hyperlink>
    </w:p>
    <w:p w14:paraId="23CF77D7" w14:textId="7F53BCC1" w:rsidR="00762E89" w:rsidRPr="0002425A" w:rsidRDefault="00C43482"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1E3FAB">
          <w:rPr>
            <w:rFonts w:ascii="Maiandra GD" w:hAnsi="Maiandra GD" w:cs="Arial"/>
            <w:noProof/>
            <w:webHidden/>
          </w:rPr>
          <w:t>18</w:t>
        </w:r>
        <w:r w:rsidR="00762E89" w:rsidRPr="0002425A">
          <w:rPr>
            <w:rFonts w:ascii="Maiandra GD" w:hAnsi="Maiandra GD" w:cs="Arial"/>
            <w:noProof/>
            <w:webHidden/>
          </w:rPr>
          <w:fldChar w:fldCharType="end"/>
        </w:r>
      </w:hyperlink>
    </w:p>
    <w:p w14:paraId="69353411" w14:textId="3EF50F03" w:rsidR="00762E89" w:rsidRPr="0002425A" w:rsidRDefault="00C43482"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1E3FAB">
          <w:rPr>
            <w:rFonts w:ascii="Maiandra GD" w:hAnsi="Maiandra GD" w:cs="Arial"/>
            <w:noProof/>
            <w:webHidden/>
          </w:rPr>
          <w:t>23</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40" w:name="_Toc267927845"/>
      <w:bookmarkStart w:id="41" w:name="_Toc31987025"/>
      <w:bookmarkStart w:id="42" w:name="_Toc397501854"/>
    </w:p>
    <w:p w14:paraId="73C606B6" w14:textId="4966D88F" w:rsidR="005B0AE8" w:rsidRPr="005B0AE8" w:rsidRDefault="00762E89" w:rsidP="00AF59BA">
      <w:pPr>
        <w:jc w:val="both"/>
        <w:rPr>
          <w:rFonts w:ascii="Maiandra GD" w:hAnsi="Maiandra GD" w:cs="Arial"/>
          <w:b/>
        </w:rPr>
      </w:pPr>
      <w:r w:rsidRPr="0002425A">
        <w:rPr>
          <w:rFonts w:ascii="Maiandra GD" w:hAnsi="Maiandra GD" w:cs="Arial"/>
          <w:lang w:val="en-GB"/>
        </w:rPr>
        <w:t>COVER LETTER FOR THE EXPRESSION OF INTEREST FOR THE PROJECT</w:t>
      </w:r>
      <w:bookmarkEnd w:id="40"/>
      <w:r w:rsidR="00B10823" w:rsidRPr="00B10823">
        <w:rPr>
          <w:rFonts w:ascii="Arial" w:hAnsi="Arial" w:cs="Arial"/>
          <w:b/>
        </w:rPr>
        <w:t xml:space="preserve"> </w:t>
      </w:r>
      <w:r w:rsidR="00B10823" w:rsidRPr="00B10823">
        <w:rPr>
          <w:rFonts w:ascii="Maiandra GD" w:hAnsi="Maiandra GD" w:cs="Arial"/>
          <w:b/>
        </w:rPr>
        <w:t xml:space="preserve">SHORT TERM CONSULTANCY TO </w:t>
      </w:r>
      <w:r w:rsidR="005B0AE8" w:rsidRPr="005B0AE8">
        <w:rPr>
          <w:rFonts w:ascii="Maiandra GD" w:hAnsi="Maiandra GD" w:cs="Arial"/>
          <w:b/>
        </w:rPr>
        <w:t xml:space="preserve">DEVELOP SADC REGIONAL HARMONISED GUIDELINES FOR ESTABLISHMENT AND MANAGEMENT OF FISHERIES RESERVES/PROTECTED OR CONSERVED AREAS </w:t>
      </w:r>
    </w:p>
    <w:p w14:paraId="50B9E8C9" w14:textId="19C95865" w:rsidR="00596F75" w:rsidRPr="00596F75" w:rsidRDefault="00596F75" w:rsidP="00596F75">
      <w:pPr>
        <w:rPr>
          <w:rFonts w:ascii="Maiandra GD" w:hAnsi="Maiandra GD"/>
          <w:b/>
          <w:bCs/>
        </w:rPr>
      </w:pPr>
    </w:p>
    <w:p w14:paraId="072453BF" w14:textId="77777777" w:rsidR="00596F75" w:rsidRDefault="00596F75" w:rsidP="002947C8">
      <w:pPr>
        <w:pStyle w:val="Heading1"/>
        <w:jc w:val="both"/>
        <w:rPr>
          <w:rFonts w:ascii="Maiandra GD" w:hAnsi="Maiandra GD" w:cs="Arial"/>
          <w:lang w:val="en-GB"/>
        </w:rPr>
      </w:pPr>
      <w:bookmarkStart w:id="43" w:name="_Toc31987026"/>
      <w:bookmarkEnd w:id="41"/>
    </w:p>
    <w:p w14:paraId="17AD6902" w14:textId="685D2080"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 xml:space="preserve">REFERENCE NUMBER: </w:t>
      </w:r>
      <w:r w:rsidRPr="00AF59BA">
        <w:rPr>
          <w:rFonts w:ascii="Maiandra GD" w:hAnsi="Maiandra GD" w:cs="Arial"/>
          <w:highlight w:val="yellow"/>
          <w:lang w:val="en-GB"/>
        </w:rPr>
        <w:t>SADC/3/5/2/</w:t>
      </w:r>
      <w:bookmarkEnd w:id="43"/>
      <w:r w:rsidR="00B10823" w:rsidRPr="00AF59BA">
        <w:rPr>
          <w:rFonts w:ascii="Maiandra GD" w:hAnsi="Maiandra GD" w:cs="Arial"/>
          <w:highlight w:val="yellow"/>
          <w:lang w:val="en-GB"/>
        </w:rPr>
        <w:t>1</w:t>
      </w:r>
      <w:r w:rsidR="000D12B1">
        <w:rPr>
          <w:rFonts w:ascii="Maiandra GD" w:hAnsi="Maiandra GD" w:cs="Arial"/>
          <w:highlight w:val="yellow"/>
          <w:lang w:val="en-GB"/>
        </w:rPr>
        <w:t>71</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217CE754" w:rsidR="00762E89" w:rsidRPr="00AF59BA" w:rsidRDefault="00762E89" w:rsidP="008713E0">
      <w:pPr>
        <w:jc w:val="both"/>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w:t>
      </w:r>
      <w:r w:rsidR="00AF59BA" w:rsidRPr="00AF59BA">
        <w:rPr>
          <w:rFonts w:ascii="Maiandra GD" w:hAnsi="Maiandra GD"/>
          <w:b/>
        </w:rPr>
        <w:t>CONSULTANCY TO DEVELOP SADC REGIONAL HARMONISED GUIDELINES FOR ESTABLISHMENT AND MANAGEMENT OF FISHERIES RESERVE</w:t>
      </w:r>
      <w:r w:rsidR="00AF59BA">
        <w:rPr>
          <w:rFonts w:ascii="Maiandra GD" w:hAnsi="Maiandra GD"/>
          <w:b/>
        </w:rPr>
        <w:t xml:space="preserve">S/PROTECTED OR CONSERVED AREAS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sidRPr="00AF59BA">
        <w:rPr>
          <w:rFonts w:ascii="Maiandra GD" w:hAnsi="Maiandra GD"/>
          <w:highlight w:val="yellow"/>
        </w:rPr>
        <w:t>SADC/3/5/2/</w:t>
      </w:r>
      <w:r w:rsidR="00596F75" w:rsidRPr="001A4B8A">
        <w:rPr>
          <w:rFonts w:ascii="Maiandra GD" w:hAnsi="Maiandra GD"/>
          <w:highlight w:val="yellow"/>
        </w:rPr>
        <w:t>1</w:t>
      </w:r>
      <w:r w:rsidR="000D12B1" w:rsidRPr="001A4B8A">
        <w:rPr>
          <w:rFonts w:ascii="Maiandra GD" w:hAnsi="Maiandra GD"/>
          <w:highlight w:val="yellow"/>
        </w:rPr>
        <w:t>71</w:t>
      </w:r>
      <w:r w:rsidRPr="0002425A">
        <w:rPr>
          <w:rFonts w:ascii="Maiandra GD" w:hAnsi="Maiandra GD" w:cs="Arial"/>
          <w:i/>
          <w:lang w:val="en-GB"/>
        </w:rPr>
        <w:t>,</w:t>
      </w:r>
      <w:r w:rsidRPr="0002425A">
        <w:rPr>
          <w:rFonts w:ascii="Maiandra GD" w:hAnsi="Maiandra GD" w:cs="Arial"/>
          <w:lang w:val="en-GB"/>
        </w:rPr>
        <w:t xml:space="preserve"> dated </w:t>
      </w:r>
      <w:r w:rsidR="00B10823" w:rsidRPr="00AF59BA">
        <w:rPr>
          <w:rFonts w:ascii="Maiandra GD" w:hAnsi="Maiandra GD" w:cs="Arial"/>
          <w:highlight w:val="yellow"/>
          <w:lang w:val="en-GB"/>
        </w:rPr>
        <w:t>2</w:t>
      </w:r>
      <w:r w:rsidR="00B23F34">
        <w:rPr>
          <w:rFonts w:ascii="Maiandra GD" w:hAnsi="Maiandra GD" w:cs="Arial"/>
          <w:highlight w:val="yellow"/>
          <w:lang w:val="en-GB"/>
        </w:rPr>
        <w:t>4</w:t>
      </w:r>
      <w:r w:rsidR="00B10823" w:rsidRPr="00AF59BA">
        <w:rPr>
          <w:rFonts w:ascii="Maiandra GD" w:hAnsi="Maiandra GD" w:cs="Arial"/>
          <w:highlight w:val="yellow"/>
          <w:vertAlign w:val="superscript"/>
          <w:lang w:val="en-GB"/>
        </w:rPr>
        <w:t>th</w:t>
      </w:r>
      <w:r w:rsidR="00B10823" w:rsidRPr="00AF59BA">
        <w:rPr>
          <w:rFonts w:ascii="Maiandra GD" w:hAnsi="Maiandra GD" w:cs="Arial"/>
          <w:highlight w:val="yellow"/>
          <w:lang w:val="en-GB"/>
        </w:rPr>
        <w:t xml:space="preserve"> </w:t>
      </w:r>
      <w:r w:rsidR="00B23F34">
        <w:rPr>
          <w:rFonts w:ascii="Maiandra GD" w:hAnsi="Maiandra GD" w:cs="Arial"/>
          <w:highlight w:val="yellow"/>
          <w:lang w:val="en-GB"/>
        </w:rPr>
        <w:t>September</w:t>
      </w:r>
      <w:r w:rsidR="000D12B1">
        <w:rPr>
          <w:rFonts w:ascii="Maiandra GD" w:hAnsi="Maiandra GD" w:cs="Arial"/>
          <w:highlight w:val="yellow"/>
          <w:lang w:val="en-GB"/>
        </w:rPr>
        <w:t xml:space="preserve"> </w:t>
      </w:r>
      <w:r w:rsidR="00825ACA" w:rsidRPr="00AF59BA">
        <w:rPr>
          <w:rFonts w:ascii="Maiandra GD" w:hAnsi="Maiandra GD" w:cs="Arial"/>
          <w:highlight w:val="yellow"/>
          <w:lang w:val="en-GB"/>
        </w:rPr>
        <w:t>202</w:t>
      </w:r>
      <w:r w:rsidR="00B10823" w:rsidRPr="00AF59BA">
        <w:rPr>
          <w:rFonts w:ascii="Maiandra GD" w:hAnsi="Maiandra GD" w:cs="Arial"/>
          <w:highlight w:val="yellow"/>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44"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44"/>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74B2D234" w14:textId="726FB0A9" w:rsidR="00762E89" w:rsidRPr="0002425A" w:rsidRDefault="00762E89" w:rsidP="0002425A">
      <w:pPr>
        <w:jc w:val="both"/>
        <w:rPr>
          <w:rFonts w:ascii="Maiandra GD" w:hAnsi="Maiandra GD" w:cs="Arial"/>
          <w:lang w:val="en-GB"/>
        </w:rPr>
      </w:pPr>
    </w:p>
    <w:p w14:paraId="0B37061C" w14:textId="77777777"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762E89" w:rsidRPr="0002425A" w14:paraId="36116004" w14:textId="77777777" w:rsidTr="00762E89">
        <w:tc>
          <w:tcPr>
            <w:tcW w:w="3510" w:type="dxa"/>
          </w:tcPr>
          <w:p w14:paraId="02A3A660" w14:textId="77777777" w:rsidR="00762E89" w:rsidRPr="0002425A" w:rsidRDefault="00762E89" w:rsidP="00C3735E">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C3735E">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9"/>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45" w:name="_Toc267927847"/>
      <w:bookmarkStart w:id="46" w:name="_Toc31987027"/>
      <w:r w:rsidRPr="0002425A">
        <w:rPr>
          <w:rFonts w:ascii="Maiandra GD" w:hAnsi="Maiandra GD" w:cs="Arial"/>
          <w:lang w:val="en-GB"/>
        </w:rPr>
        <w:t>C.</w:t>
      </w:r>
      <w:r w:rsidRPr="0002425A">
        <w:rPr>
          <w:rFonts w:ascii="Maiandra GD" w:hAnsi="Maiandra GD" w:cs="Arial"/>
          <w:lang w:val="en-GB"/>
        </w:rPr>
        <w:tab/>
        <w:t>FINANCIAL PROPOSAL</w:t>
      </w:r>
      <w:bookmarkEnd w:id="45"/>
      <w:bookmarkEnd w:id="46"/>
    </w:p>
    <w:p w14:paraId="7B16626B" w14:textId="77777777" w:rsidR="00762E89" w:rsidRPr="0002425A" w:rsidRDefault="00762E89" w:rsidP="0002425A">
      <w:pPr>
        <w:jc w:val="both"/>
        <w:rPr>
          <w:rFonts w:ascii="Maiandra GD" w:hAnsi="Maiandra GD" w:cs="Arial"/>
          <w:b/>
          <w:lang w:val="en-GB"/>
        </w:rPr>
      </w:pPr>
    </w:p>
    <w:p w14:paraId="7991E6E4" w14:textId="36547046" w:rsidR="00AF59BA" w:rsidRPr="00AF59BA" w:rsidRDefault="00762E89" w:rsidP="00AF59BA">
      <w:pPr>
        <w:jc w:val="both"/>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AF59BA">
        <w:rPr>
          <w:rFonts w:ascii="Maiandra GD" w:hAnsi="Maiandra GD" w:cs="Arial"/>
          <w:highlight w:val="yellow"/>
          <w:lang w:val="en-GB"/>
        </w:rPr>
        <w:t>SADC/3/5/2/</w:t>
      </w:r>
      <w:r w:rsidR="00B10823" w:rsidRPr="00AF59BA">
        <w:rPr>
          <w:rFonts w:ascii="Maiandra GD" w:hAnsi="Maiandra GD" w:cs="Arial"/>
          <w:highlight w:val="yellow"/>
          <w:lang w:val="en-GB"/>
        </w:rPr>
        <w:t>1</w:t>
      </w:r>
      <w:r w:rsidR="000D12B1" w:rsidRPr="001A4B8A">
        <w:rPr>
          <w:rFonts w:ascii="Maiandra GD" w:hAnsi="Maiandra GD" w:cs="Arial"/>
          <w:highlight w:val="yellow"/>
          <w:lang w:val="en-GB"/>
        </w:rPr>
        <w:t>71</w:t>
      </w:r>
      <w:r w:rsidRPr="0002425A">
        <w:rPr>
          <w:rFonts w:ascii="Maiandra GD" w:hAnsi="Maiandra GD" w:cs="Arial"/>
          <w:lang w:val="en-GB"/>
        </w:rPr>
        <w:t xml:space="preserve">– </w:t>
      </w:r>
      <w:r w:rsidR="00B10823" w:rsidRPr="00B10823">
        <w:rPr>
          <w:rFonts w:ascii="Maiandra GD" w:hAnsi="Maiandra GD" w:cs="Arial"/>
          <w:b/>
        </w:rPr>
        <w:t xml:space="preserve">SHORT TERM </w:t>
      </w:r>
      <w:r w:rsidR="00AF59BA" w:rsidRPr="00AF59BA">
        <w:rPr>
          <w:rFonts w:ascii="Maiandra GD" w:hAnsi="Maiandra GD" w:cs="Arial"/>
          <w:b/>
        </w:rPr>
        <w:t xml:space="preserve">CONSULTANCY TO DEVELOP SADC REGIONAL HARMONISED GUIDELINES FOR ESTABLISHMENT AND MANAGEMENT OF FISHERIES RESERVES/PROTECTED OR CONSERVED AREAS </w:t>
      </w:r>
    </w:p>
    <w:p w14:paraId="1E078B84" w14:textId="77777777" w:rsidR="00825ACA" w:rsidRPr="00596F75" w:rsidRDefault="00825ACA" w:rsidP="00596F75">
      <w:pPr>
        <w:rPr>
          <w:rFonts w:ascii="Maiandra GD" w:hAnsi="Maiandra GD" w:cs="Arial"/>
          <w:lang w:val="en-GB"/>
        </w:rPr>
      </w:pPr>
    </w:p>
    <w:tbl>
      <w:tblPr>
        <w:tblW w:w="106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70"/>
        <w:gridCol w:w="3291"/>
        <w:gridCol w:w="1645"/>
        <w:gridCol w:w="1423"/>
        <w:gridCol w:w="1352"/>
        <w:gridCol w:w="2500"/>
      </w:tblGrid>
      <w:tr w:rsidR="00825ACA" w:rsidRPr="000B5FFB" w14:paraId="05C907E5" w14:textId="77777777" w:rsidTr="000D12B1">
        <w:trPr>
          <w:trHeight w:hRule="exact" w:val="1829"/>
          <w:jc w:val="center"/>
        </w:trPr>
        <w:tc>
          <w:tcPr>
            <w:tcW w:w="470"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91"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45"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423"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51"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500"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0D12B1">
        <w:trPr>
          <w:trHeight w:hRule="exact" w:val="1031"/>
          <w:jc w:val="center"/>
        </w:trPr>
        <w:tc>
          <w:tcPr>
            <w:tcW w:w="8181"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00"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83AC494" w:rsidR="00762E89" w:rsidRDefault="00762E89"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36F4F5B1" w14:textId="77777777" w:rsidR="000D12B1" w:rsidRDefault="000D12B1" w:rsidP="0002425A">
      <w:pPr>
        <w:tabs>
          <w:tab w:val="right" w:pos="8460"/>
        </w:tabs>
        <w:ind w:left="720"/>
        <w:jc w:val="both"/>
        <w:rPr>
          <w:rFonts w:ascii="Maiandra GD" w:hAnsi="Maiandra GD" w:cs="Arial"/>
          <w:lang w:val="en-GB"/>
        </w:rPr>
      </w:pPr>
    </w:p>
    <w:p w14:paraId="354C42AA" w14:textId="77777777" w:rsidR="000D12B1" w:rsidRDefault="000D12B1" w:rsidP="0002425A">
      <w:pPr>
        <w:tabs>
          <w:tab w:val="right" w:pos="8460"/>
        </w:tabs>
        <w:ind w:left="720"/>
        <w:jc w:val="both"/>
        <w:rPr>
          <w:rFonts w:ascii="Maiandra GD" w:hAnsi="Maiandra GD" w:cs="Arial"/>
          <w:lang w:val="en-GB"/>
        </w:rPr>
      </w:pPr>
    </w:p>
    <w:p w14:paraId="24171C1B" w14:textId="072BC5B4"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42"/>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0E9029A0" w14:textId="0E8050F5" w:rsidR="00AF59BA" w:rsidRPr="00AF59BA" w:rsidRDefault="00762E89" w:rsidP="00AF59BA">
      <w:pPr>
        <w:rPr>
          <w:rFonts w:ascii="Maiandra GD" w:hAnsi="Maiandra GD" w:cs="Arial"/>
          <w:bCs/>
          <w:lang w:val="en-GB"/>
        </w:rPr>
      </w:pPr>
      <w:r w:rsidRPr="0002425A">
        <w:rPr>
          <w:rFonts w:ascii="Maiandra GD" w:hAnsi="Maiandra GD" w:cs="Arial"/>
          <w:b/>
          <w:bCs/>
          <w:lang w:val="en-GB"/>
        </w:rPr>
        <w:t xml:space="preserve">REFERENCE NUMBER: </w:t>
      </w:r>
      <w:r w:rsidRPr="00AF59BA">
        <w:rPr>
          <w:rFonts w:ascii="Maiandra GD" w:hAnsi="Maiandra GD" w:cs="Arial"/>
          <w:bCs/>
          <w:highlight w:val="yellow"/>
          <w:lang w:val="en-GB"/>
        </w:rPr>
        <w:t>SADC/</w:t>
      </w:r>
      <w:r w:rsidR="00FC0CCB" w:rsidRPr="00AF59BA">
        <w:rPr>
          <w:rFonts w:ascii="Maiandra GD" w:hAnsi="Maiandra GD" w:cs="Arial"/>
          <w:bCs/>
          <w:highlight w:val="yellow"/>
          <w:lang w:val="en-GB"/>
        </w:rPr>
        <w:t>3/5/2/</w:t>
      </w:r>
      <w:r w:rsidR="00B10823" w:rsidRPr="00AF59BA">
        <w:rPr>
          <w:rFonts w:ascii="Maiandra GD" w:hAnsi="Maiandra GD" w:cs="Arial"/>
          <w:bCs/>
          <w:highlight w:val="yellow"/>
          <w:lang w:val="en-GB"/>
        </w:rPr>
        <w:t>1</w:t>
      </w:r>
      <w:r w:rsidR="000D12B1" w:rsidRPr="001A4B8A">
        <w:rPr>
          <w:rFonts w:ascii="Maiandra GD" w:hAnsi="Maiandra GD" w:cs="Arial"/>
          <w:bCs/>
          <w:highlight w:val="yellow"/>
          <w:lang w:val="en-GB"/>
        </w:rPr>
        <w:t>71</w:t>
      </w:r>
      <w:r w:rsidRPr="0002425A">
        <w:rPr>
          <w:rFonts w:ascii="Maiandra GD" w:hAnsi="Maiandra GD" w:cs="Arial"/>
          <w:bCs/>
          <w:lang w:val="en-GB"/>
        </w:rPr>
        <w:t xml:space="preserve"> - </w:t>
      </w:r>
      <w:r w:rsidR="00B10823" w:rsidRPr="00B10823">
        <w:rPr>
          <w:rFonts w:ascii="Maiandra GD" w:hAnsi="Maiandra GD" w:cs="Arial"/>
          <w:bCs/>
          <w:lang w:val="en-GB"/>
        </w:rPr>
        <w:t>SHORT TERM CONSULTANCY</w:t>
      </w:r>
      <w:r w:rsidR="00AF59BA" w:rsidRPr="00AF59BA">
        <w:rPr>
          <w:rFonts w:ascii="Maiandra GD" w:hAnsi="Maiandra GD" w:cs="Arial"/>
          <w:bCs/>
          <w:lang w:val="en-GB"/>
        </w:rPr>
        <w:t xml:space="preserve"> TO DEVELOP SADC REGIONAL HARMONISED GUIDELINES FOR ESTABLISHMENT AND MANAGEMENT OF FISHERIES RESERVES/PROTECTED OR CONSERVED AREAS </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1269EE07" w:rsidR="00F15B40" w:rsidRPr="00AF59BA" w:rsidRDefault="00762E89" w:rsidP="00AF59BA">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project </w:t>
      </w:r>
      <w:r w:rsidRPr="00AF59BA">
        <w:rPr>
          <w:rFonts w:ascii="Maiandra GD" w:hAnsi="Maiandra GD" w:cs="Arial"/>
          <w:i/>
          <w:highlight w:val="yellow"/>
        </w:rPr>
        <w:t>“</w:t>
      </w:r>
      <w:r w:rsidRPr="00AF59BA">
        <w:rPr>
          <w:rFonts w:ascii="Maiandra GD" w:hAnsi="Maiandra GD" w:cs="Arial"/>
          <w:bCs/>
          <w:highlight w:val="yellow"/>
          <w:lang w:val="en-GB"/>
        </w:rPr>
        <w:t>SADC/</w:t>
      </w:r>
      <w:r w:rsidR="00796E64" w:rsidRPr="00AF59BA">
        <w:rPr>
          <w:rFonts w:ascii="Maiandra GD" w:hAnsi="Maiandra GD" w:cs="Arial"/>
          <w:bCs/>
          <w:highlight w:val="yellow"/>
          <w:lang w:val="en-GB"/>
        </w:rPr>
        <w:t>3/5/2/</w:t>
      </w:r>
      <w:r w:rsidR="00B10823" w:rsidRPr="00AF59BA">
        <w:rPr>
          <w:rFonts w:ascii="Maiandra GD" w:hAnsi="Maiandra GD" w:cs="Arial"/>
          <w:bCs/>
          <w:highlight w:val="yellow"/>
          <w:lang w:val="en-GB"/>
        </w:rPr>
        <w:t>1</w:t>
      </w:r>
      <w:r w:rsidR="000D12B1" w:rsidRPr="001A4B8A">
        <w:rPr>
          <w:rFonts w:ascii="Maiandra GD" w:hAnsi="Maiandra GD" w:cs="Arial"/>
          <w:bCs/>
          <w:highlight w:val="yellow"/>
          <w:lang w:val="en-GB"/>
        </w:rPr>
        <w:t>71</w:t>
      </w:r>
      <w:r w:rsidRPr="00AF59BA">
        <w:rPr>
          <w:rFonts w:ascii="Maiandra GD" w:hAnsi="Maiandra GD" w:cs="Arial"/>
          <w:bCs/>
          <w:lang w:val="en-GB"/>
        </w:rPr>
        <w:t xml:space="preserve"> - </w:t>
      </w:r>
      <w:r w:rsidR="00B10823" w:rsidRPr="00AF59BA">
        <w:rPr>
          <w:rFonts w:ascii="Maiandra GD" w:hAnsi="Maiandra GD" w:cs="Arial"/>
          <w:b/>
          <w:bCs/>
        </w:rPr>
        <w:t xml:space="preserve">SHORT TERM </w:t>
      </w:r>
      <w:r w:rsidR="00AF59BA" w:rsidRPr="00AF59BA">
        <w:rPr>
          <w:rFonts w:ascii="Maiandra GD" w:hAnsi="Maiandra GD" w:cs="Arial"/>
          <w:b/>
          <w:bCs/>
        </w:rPr>
        <w:t xml:space="preserve">CONSULTANCY TO DEVELOP SADC REGIONAL HARMONISED GUIDELINES FOR ESTABLISHMENT AND MANAGEMENT OF FISHERIES RESERVES/PROTECTED OR CONSERVED AREAS </w:t>
      </w:r>
      <w:r w:rsidRPr="00AF59BA">
        <w:rPr>
          <w:rFonts w:ascii="Maiandra GD" w:hAnsi="Maiandra GD" w:cs="Arial"/>
          <w:i/>
          <w:lang w:val="tn-ZA"/>
        </w:rPr>
        <w:t>”</w:t>
      </w:r>
      <w:r w:rsidRPr="00AF59BA">
        <w:rPr>
          <w:rFonts w:ascii="Maiandra GD" w:hAnsi="Maiandra GD" w:cs="Arial"/>
        </w:rPr>
        <w:t>and</w:t>
      </w:r>
      <w:r w:rsidRPr="00AF59BA">
        <w:rPr>
          <w:rFonts w:ascii="Maiandra GD" w:hAnsi="Maiandra GD" w:cs="Arial"/>
          <w:b/>
          <w:i/>
        </w:rPr>
        <w:t xml:space="preserve"> </w:t>
      </w:r>
      <w:r w:rsidRPr="00AF59BA">
        <w:rPr>
          <w:rFonts w:ascii="Maiandra GD" w:hAnsi="Maiandra GD" w:cs="Arial"/>
        </w:rPr>
        <w:t>reflected as such in the Annex 2 of this contract</w:t>
      </w:r>
      <w:r w:rsidRPr="00AF59BA">
        <w:rPr>
          <w:rFonts w:ascii="Maiandra GD" w:hAnsi="Maiandra GD" w:cs="Arial"/>
          <w:b/>
        </w:rPr>
        <w:t>.</w:t>
      </w:r>
    </w:p>
    <w:p w14:paraId="6C775162" w14:textId="081715E2" w:rsidR="00AF59BA" w:rsidRPr="00AF59BA" w:rsidRDefault="00762E89" w:rsidP="00AF59BA">
      <w:pPr>
        <w:pStyle w:val="ListParagraph"/>
        <w:numPr>
          <w:ilvl w:val="1"/>
          <w:numId w:val="6"/>
        </w:numPr>
        <w:jc w:val="both"/>
        <w:rPr>
          <w:rFonts w:ascii="Maiandra GD" w:hAnsi="Maiandra GD" w:cs="Arial"/>
          <w:b/>
          <w:bCs/>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Pr="00AF59BA">
        <w:rPr>
          <w:rFonts w:ascii="Maiandra GD" w:hAnsi="Maiandra GD" w:cs="Arial"/>
          <w:bCs/>
          <w:highlight w:val="yellow"/>
          <w:lang w:val="en-GB"/>
        </w:rPr>
        <w:t>SADC/</w:t>
      </w:r>
      <w:r w:rsidR="00796E64" w:rsidRPr="00AF59BA">
        <w:rPr>
          <w:rFonts w:ascii="Maiandra GD" w:hAnsi="Maiandra GD" w:cs="Arial"/>
          <w:bCs/>
          <w:highlight w:val="yellow"/>
          <w:lang w:val="en-GB"/>
        </w:rPr>
        <w:t>3/5/2/</w:t>
      </w:r>
      <w:r w:rsidR="00B10823" w:rsidRPr="00AF59BA">
        <w:rPr>
          <w:rFonts w:ascii="Maiandra GD" w:hAnsi="Maiandra GD" w:cs="Arial"/>
          <w:bCs/>
          <w:highlight w:val="yellow"/>
          <w:lang w:val="en-GB"/>
        </w:rPr>
        <w:t>1</w:t>
      </w:r>
      <w:r w:rsidR="000D12B1" w:rsidRPr="001A4B8A">
        <w:rPr>
          <w:rFonts w:ascii="Maiandra GD" w:hAnsi="Maiandra GD" w:cs="Arial"/>
          <w:bCs/>
          <w:highlight w:val="yellow"/>
          <w:lang w:val="en-GB"/>
        </w:rPr>
        <w:t>71</w:t>
      </w:r>
      <w:r w:rsidRPr="00AF59BA">
        <w:rPr>
          <w:rFonts w:ascii="Maiandra GD" w:hAnsi="Maiandra GD" w:cs="Arial"/>
          <w:bCs/>
          <w:lang w:val="en-GB"/>
        </w:rPr>
        <w:t xml:space="preserve"> - </w:t>
      </w:r>
      <w:r w:rsidR="00B10823" w:rsidRPr="00AF59BA">
        <w:rPr>
          <w:rFonts w:ascii="Maiandra GD" w:hAnsi="Maiandra GD" w:cs="Arial"/>
          <w:b/>
          <w:bCs/>
        </w:rPr>
        <w:t xml:space="preserve">SHORT TERM </w:t>
      </w:r>
      <w:r w:rsidR="00AF59BA" w:rsidRPr="00AF59BA">
        <w:rPr>
          <w:rFonts w:ascii="Maiandra GD" w:hAnsi="Maiandra GD" w:cs="Arial"/>
          <w:b/>
          <w:bCs/>
        </w:rPr>
        <w:t xml:space="preserve">CONSULTANCY TO DEVELOP SADC </w:t>
      </w:r>
      <w:r w:rsidR="00AF59BA" w:rsidRPr="00AF59BA">
        <w:rPr>
          <w:rFonts w:ascii="Maiandra GD" w:hAnsi="Maiandra GD" w:cs="Arial"/>
          <w:b/>
          <w:bCs/>
        </w:rPr>
        <w:lastRenderedPageBreak/>
        <w:t xml:space="preserve">REGIONAL HARMONISED GUIDELINES FOR ESTABLISHMENT AND MANAGEMENT OF FISHERIES RESERVES/PROTECTED OR CONSERVED AREAS </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C3735E">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C3735E">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C3735E">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C3735E">
      <w:pPr>
        <w:numPr>
          <w:ilvl w:val="1"/>
          <w:numId w:val="1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C3735E">
      <w:pPr>
        <w:numPr>
          <w:ilvl w:val="1"/>
          <w:numId w:val="1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0210ED89" w14:textId="77777777" w:rsidR="00F15B40" w:rsidRDefault="00762E89" w:rsidP="00C3735E">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lastRenderedPageBreak/>
        <w:t>Status of the Individual Consultant</w:t>
      </w:r>
    </w:p>
    <w:p w14:paraId="3A48DFB1" w14:textId="075773B7" w:rsidR="00F15B40" w:rsidRPr="00F15B40" w:rsidRDefault="00420D20" w:rsidP="00C3735E">
      <w:pPr>
        <w:pStyle w:val="ListParagraph"/>
        <w:numPr>
          <w:ilvl w:val="1"/>
          <w:numId w:val="14"/>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C3735E">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C3735E">
      <w:pPr>
        <w:pStyle w:val="ListParagraph"/>
        <w:numPr>
          <w:ilvl w:val="1"/>
          <w:numId w:val="14"/>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C3735E">
      <w:pPr>
        <w:pStyle w:val="ListParagraph"/>
        <w:numPr>
          <w:ilvl w:val="1"/>
          <w:numId w:val="14"/>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C3735E">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C3735E">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C3735E">
      <w:pPr>
        <w:pStyle w:val="BodyText2"/>
        <w:numPr>
          <w:ilvl w:val="1"/>
          <w:numId w:val="14"/>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w:t>
      </w:r>
      <w:r w:rsidRPr="00420D20">
        <w:rPr>
          <w:rFonts w:ascii="Maiandra GD" w:hAnsi="Maiandra GD" w:cs="Arial"/>
        </w:rPr>
        <w:lastRenderedPageBreak/>
        <w:t>person including, but not restricted to, taxation and insurance including professional indemnity insurance, employer’s liability insurance and public liability insurance.</w:t>
      </w:r>
    </w:p>
    <w:p w14:paraId="19611C55"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FB06DB5"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1A6C3BFB"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C3735E">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3C777B92" w14:textId="77777777" w:rsidR="007E27B9"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C3735E">
      <w:pPr>
        <w:numPr>
          <w:ilvl w:val="1"/>
          <w:numId w:val="14"/>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t>
      </w:r>
      <w:r w:rsidR="007E27B9" w:rsidRPr="007E27B9">
        <w:rPr>
          <w:rFonts w:ascii="Maiandra GD" w:hAnsi="Maiandra GD"/>
        </w:rPr>
        <w:t xml:space="preserve"> </w:t>
      </w:r>
      <w:r w:rsidRPr="007E27B9">
        <w:rPr>
          <w:rFonts w:ascii="Maiandra GD" w:hAnsi="Maiandra GD"/>
        </w:rPr>
        <w:t xml:space="preserve">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C3735E">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accordance, </w:t>
      </w:r>
      <w:r w:rsidR="007E27B9">
        <w:rPr>
          <w:rFonts w:ascii="Maiandra GD" w:hAnsi="Maiandra GD"/>
        </w:rPr>
        <w:t xml:space="preserve">  </w:t>
      </w:r>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17.3  The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r w:rsidRPr="00420D20">
        <w:rPr>
          <w:rFonts w:ascii="Maiandra GD" w:hAnsi="Maiandra GD"/>
        </w:rPr>
        <w:t xml:space="preserve">17.4  The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r w:rsidRPr="00420D20">
        <w:rPr>
          <w:rFonts w:ascii="Maiandra GD" w:hAnsi="Maiandra GD"/>
        </w:rPr>
        <w:t>17.5  The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7EAD1731" w14:textId="4539DA16" w:rsidR="007E27B9" w:rsidRPr="00420D20" w:rsidRDefault="007E27B9"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762E89" w:rsidRPr="0002425A" w14:paraId="4E779AF5" w14:textId="77777777" w:rsidTr="00762E89">
        <w:tc>
          <w:tcPr>
            <w:tcW w:w="467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394"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762E89">
        <w:tc>
          <w:tcPr>
            <w:tcW w:w="1296"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382" w:type="dxa"/>
          </w:tcPr>
          <w:p w14:paraId="29BD60E3" w14:textId="77777777" w:rsidR="00762E89" w:rsidRPr="0002425A" w:rsidRDefault="00762E89" w:rsidP="0002425A">
            <w:pPr>
              <w:jc w:val="both"/>
              <w:rPr>
                <w:rFonts w:ascii="Maiandra GD" w:hAnsi="Maiandra GD" w:cs="Arial"/>
                <w:b/>
              </w:rPr>
            </w:pPr>
          </w:p>
        </w:tc>
        <w:tc>
          <w:tcPr>
            <w:tcW w:w="1445"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949"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762E89">
        <w:tc>
          <w:tcPr>
            <w:tcW w:w="1296"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382" w:type="dxa"/>
          </w:tcPr>
          <w:p w14:paraId="30C2C0B0" w14:textId="77777777" w:rsidR="00762E89" w:rsidRPr="0002425A" w:rsidRDefault="00762E89" w:rsidP="0002425A">
            <w:pPr>
              <w:jc w:val="both"/>
              <w:rPr>
                <w:rFonts w:ascii="Maiandra GD" w:hAnsi="Maiandra GD" w:cs="Arial"/>
                <w:b/>
              </w:rPr>
            </w:pPr>
          </w:p>
        </w:tc>
        <w:tc>
          <w:tcPr>
            <w:tcW w:w="1445" w:type="dxa"/>
          </w:tcPr>
          <w:p w14:paraId="3A66EB77" w14:textId="77777777" w:rsidR="00762E89" w:rsidRPr="0002425A" w:rsidRDefault="00762E89" w:rsidP="0002425A">
            <w:pPr>
              <w:jc w:val="both"/>
              <w:rPr>
                <w:rFonts w:ascii="Maiandra GD" w:hAnsi="Maiandra GD" w:cs="Arial"/>
                <w:b/>
              </w:rPr>
            </w:pPr>
          </w:p>
        </w:tc>
        <w:tc>
          <w:tcPr>
            <w:tcW w:w="2949"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762E89">
        <w:tc>
          <w:tcPr>
            <w:tcW w:w="1296"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382" w:type="dxa"/>
          </w:tcPr>
          <w:p w14:paraId="0F449BB0" w14:textId="77777777" w:rsidR="00762E89" w:rsidRPr="0002425A" w:rsidRDefault="00762E89" w:rsidP="0002425A">
            <w:pPr>
              <w:jc w:val="both"/>
              <w:rPr>
                <w:rFonts w:ascii="Maiandra GD" w:hAnsi="Maiandra GD" w:cs="Arial"/>
                <w:b/>
              </w:rPr>
            </w:pPr>
          </w:p>
        </w:tc>
        <w:tc>
          <w:tcPr>
            <w:tcW w:w="1445"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949"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762E89">
        <w:tc>
          <w:tcPr>
            <w:tcW w:w="1296"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382" w:type="dxa"/>
          </w:tcPr>
          <w:p w14:paraId="7583E40A" w14:textId="77777777" w:rsidR="00762E89" w:rsidRPr="0002425A" w:rsidRDefault="00762E89" w:rsidP="0002425A">
            <w:pPr>
              <w:jc w:val="both"/>
              <w:rPr>
                <w:rFonts w:ascii="Maiandra GD" w:hAnsi="Maiandra GD" w:cs="Arial"/>
                <w:b/>
              </w:rPr>
            </w:pPr>
          </w:p>
        </w:tc>
        <w:tc>
          <w:tcPr>
            <w:tcW w:w="1445"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949"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762E89">
        <w:tc>
          <w:tcPr>
            <w:tcW w:w="1296"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382"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45"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949"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4061C29" w:rsidR="009C5C86" w:rsidRDefault="009C5C86">
      <w:pPr>
        <w:spacing w:after="160" w:line="259" w:lineRule="auto"/>
        <w:rPr>
          <w:rFonts w:ascii="Maiandra GD" w:hAnsi="Maiandra GD" w:cs="Arial"/>
          <w:b/>
          <w:i/>
        </w:rPr>
      </w:pP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2758"/>
        <w:gridCol w:w="1634"/>
        <w:gridCol w:w="1413"/>
        <w:gridCol w:w="1343"/>
        <w:gridCol w:w="2051"/>
      </w:tblGrid>
      <w:tr w:rsidR="00825ACA" w:rsidRPr="000B5FFB" w14:paraId="7C28AB50" w14:textId="77777777" w:rsidTr="00C16D8E">
        <w:trPr>
          <w:trHeight w:hRule="exact" w:val="1845"/>
          <w:jc w:val="center"/>
        </w:trPr>
        <w:tc>
          <w:tcPr>
            <w:tcW w:w="567"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2758"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34"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13"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43"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051"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C16D8E">
        <w:trPr>
          <w:trHeight w:hRule="exact" w:val="1039"/>
          <w:jc w:val="center"/>
        </w:trPr>
        <w:tc>
          <w:tcPr>
            <w:tcW w:w="7715"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051"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p w14:paraId="55FCFF6F" w14:textId="77777777" w:rsidR="00762E89" w:rsidRPr="0002425A" w:rsidRDefault="00762E89" w:rsidP="0002425A">
      <w:pPr>
        <w:jc w:val="both"/>
        <w:rPr>
          <w:rFonts w:ascii="Maiandra GD" w:hAnsi="Maiandra GD" w:cs="Arial"/>
          <w:lang w:val="en-GB"/>
        </w:rPr>
      </w:pPr>
    </w:p>
    <w:p w14:paraId="65E016D8" w14:textId="31B1D1F4" w:rsidR="00762E89" w:rsidRPr="00605A40" w:rsidRDefault="003A5740" w:rsidP="0002425A">
      <w:pPr>
        <w:ind w:left="702" w:hanging="45"/>
        <w:jc w:val="both"/>
        <w:rPr>
          <w:rFonts w:ascii="Maiandra GD" w:hAnsi="Maiandra GD" w:cs="Arial"/>
          <w:lang w:val="en-GB"/>
        </w:rPr>
      </w:pPr>
      <w:r>
        <w:rPr>
          <w:rFonts w:ascii="Maiandra GD" w:hAnsi="Maiandra GD" w:cs="Arial"/>
          <w:b/>
          <w:i/>
          <w:lang w:val="en-GB"/>
        </w:rPr>
        <w:t>35</w:t>
      </w:r>
      <w:r w:rsidR="00762E89" w:rsidRPr="00605A40">
        <w:rPr>
          <w:rFonts w:ascii="Maiandra GD" w:hAnsi="Maiandra GD" w:cs="Arial"/>
          <w:b/>
          <w:i/>
          <w:lang w:val="en-GB"/>
        </w:rPr>
        <w:t>%</w:t>
      </w:r>
      <w:r w:rsidR="00762E89" w:rsidRPr="00605A40">
        <w:rPr>
          <w:rFonts w:ascii="Maiandra GD" w:hAnsi="Maiandra GD" w:cs="Arial"/>
          <w:i/>
          <w:lang w:val="en-GB"/>
        </w:rPr>
        <w:t xml:space="preserve"> </w:t>
      </w:r>
      <w:r w:rsidR="00762E89" w:rsidRPr="00605A40">
        <w:rPr>
          <w:rFonts w:ascii="Maiandra GD" w:hAnsi="Maiandra GD" w:cs="Arial"/>
          <w:lang w:val="en-GB"/>
        </w:rPr>
        <w:t>upon the Procuring Entity’s receipt of the</w:t>
      </w:r>
      <w:r w:rsidR="00AF59BA">
        <w:rPr>
          <w:rFonts w:ascii="Maiandra GD" w:hAnsi="Maiandra GD" w:cs="Arial"/>
          <w:lang w:val="en-GB"/>
        </w:rPr>
        <w:t xml:space="preserve"> </w:t>
      </w:r>
      <w:r w:rsidR="00762E89" w:rsidRPr="00605A40">
        <w:rPr>
          <w:rFonts w:ascii="Maiandra GD" w:hAnsi="Maiandra GD" w:cs="Arial"/>
          <w:b/>
          <w:i/>
          <w:lang w:val="en-GB"/>
        </w:rPr>
        <w:t>Inception Report</w:t>
      </w:r>
      <w:r w:rsidR="00762E89" w:rsidRPr="00605A40">
        <w:rPr>
          <w:rFonts w:ascii="Maiandra GD" w:hAnsi="Maiandra GD" w:cs="Arial"/>
          <w:lang w:val="en-GB"/>
        </w:rPr>
        <w:t xml:space="preserve"> acceptable to the Procuring Entity;</w:t>
      </w:r>
    </w:p>
    <w:p w14:paraId="60D94E48" w14:textId="77777777" w:rsidR="00762E89" w:rsidRPr="00605A40" w:rsidRDefault="00762E89" w:rsidP="0002425A">
      <w:pPr>
        <w:ind w:left="702" w:hanging="45"/>
        <w:jc w:val="both"/>
        <w:rPr>
          <w:rFonts w:ascii="Maiandra GD" w:hAnsi="Maiandra GD" w:cs="Arial"/>
          <w:b/>
          <w:lang w:val="en-GB"/>
        </w:rPr>
      </w:pPr>
    </w:p>
    <w:p w14:paraId="0B9D1CFE" w14:textId="3B2720B0" w:rsidR="00762E89" w:rsidRPr="0002425A" w:rsidRDefault="003A5740" w:rsidP="00605A40">
      <w:pPr>
        <w:ind w:left="702" w:hanging="45"/>
        <w:jc w:val="both"/>
        <w:rPr>
          <w:rFonts w:ascii="Maiandra GD" w:hAnsi="Maiandra GD" w:cs="Arial"/>
          <w:lang w:val="en-GB"/>
        </w:rPr>
      </w:pPr>
      <w:r>
        <w:rPr>
          <w:rFonts w:ascii="Maiandra GD" w:hAnsi="Maiandra GD" w:cs="Arial"/>
          <w:b/>
          <w:i/>
          <w:lang w:val="en-GB"/>
        </w:rPr>
        <w:t>65</w:t>
      </w:r>
      <w:r w:rsidR="00762E89" w:rsidRPr="00605A40">
        <w:rPr>
          <w:rFonts w:ascii="Maiandra GD" w:hAnsi="Maiandra GD" w:cs="Arial"/>
          <w:b/>
          <w:i/>
          <w:lang w:val="en-GB"/>
        </w:rPr>
        <w:t>%</w:t>
      </w:r>
      <w:r w:rsidR="00762E89" w:rsidRPr="00605A40">
        <w:rPr>
          <w:rFonts w:ascii="Maiandra GD" w:hAnsi="Maiandra GD" w:cs="Arial"/>
          <w:i/>
          <w:lang w:val="en-GB"/>
        </w:rPr>
        <w:t xml:space="preserve"> </w:t>
      </w:r>
      <w:r w:rsidR="00762E89" w:rsidRPr="00605A40">
        <w:rPr>
          <w:rFonts w:ascii="Maiandra GD" w:hAnsi="Maiandra GD" w:cs="Arial"/>
          <w:lang w:val="en-GB"/>
        </w:rPr>
        <w:t xml:space="preserve">upon the Purchaser’s receipt of </w:t>
      </w:r>
      <w:r w:rsidR="00AF59BA">
        <w:rPr>
          <w:rFonts w:ascii="Maiandra GD" w:hAnsi="Maiandra GD" w:cs="Arial"/>
          <w:lang w:val="en-GB"/>
        </w:rPr>
        <w:t>a</w:t>
      </w:r>
      <w:r w:rsidR="00AF59BA" w:rsidRPr="00AF59BA">
        <w:rPr>
          <w:rFonts w:ascii="Maiandra GD" w:hAnsi="Maiandra GD" w:cs="Arial"/>
          <w:lang w:val="en-GB"/>
        </w:rPr>
        <w:t xml:space="preserve"> final close-out report</w:t>
      </w:r>
      <w:r w:rsidR="00605A40" w:rsidRPr="00605A40">
        <w:rPr>
          <w:rFonts w:ascii="Maiandra GD" w:hAnsi="Maiandra GD" w:cs="Arial"/>
          <w:lang w:val="en-GB"/>
        </w:rPr>
        <w:t xml:space="preserve"> </w:t>
      </w:r>
      <w:r w:rsidR="00762E89" w:rsidRPr="00605A40">
        <w:rPr>
          <w:rFonts w:ascii="Maiandra GD" w:hAnsi="Maiandra GD" w:cs="Arial"/>
          <w:lang w:val="en-GB"/>
        </w:rPr>
        <w:t>acceptable to the Procuring Entity.</w:t>
      </w:r>
    </w:p>
    <w:p w14:paraId="256DE0EA" w14:textId="4A78DF34" w:rsidR="00762E89" w:rsidRPr="0002425A" w:rsidRDefault="00605A40" w:rsidP="00605A40">
      <w:pPr>
        <w:ind w:left="702" w:hanging="45"/>
        <w:jc w:val="both"/>
        <w:rPr>
          <w:rFonts w:ascii="Maiandra GD" w:hAnsi="Maiandra GD" w:cs="Arial"/>
          <w:lang w:val="en-GB"/>
        </w:rPr>
      </w:pPr>
      <w:r w:rsidRPr="00605A40">
        <w:rPr>
          <w:rFonts w:ascii="Maiandra GD" w:hAnsi="Maiandra GD" w:cs="Arial"/>
          <w:lang w:val="en-GB"/>
        </w:rPr>
        <w:t xml:space="preserve"> </w:t>
      </w: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2DAE235" w14:textId="77777777" w:rsidR="00762E89" w:rsidRPr="0002425A" w:rsidRDefault="00762E89" w:rsidP="0002425A">
      <w:pPr>
        <w:jc w:val="both"/>
        <w:rPr>
          <w:rFonts w:ascii="Maiandra GD" w:hAnsi="Maiandra GD" w:cs="Arial"/>
        </w:rPr>
      </w:pPr>
    </w:p>
    <w:p w14:paraId="2224B764" w14:textId="77777777" w:rsidR="00762E89" w:rsidRPr="0002425A" w:rsidRDefault="00762E89" w:rsidP="0002425A">
      <w:pPr>
        <w:ind w:left="702" w:hanging="45"/>
        <w:jc w:val="both"/>
        <w:rPr>
          <w:rFonts w:ascii="Maiandra GD" w:hAnsi="Maiandra GD" w:cs="Arial"/>
          <w:b/>
          <w:i/>
          <w:lang w:val="en-GB"/>
        </w:rPr>
      </w:pPr>
    </w:p>
    <w:p w14:paraId="759C2A47" w14:textId="77777777" w:rsidR="00762E89" w:rsidRPr="0002425A" w:rsidRDefault="00762E89" w:rsidP="0002425A">
      <w:pPr>
        <w:jc w:val="both"/>
        <w:rPr>
          <w:rFonts w:ascii="Maiandra GD" w:hAnsi="Maiandra GD" w:cs="Arial"/>
        </w:rPr>
      </w:pPr>
    </w:p>
    <w:p w14:paraId="030EEA6C" w14:textId="77777777" w:rsidR="003240A7" w:rsidRPr="0002425A" w:rsidRDefault="003240A7" w:rsidP="0002425A">
      <w:pPr>
        <w:jc w:val="both"/>
        <w:rPr>
          <w:rFonts w:ascii="Maiandra GD" w:hAnsi="Maiandra GD"/>
        </w:rPr>
      </w:pPr>
    </w:p>
    <w:sectPr w:rsidR="003240A7" w:rsidRPr="0002425A" w:rsidSect="00762E89">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D47A2" w14:textId="77777777" w:rsidR="00C43482" w:rsidRDefault="00C43482" w:rsidP="00762E89">
      <w:r>
        <w:separator/>
      </w:r>
    </w:p>
  </w:endnote>
  <w:endnote w:type="continuationSeparator" w:id="0">
    <w:p w14:paraId="55EB04AE" w14:textId="77777777" w:rsidR="00C43482" w:rsidRDefault="00C43482"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A8791A" w:rsidRDefault="00A87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A8791A" w:rsidRDefault="00A8791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4CD519CB" w:rsidR="00A8791A" w:rsidRDefault="00A8791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177F2">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77F2">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72529D47" w:rsidR="00A8791A" w:rsidRDefault="00A8791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177F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77F2">
      <w:rPr>
        <w:rStyle w:val="PageNumber"/>
        <w:noProof/>
      </w:rPr>
      <w:t>33</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A8791A" w:rsidRDefault="00A8791A">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4320BE29" w:rsidR="00A8791A" w:rsidRDefault="00A8791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177F2">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77F2">
      <w:rPr>
        <w:rStyle w:val="PageNumber"/>
        <w:noProof/>
      </w:rPr>
      <w:t>33</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58452E08" w:rsidR="00A8791A" w:rsidRDefault="00A8791A"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3DC05C8B" w:rsidR="00A8791A" w:rsidRDefault="00A8791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177F2">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77F2">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047C7" w14:textId="77777777" w:rsidR="00C43482" w:rsidRDefault="00C43482" w:rsidP="00762E89">
      <w:r>
        <w:separator/>
      </w:r>
    </w:p>
  </w:footnote>
  <w:footnote w:type="continuationSeparator" w:id="0">
    <w:p w14:paraId="579D3153" w14:textId="77777777" w:rsidR="00C43482" w:rsidRDefault="00C43482" w:rsidP="00762E89">
      <w:r>
        <w:continuationSeparator/>
      </w:r>
    </w:p>
  </w:footnote>
  <w:footnote w:id="1">
    <w:p w14:paraId="3F6DD195" w14:textId="77777777" w:rsidR="00A8791A" w:rsidRDefault="00A8791A"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A8791A" w:rsidRPr="00F10D65" w:rsidRDefault="00A8791A"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A8791A" w:rsidRDefault="00A8791A"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A8791A" w:rsidRDefault="00A8791A" w:rsidP="00825ACA">
      <w:pPr>
        <w:pStyle w:val="FootnoteText"/>
      </w:pPr>
      <w:r>
        <w:rPr>
          <w:rStyle w:val="FootnoteReference"/>
        </w:rPr>
        <w:footnoteRef/>
      </w:r>
      <w:r>
        <w:t xml:space="preserve"> Indicate unit cost..</w:t>
      </w:r>
    </w:p>
  </w:footnote>
  <w:footnote w:id="5">
    <w:p w14:paraId="2640883D" w14:textId="77777777" w:rsidR="00A8791A" w:rsidRDefault="00A8791A"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A8791A" w:rsidRDefault="00A8791A" w:rsidP="00825ACA">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A8791A" w:rsidRDefault="00A8791A">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69B5E81F" w:rsidR="00A8791A" w:rsidRDefault="00A8791A">
    <w:pPr>
      <w:pStyle w:val="Header"/>
    </w:pPr>
    <w:r w:rsidRPr="00FA7D4A">
      <w:rPr>
        <w:b/>
        <w:sz w:val="16"/>
        <w:szCs w:val="16"/>
        <w:lang w:val="en-GB"/>
      </w:rPr>
      <w:t xml:space="preserve">REFERENCE NUMBER: </w:t>
    </w:r>
    <w:r w:rsidR="00A26AA7">
      <w:rPr>
        <w:b/>
        <w:sz w:val="16"/>
        <w:szCs w:val="16"/>
        <w:lang w:val="en-GB"/>
      </w:rPr>
      <w:t>SADC/3/5/2/171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A8791A" w:rsidRDefault="00A8791A">
    <w:pPr>
      <w:pStyle w:val="Header"/>
    </w:pPr>
  </w:p>
  <w:p w14:paraId="0964F732" w14:textId="77777777" w:rsidR="00A8791A" w:rsidRDefault="00A8791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A8791A" w:rsidRDefault="00A8791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A8791A" w:rsidRDefault="00A87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A8791A" w:rsidRDefault="00A8791A">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A8791A" w:rsidRDefault="00A87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A8791A" w:rsidRDefault="00A8791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1663151A"/>
    <w:multiLevelType w:val="multilevel"/>
    <w:tmpl w:val="6F58FE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5"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21"/>
  </w:num>
  <w:num w:numId="3">
    <w:abstractNumId w:val="0"/>
  </w:num>
  <w:num w:numId="4">
    <w:abstractNumId w:val="1"/>
  </w:num>
  <w:num w:numId="5">
    <w:abstractNumId w:val="13"/>
  </w:num>
  <w:num w:numId="6">
    <w:abstractNumId w:val="9"/>
  </w:num>
  <w:num w:numId="7">
    <w:abstractNumId w:val="2"/>
  </w:num>
  <w:num w:numId="8">
    <w:abstractNumId w:val="3"/>
  </w:num>
  <w:num w:numId="9">
    <w:abstractNumId w:val="10"/>
  </w:num>
  <w:num w:numId="10">
    <w:abstractNumId w:val="8"/>
  </w:num>
  <w:num w:numId="11">
    <w:abstractNumId w:val="7"/>
  </w:num>
  <w:num w:numId="12">
    <w:abstractNumId w:val="17"/>
  </w:num>
  <w:num w:numId="13">
    <w:abstractNumId w:val="19"/>
  </w:num>
  <w:num w:numId="14">
    <w:abstractNumId w:val="4"/>
  </w:num>
  <w:num w:numId="15">
    <w:abstractNumId w:val="14"/>
  </w:num>
  <w:num w:numId="16">
    <w:abstractNumId w:val="18"/>
  </w:num>
  <w:num w:numId="17">
    <w:abstractNumId w:val="16"/>
  </w:num>
  <w:num w:numId="18">
    <w:abstractNumId w:val="5"/>
  </w:num>
  <w:num w:numId="19">
    <w:abstractNumId w:val="11"/>
  </w:num>
  <w:num w:numId="20">
    <w:abstractNumId w:val="15"/>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73D0F"/>
    <w:rsid w:val="000D12B1"/>
    <w:rsid w:val="001333C1"/>
    <w:rsid w:val="00162135"/>
    <w:rsid w:val="001652DB"/>
    <w:rsid w:val="00184920"/>
    <w:rsid w:val="001A4B8A"/>
    <w:rsid w:val="001C0DEE"/>
    <w:rsid w:val="001C2363"/>
    <w:rsid w:val="001C6A03"/>
    <w:rsid w:val="001E3FAB"/>
    <w:rsid w:val="001E75D5"/>
    <w:rsid w:val="00207D76"/>
    <w:rsid w:val="002254CF"/>
    <w:rsid w:val="00271FF0"/>
    <w:rsid w:val="002947C8"/>
    <w:rsid w:val="002A3E5C"/>
    <w:rsid w:val="002C435C"/>
    <w:rsid w:val="003240A7"/>
    <w:rsid w:val="003A472A"/>
    <w:rsid w:val="003A5740"/>
    <w:rsid w:val="003B50FA"/>
    <w:rsid w:val="003D7C9B"/>
    <w:rsid w:val="003E6639"/>
    <w:rsid w:val="004010DF"/>
    <w:rsid w:val="00407582"/>
    <w:rsid w:val="00420D20"/>
    <w:rsid w:val="004B5A11"/>
    <w:rsid w:val="00596F75"/>
    <w:rsid w:val="005B0AE8"/>
    <w:rsid w:val="00605A40"/>
    <w:rsid w:val="006774A1"/>
    <w:rsid w:val="006F2077"/>
    <w:rsid w:val="007177F2"/>
    <w:rsid w:val="00733C80"/>
    <w:rsid w:val="00762E89"/>
    <w:rsid w:val="00796E64"/>
    <w:rsid w:val="007C598B"/>
    <w:rsid w:val="007E27B9"/>
    <w:rsid w:val="00825ACA"/>
    <w:rsid w:val="00831C1D"/>
    <w:rsid w:val="00831F6C"/>
    <w:rsid w:val="008704DC"/>
    <w:rsid w:val="008713E0"/>
    <w:rsid w:val="00882D63"/>
    <w:rsid w:val="008E3E36"/>
    <w:rsid w:val="00906584"/>
    <w:rsid w:val="009076FF"/>
    <w:rsid w:val="00940346"/>
    <w:rsid w:val="00954804"/>
    <w:rsid w:val="009C4B9B"/>
    <w:rsid w:val="009C5C86"/>
    <w:rsid w:val="009E4777"/>
    <w:rsid w:val="00A26AA7"/>
    <w:rsid w:val="00A45A92"/>
    <w:rsid w:val="00A65A0E"/>
    <w:rsid w:val="00A8791A"/>
    <w:rsid w:val="00AA4ADD"/>
    <w:rsid w:val="00AF59BA"/>
    <w:rsid w:val="00B02C78"/>
    <w:rsid w:val="00B10823"/>
    <w:rsid w:val="00B23F34"/>
    <w:rsid w:val="00C16D8E"/>
    <w:rsid w:val="00C3735E"/>
    <w:rsid w:val="00C410B8"/>
    <w:rsid w:val="00C43482"/>
    <w:rsid w:val="00CD5887"/>
    <w:rsid w:val="00D35D62"/>
    <w:rsid w:val="00D96659"/>
    <w:rsid w:val="00DA053D"/>
    <w:rsid w:val="00DE085E"/>
    <w:rsid w:val="00DF73A8"/>
    <w:rsid w:val="00E1094C"/>
    <w:rsid w:val="00E169BD"/>
    <w:rsid w:val="00E57CE0"/>
    <w:rsid w:val="00E7768D"/>
    <w:rsid w:val="00EA4D45"/>
    <w:rsid w:val="00EB549F"/>
    <w:rsid w:val="00F1043B"/>
    <w:rsid w:val="00F15B40"/>
    <w:rsid w:val="00F71B11"/>
    <w:rsid w:val="00FA5C66"/>
    <w:rsid w:val="00FC0CCB"/>
    <w:rsid w:val="00FD4520"/>
    <w:rsid w:val="00FE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13"/>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5B0AE8"/>
    <w:pPr>
      <w:suppressAutoHyphens/>
      <w:jc w:val="center"/>
    </w:pPr>
    <w:rPr>
      <w:b/>
      <w:bCs/>
      <w:sz w:val="32"/>
      <w:lang w:eastAsia="zh-CN"/>
    </w:rPr>
  </w:style>
  <w:style w:type="paragraph" w:customStyle="1" w:styleId="Text1">
    <w:name w:val="Text 1"/>
    <w:basedOn w:val="Normal"/>
    <w:rsid w:val="003A472A"/>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hlatshwayo@sadc.int"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nepad.org/" TargetMode="Externa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erves2021@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BC73-3D5D-4999-9938-596D1EC3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33</Pages>
  <Words>8550</Words>
  <Characters>48736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39</cp:revision>
  <cp:lastPrinted>2021-08-26T11:27:00Z</cp:lastPrinted>
  <dcterms:created xsi:type="dcterms:W3CDTF">2020-07-09T02:00:00Z</dcterms:created>
  <dcterms:modified xsi:type="dcterms:W3CDTF">2021-09-21T19:09:00Z</dcterms:modified>
</cp:coreProperties>
</file>