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C6" w:rsidRPr="00504A99" w:rsidRDefault="0008629C" w:rsidP="007F3BF8">
      <w:pPr>
        <w:jc w:val="center"/>
        <w:rPr>
          <w:rFonts w:ascii="Times New Roman" w:hAnsi="Times New Roman" w:cs="Times New Roman"/>
          <w:b/>
          <w:color w:val="000000" w:themeColor="text1"/>
          <w:sz w:val="28"/>
          <w:szCs w:val="28"/>
        </w:rPr>
      </w:pPr>
      <w:r w:rsidRPr="00504A99">
        <w:rPr>
          <w:rFonts w:ascii="Times New Roman" w:hAnsi="Times New Roman" w:cs="Times New Roman"/>
          <w:b/>
          <w:color w:val="000000" w:themeColor="text1"/>
          <w:sz w:val="28"/>
          <w:szCs w:val="28"/>
        </w:rPr>
        <w:t>Terms of Reference</w:t>
      </w:r>
    </w:p>
    <w:p w:rsidR="004C5EEB" w:rsidRPr="00504A99" w:rsidRDefault="0008629C" w:rsidP="007F3BF8">
      <w:pPr>
        <w:jc w:val="center"/>
        <w:rPr>
          <w:rFonts w:ascii="Times New Roman" w:hAnsi="Times New Roman" w:cs="Times New Roman"/>
          <w:b/>
          <w:color w:val="000000" w:themeColor="text1"/>
          <w:sz w:val="28"/>
          <w:szCs w:val="28"/>
        </w:rPr>
      </w:pPr>
      <w:r w:rsidRPr="00504A99">
        <w:rPr>
          <w:rFonts w:ascii="Times New Roman" w:hAnsi="Times New Roman" w:cs="Times New Roman"/>
          <w:b/>
          <w:color w:val="000000" w:themeColor="text1"/>
          <w:sz w:val="28"/>
          <w:szCs w:val="28"/>
        </w:rPr>
        <w:t xml:space="preserve">Development </w:t>
      </w:r>
      <w:r w:rsidR="006658C6" w:rsidRPr="00504A99">
        <w:rPr>
          <w:rFonts w:ascii="Times New Roman" w:hAnsi="Times New Roman" w:cs="Times New Roman"/>
          <w:b/>
          <w:color w:val="000000" w:themeColor="text1"/>
          <w:sz w:val="28"/>
          <w:szCs w:val="28"/>
        </w:rPr>
        <w:t xml:space="preserve">of </w:t>
      </w:r>
      <w:r w:rsidR="006D1947" w:rsidRPr="00504A99">
        <w:rPr>
          <w:rFonts w:ascii="Times New Roman" w:hAnsi="Times New Roman" w:cs="Times New Roman"/>
          <w:b/>
          <w:color w:val="000000" w:themeColor="text1"/>
          <w:sz w:val="28"/>
          <w:szCs w:val="28"/>
        </w:rPr>
        <w:t>Procurement</w:t>
      </w:r>
      <w:r w:rsidR="00CE5031" w:rsidRPr="00504A99">
        <w:rPr>
          <w:rFonts w:ascii="Times New Roman" w:hAnsi="Times New Roman" w:cs="Times New Roman"/>
          <w:b/>
          <w:color w:val="000000" w:themeColor="text1"/>
          <w:sz w:val="28"/>
          <w:szCs w:val="28"/>
        </w:rPr>
        <w:t xml:space="preserve"> and Asset Disposal Guidelines </w:t>
      </w:r>
      <w:r w:rsidR="00B24D8C" w:rsidRPr="00504A99">
        <w:rPr>
          <w:rFonts w:ascii="Times New Roman" w:hAnsi="Times New Roman" w:cs="Times New Roman"/>
          <w:b/>
          <w:color w:val="000000" w:themeColor="text1"/>
          <w:sz w:val="28"/>
          <w:szCs w:val="28"/>
        </w:rPr>
        <w:t xml:space="preserve">for </w:t>
      </w:r>
      <w:r w:rsidR="006D1947" w:rsidRPr="00504A99">
        <w:rPr>
          <w:rFonts w:ascii="Times New Roman" w:hAnsi="Times New Roman" w:cs="Times New Roman"/>
          <w:b/>
          <w:color w:val="000000" w:themeColor="text1"/>
          <w:sz w:val="28"/>
          <w:szCs w:val="28"/>
        </w:rPr>
        <w:t>the</w:t>
      </w:r>
      <w:r w:rsidRPr="00504A99">
        <w:rPr>
          <w:rFonts w:ascii="Times New Roman" w:hAnsi="Times New Roman" w:cs="Times New Roman"/>
          <w:b/>
          <w:color w:val="000000" w:themeColor="text1"/>
          <w:sz w:val="28"/>
          <w:szCs w:val="28"/>
        </w:rPr>
        <w:t xml:space="preserve"> Limpopo River Basin </w:t>
      </w:r>
      <w:r w:rsidR="006658C6" w:rsidRPr="00504A99">
        <w:rPr>
          <w:rFonts w:ascii="Times New Roman" w:hAnsi="Times New Roman" w:cs="Times New Roman"/>
          <w:b/>
          <w:color w:val="000000" w:themeColor="text1"/>
          <w:sz w:val="28"/>
          <w:szCs w:val="28"/>
        </w:rPr>
        <w:t>(LIMCOM)</w:t>
      </w:r>
    </w:p>
    <w:p w:rsidR="00B34B5B" w:rsidRPr="00504A99" w:rsidRDefault="00B34B5B" w:rsidP="0071401A">
      <w:pPr>
        <w:pStyle w:val="ListParagraph"/>
        <w:numPr>
          <w:ilvl w:val="0"/>
          <w:numId w:val="22"/>
        </w:numPr>
        <w:spacing w:after="240"/>
        <w:rPr>
          <w:rFonts w:ascii="Times New Roman" w:hAnsi="Times New Roman"/>
          <w:b/>
          <w:color w:val="000000" w:themeColor="text1"/>
          <w:szCs w:val="24"/>
        </w:rPr>
      </w:pPr>
      <w:r w:rsidRPr="00504A99">
        <w:rPr>
          <w:rFonts w:ascii="Times New Roman" w:hAnsi="Times New Roman"/>
          <w:b/>
          <w:color w:val="000000" w:themeColor="text1"/>
          <w:szCs w:val="24"/>
        </w:rPr>
        <w:t>I</w:t>
      </w:r>
      <w:r w:rsidR="00B346FA" w:rsidRPr="00504A99">
        <w:rPr>
          <w:rFonts w:ascii="Times New Roman" w:hAnsi="Times New Roman"/>
          <w:b/>
          <w:color w:val="000000" w:themeColor="text1"/>
          <w:szCs w:val="24"/>
        </w:rPr>
        <w:t>ntroduction</w:t>
      </w:r>
    </w:p>
    <w:p w:rsidR="009C692E" w:rsidRPr="00504A99" w:rsidRDefault="009C692E" w:rsidP="006530B5">
      <w:pPr>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The Limpopo River Basin is shared by four SADC Member States, namely the Republics of Botswana, Mozambique, South Africa and Zimbabwe. The commitment of the riparian states to manage the basin water resources in a collaborative manner dates back to 1986, when the “Limpopo Basin Permanent Technical Committee” was jointly established. In 2003, this cooperation framework was fostered through the multilateral agreement that established the Limpopo Watercourse Commission (LIMCOM), with the objective of “advising the Contracting Parties on the uses of the Limpopo, its tributaries and its waters for purposes and measures of protection, preservation and management of the Limpopo” (LIMCOM agreement 2003).</w:t>
      </w:r>
    </w:p>
    <w:p w:rsidR="0042192E" w:rsidRPr="00504A99" w:rsidRDefault="00B346FA" w:rsidP="0071401A">
      <w:pPr>
        <w:pStyle w:val="ListParagraph"/>
        <w:numPr>
          <w:ilvl w:val="0"/>
          <w:numId w:val="22"/>
        </w:numPr>
        <w:spacing w:after="240"/>
        <w:rPr>
          <w:rFonts w:ascii="Times New Roman" w:hAnsi="Times New Roman"/>
          <w:b/>
          <w:color w:val="000000" w:themeColor="text1"/>
          <w:szCs w:val="24"/>
        </w:rPr>
      </w:pPr>
      <w:r w:rsidRPr="00504A99">
        <w:rPr>
          <w:rFonts w:ascii="Times New Roman" w:hAnsi="Times New Roman"/>
          <w:b/>
          <w:color w:val="000000" w:themeColor="text1"/>
          <w:szCs w:val="24"/>
        </w:rPr>
        <w:t xml:space="preserve">Background </w:t>
      </w:r>
    </w:p>
    <w:p w:rsidR="00FA6D80" w:rsidRPr="00504A99" w:rsidRDefault="00FA6D80" w:rsidP="00FA6D80">
      <w:pPr>
        <w:pStyle w:val="ListParagraph"/>
        <w:ind w:left="360"/>
        <w:rPr>
          <w:rFonts w:ascii="Times New Roman" w:hAnsi="Times New Roman"/>
          <w:b/>
          <w:color w:val="000000" w:themeColor="text1"/>
          <w:szCs w:val="24"/>
        </w:rPr>
      </w:pPr>
    </w:p>
    <w:p w:rsidR="0014099F" w:rsidRPr="00504A99" w:rsidRDefault="004A035A" w:rsidP="007D736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the support from the Resilient Waters Programme and funding assistance from USAID, </w:t>
      </w:r>
      <w:r w:rsidR="00B24D8C" w:rsidRPr="00504A99">
        <w:rPr>
          <w:rFonts w:ascii="Times New Roman" w:hAnsi="Times New Roman" w:cs="Times New Roman"/>
          <w:color w:val="000000" w:themeColor="text1"/>
          <w:sz w:val="24"/>
          <w:szCs w:val="24"/>
        </w:rPr>
        <w:t xml:space="preserve">LIMCOM has identified the need to develop Procurement and Asset Disposal Guidelines to support </w:t>
      </w:r>
      <w:r w:rsidR="00C74CF5" w:rsidRPr="00504A99">
        <w:rPr>
          <w:rFonts w:ascii="Times New Roman" w:hAnsi="Times New Roman" w:cs="Times New Roman"/>
          <w:color w:val="000000" w:themeColor="text1"/>
          <w:sz w:val="24"/>
          <w:szCs w:val="24"/>
        </w:rPr>
        <w:t xml:space="preserve">its </w:t>
      </w:r>
      <w:r w:rsidR="00B24D8C" w:rsidRPr="00504A99">
        <w:rPr>
          <w:rFonts w:ascii="Times New Roman" w:hAnsi="Times New Roman" w:cs="Times New Roman"/>
          <w:color w:val="000000" w:themeColor="text1"/>
          <w:sz w:val="24"/>
          <w:szCs w:val="24"/>
        </w:rPr>
        <w:t>procurement operations</w:t>
      </w:r>
      <w:r w:rsidR="00C74CF5" w:rsidRPr="00504A99">
        <w:rPr>
          <w:rFonts w:ascii="Times New Roman" w:hAnsi="Times New Roman" w:cs="Times New Roman"/>
          <w:color w:val="000000" w:themeColor="text1"/>
          <w:sz w:val="24"/>
          <w:szCs w:val="24"/>
        </w:rPr>
        <w:t>.</w:t>
      </w:r>
      <w:r w:rsidR="00B01DB8">
        <w:rPr>
          <w:rFonts w:ascii="Times New Roman" w:hAnsi="Times New Roman" w:cs="Times New Roman"/>
          <w:color w:val="000000" w:themeColor="text1"/>
          <w:sz w:val="24"/>
          <w:szCs w:val="24"/>
        </w:rPr>
        <w:t xml:space="preserve"> </w:t>
      </w:r>
      <w:r w:rsidR="00A523F6" w:rsidRPr="00504A99">
        <w:rPr>
          <w:rFonts w:ascii="Times New Roman" w:hAnsi="Times New Roman" w:cs="Times New Roman"/>
          <w:color w:val="000000" w:themeColor="text1"/>
          <w:sz w:val="24"/>
          <w:szCs w:val="24"/>
        </w:rPr>
        <w:t xml:space="preserve">LIMCOM </w:t>
      </w:r>
      <w:r w:rsidR="00B476A4" w:rsidRPr="00504A99">
        <w:rPr>
          <w:rFonts w:ascii="Times New Roman" w:hAnsi="Times New Roman" w:cs="Times New Roman"/>
          <w:color w:val="000000" w:themeColor="text1"/>
          <w:sz w:val="24"/>
          <w:szCs w:val="24"/>
        </w:rPr>
        <w:t>realizes</w:t>
      </w:r>
      <w:r w:rsidR="006D2D5E" w:rsidRPr="00504A99">
        <w:rPr>
          <w:rFonts w:ascii="Times New Roman" w:hAnsi="Times New Roman" w:cs="Times New Roman"/>
          <w:color w:val="000000" w:themeColor="text1"/>
          <w:sz w:val="24"/>
          <w:szCs w:val="24"/>
        </w:rPr>
        <w:t xml:space="preserve"> th</w:t>
      </w:r>
      <w:r w:rsidR="00C06061" w:rsidRPr="00504A99">
        <w:rPr>
          <w:rFonts w:ascii="Times New Roman" w:hAnsi="Times New Roman" w:cs="Times New Roman"/>
          <w:color w:val="000000" w:themeColor="text1"/>
          <w:sz w:val="24"/>
          <w:szCs w:val="24"/>
        </w:rPr>
        <w:t>at</w:t>
      </w:r>
      <w:r w:rsidR="00574C59" w:rsidRPr="00504A99">
        <w:rPr>
          <w:rFonts w:ascii="Times New Roman" w:hAnsi="Times New Roman" w:cs="Times New Roman"/>
          <w:color w:val="000000" w:themeColor="text1"/>
          <w:sz w:val="24"/>
          <w:szCs w:val="24"/>
        </w:rPr>
        <w:t xml:space="preserve"> proper</w:t>
      </w:r>
      <w:r w:rsidR="00B01DB8">
        <w:rPr>
          <w:rFonts w:ascii="Times New Roman" w:hAnsi="Times New Roman" w:cs="Times New Roman"/>
          <w:color w:val="000000" w:themeColor="text1"/>
          <w:sz w:val="24"/>
          <w:szCs w:val="24"/>
        </w:rPr>
        <w:t xml:space="preserve"> </w:t>
      </w:r>
      <w:r w:rsidR="00B476A4" w:rsidRPr="00504A99">
        <w:rPr>
          <w:rFonts w:ascii="Times New Roman" w:hAnsi="Times New Roman" w:cs="Times New Roman"/>
          <w:color w:val="000000" w:themeColor="text1"/>
          <w:sz w:val="24"/>
          <w:szCs w:val="24"/>
        </w:rPr>
        <w:t xml:space="preserve">procurement and disposal </w:t>
      </w:r>
      <w:r w:rsidR="006D2D5E" w:rsidRPr="00504A99">
        <w:rPr>
          <w:rFonts w:ascii="Times New Roman" w:hAnsi="Times New Roman" w:cs="Times New Roman"/>
          <w:color w:val="000000" w:themeColor="text1"/>
          <w:sz w:val="24"/>
          <w:szCs w:val="24"/>
        </w:rPr>
        <w:t xml:space="preserve">guidelines </w:t>
      </w:r>
      <w:r w:rsidR="00B476A4" w:rsidRPr="00504A99">
        <w:rPr>
          <w:rFonts w:ascii="Times New Roman" w:hAnsi="Times New Roman" w:cs="Times New Roman"/>
          <w:color w:val="000000" w:themeColor="text1"/>
          <w:sz w:val="24"/>
          <w:szCs w:val="24"/>
        </w:rPr>
        <w:t>will be</w:t>
      </w:r>
      <w:r w:rsidR="00C06061" w:rsidRPr="00504A99">
        <w:rPr>
          <w:rFonts w:ascii="Times New Roman" w:hAnsi="Times New Roman" w:cs="Times New Roman"/>
          <w:color w:val="000000" w:themeColor="text1"/>
          <w:sz w:val="24"/>
          <w:szCs w:val="24"/>
        </w:rPr>
        <w:t xml:space="preserve"> critical </w:t>
      </w:r>
      <w:r w:rsidR="006D2D5E" w:rsidRPr="00504A99">
        <w:rPr>
          <w:rFonts w:ascii="Times New Roman" w:hAnsi="Times New Roman" w:cs="Times New Roman"/>
          <w:color w:val="000000" w:themeColor="text1"/>
          <w:sz w:val="24"/>
          <w:szCs w:val="24"/>
        </w:rPr>
        <w:t>for</w:t>
      </w:r>
      <w:r w:rsidR="00B01DB8">
        <w:rPr>
          <w:rFonts w:ascii="Times New Roman" w:hAnsi="Times New Roman" w:cs="Times New Roman"/>
          <w:color w:val="000000" w:themeColor="text1"/>
          <w:sz w:val="24"/>
          <w:szCs w:val="24"/>
        </w:rPr>
        <w:t xml:space="preserve"> </w:t>
      </w:r>
      <w:r w:rsidR="000B3B55" w:rsidRPr="00504A99">
        <w:rPr>
          <w:rFonts w:ascii="Times New Roman" w:hAnsi="Times New Roman" w:cs="Times New Roman"/>
          <w:color w:val="000000" w:themeColor="text1"/>
          <w:sz w:val="24"/>
          <w:szCs w:val="24"/>
        </w:rPr>
        <w:t xml:space="preserve">guiding acceptable </w:t>
      </w:r>
      <w:r w:rsidR="0014099F" w:rsidRPr="00504A99">
        <w:rPr>
          <w:rFonts w:ascii="Times New Roman" w:hAnsi="Times New Roman" w:cs="Times New Roman"/>
          <w:color w:val="000000" w:themeColor="text1"/>
          <w:sz w:val="24"/>
          <w:szCs w:val="24"/>
        </w:rPr>
        <w:t xml:space="preserve">procurement </w:t>
      </w:r>
      <w:r w:rsidR="000B3B55" w:rsidRPr="00504A99">
        <w:rPr>
          <w:rFonts w:ascii="Times New Roman" w:hAnsi="Times New Roman" w:cs="Times New Roman"/>
          <w:color w:val="000000" w:themeColor="text1"/>
          <w:sz w:val="24"/>
          <w:szCs w:val="24"/>
        </w:rPr>
        <w:t xml:space="preserve">practices </w:t>
      </w:r>
      <w:r w:rsidR="0014099F" w:rsidRPr="00504A99">
        <w:rPr>
          <w:rFonts w:ascii="Times New Roman" w:hAnsi="Times New Roman" w:cs="Times New Roman"/>
          <w:color w:val="000000" w:themeColor="text1"/>
          <w:sz w:val="24"/>
          <w:szCs w:val="24"/>
        </w:rPr>
        <w:t xml:space="preserve">and </w:t>
      </w:r>
      <w:r w:rsidR="000B3B55" w:rsidRPr="00504A99">
        <w:rPr>
          <w:rFonts w:ascii="Times New Roman" w:hAnsi="Times New Roman" w:cs="Times New Roman"/>
          <w:color w:val="000000" w:themeColor="text1"/>
          <w:sz w:val="24"/>
          <w:szCs w:val="24"/>
        </w:rPr>
        <w:t xml:space="preserve">more importantly guarding against corrupt procurement practices. </w:t>
      </w:r>
    </w:p>
    <w:p w:rsidR="00700608" w:rsidRPr="00504A99" w:rsidRDefault="000B3B55" w:rsidP="007D7368">
      <w:pPr>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The</w:t>
      </w:r>
      <w:r w:rsidR="00E82ADC" w:rsidRPr="00504A99">
        <w:rPr>
          <w:rFonts w:ascii="Times New Roman" w:hAnsi="Times New Roman" w:cs="Times New Roman"/>
          <w:color w:val="000000" w:themeColor="text1"/>
          <w:sz w:val="24"/>
          <w:szCs w:val="24"/>
        </w:rPr>
        <w:t xml:space="preserve"> aim of the p</w:t>
      </w:r>
      <w:r w:rsidRPr="00504A99">
        <w:rPr>
          <w:rFonts w:ascii="Times New Roman" w:hAnsi="Times New Roman" w:cs="Times New Roman"/>
          <w:color w:val="000000" w:themeColor="text1"/>
          <w:sz w:val="24"/>
          <w:szCs w:val="24"/>
        </w:rPr>
        <w:t xml:space="preserve">rocurement </w:t>
      </w:r>
      <w:r w:rsidR="00E82ADC" w:rsidRPr="00504A99">
        <w:rPr>
          <w:rFonts w:ascii="Times New Roman" w:hAnsi="Times New Roman" w:cs="Times New Roman"/>
          <w:color w:val="000000" w:themeColor="text1"/>
          <w:sz w:val="24"/>
          <w:szCs w:val="24"/>
        </w:rPr>
        <w:t>guidelines will</w:t>
      </w:r>
      <w:r w:rsidR="00B01DB8">
        <w:rPr>
          <w:rFonts w:ascii="Times New Roman" w:hAnsi="Times New Roman" w:cs="Times New Roman"/>
          <w:color w:val="000000" w:themeColor="text1"/>
          <w:sz w:val="24"/>
          <w:szCs w:val="24"/>
        </w:rPr>
        <w:t xml:space="preserve"> </w:t>
      </w:r>
      <w:r w:rsidR="00E82ADC" w:rsidRPr="00504A99">
        <w:rPr>
          <w:rFonts w:ascii="Times New Roman" w:hAnsi="Times New Roman" w:cs="Times New Roman"/>
          <w:color w:val="000000" w:themeColor="text1"/>
          <w:sz w:val="24"/>
          <w:szCs w:val="24"/>
        </w:rPr>
        <w:t>be to</w:t>
      </w:r>
      <w:r w:rsidRPr="00504A99">
        <w:rPr>
          <w:rFonts w:ascii="Times New Roman" w:hAnsi="Times New Roman" w:cs="Times New Roman"/>
          <w:color w:val="000000" w:themeColor="text1"/>
          <w:sz w:val="24"/>
          <w:szCs w:val="24"/>
        </w:rPr>
        <w:t xml:space="preserve"> help all participa</w:t>
      </w:r>
      <w:r w:rsidR="00E82ADC" w:rsidRPr="00504A99">
        <w:rPr>
          <w:rFonts w:ascii="Times New Roman" w:hAnsi="Times New Roman" w:cs="Times New Roman"/>
          <w:color w:val="000000" w:themeColor="text1"/>
          <w:sz w:val="24"/>
          <w:szCs w:val="24"/>
        </w:rPr>
        <w:t>ting entities</w:t>
      </w:r>
      <w:r w:rsidRPr="00504A99">
        <w:rPr>
          <w:rFonts w:ascii="Times New Roman" w:hAnsi="Times New Roman" w:cs="Times New Roman"/>
          <w:color w:val="000000" w:themeColor="text1"/>
          <w:sz w:val="24"/>
          <w:szCs w:val="24"/>
        </w:rPr>
        <w:t xml:space="preserve"> in </w:t>
      </w:r>
      <w:r w:rsidR="00E82ADC" w:rsidRPr="00504A99">
        <w:rPr>
          <w:rFonts w:ascii="Times New Roman" w:hAnsi="Times New Roman" w:cs="Times New Roman"/>
          <w:color w:val="000000" w:themeColor="text1"/>
          <w:sz w:val="24"/>
          <w:szCs w:val="24"/>
        </w:rPr>
        <w:t xml:space="preserve">LIMCOM’s </w:t>
      </w:r>
      <w:r w:rsidRPr="00504A99">
        <w:rPr>
          <w:rFonts w:ascii="Times New Roman" w:hAnsi="Times New Roman" w:cs="Times New Roman"/>
          <w:color w:val="000000" w:themeColor="text1"/>
          <w:sz w:val="24"/>
          <w:szCs w:val="24"/>
        </w:rPr>
        <w:t xml:space="preserve">procurement </w:t>
      </w:r>
      <w:r w:rsidR="00E82ADC" w:rsidRPr="00504A99">
        <w:rPr>
          <w:rFonts w:ascii="Times New Roman" w:hAnsi="Times New Roman" w:cs="Times New Roman"/>
          <w:color w:val="000000" w:themeColor="text1"/>
          <w:sz w:val="24"/>
          <w:szCs w:val="24"/>
        </w:rPr>
        <w:t xml:space="preserve">and asset disposal processes </w:t>
      </w:r>
      <w:r w:rsidRPr="00504A99">
        <w:rPr>
          <w:rFonts w:ascii="Times New Roman" w:hAnsi="Times New Roman" w:cs="Times New Roman"/>
          <w:color w:val="000000" w:themeColor="text1"/>
          <w:sz w:val="24"/>
          <w:szCs w:val="24"/>
        </w:rPr>
        <w:t xml:space="preserve">to comply with the legal and regulatory framework comprised of the Procurement Law, </w:t>
      </w:r>
      <w:r w:rsidR="00E82ADC" w:rsidRPr="00504A99">
        <w:rPr>
          <w:rFonts w:ascii="Times New Roman" w:hAnsi="Times New Roman" w:cs="Times New Roman"/>
          <w:color w:val="000000" w:themeColor="text1"/>
          <w:sz w:val="24"/>
          <w:szCs w:val="24"/>
        </w:rPr>
        <w:t xml:space="preserve">and </w:t>
      </w:r>
      <w:r w:rsidRPr="00504A99">
        <w:rPr>
          <w:rFonts w:ascii="Times New Roman" w:hAnsi="Times New Roman" w:cs="Times New Roman"/>
          <w:color w:val="000000" w:themeColor="text1"/>
          <w:sz w:val="24"/>
          <w:szCs w:val="24"/>
        </w:rPr>
        <w:t>Regulations</w:t>
      </w:r>
      <w:r w:rsidR="00E82ADC" w:rsidRPr="00504A99">
        <w:rPr>
          <w:rFonts w:ascii="Times New Roman" w:hAnsi="Times New Roman" w:cs="Times New Roman"/>
          <w:color w:val="000000" w:themeColor="text1"/>
          <w:sz w:val="24"/>
          <w:szCs w:val="24"/>
        </w:rPr>
        <w:t xml:space="preserve"> relevant to the Member States</w:t>
      </w:r>
      <w:r w:rsidR="003B54A5" w:rsidRPr="00504A99">
        <w:rPr>
          <w:rFonts w:ascii="Times New Roman" w:hAnsi="Times New Roman" w:cs="Times New Roman"/>
          <w:color w:val="000000" w:themeColor="text1"/>
          <w:sz w:val="24"/>
          <w:szCs w:val="24"/>
        </w:rPr>
        <w:t xml:space="preserve">. </w:t>
      </w:r>
      <w:r w:rsidRPr="00504A99">
        <w:rPr>
          <w:rFonts w:ascii="Times New Roman" w:hAnsi="Times New Roman" w:cs="Times New Roman"/>
          <w:color w:val="000000" w:themeColor="text1"/>
          <w:sz w:val="24"/>
          <w:szCs w:val="24"/>
        </w:rPr>
        <w:t>The consistent and diligent application of the</w:t>
      </w:r>
      <w:r w:rsidR="00700608" w:rsidRPr="00504A99">
        <w:rPr>
          <w:rFonts w:ascii="Times New Roman" w:hAnsi="Times New Roman" w:cs="Times New Roman"/>
          <w:color w:val="000000" w:themeColor="text1"/>
          <w:sz w:val="24"/>
          <w:szCs w:val="24"/>
        </w:rPr>
        <w:t xml:space="preserve"> procurement and asset disposal</w:t>
      </w:r>
      <w:r w:rsidRPr="00504A99">
        <w:rPr>
          <w:rFonts w:ascii="Times New Roman" w:hAnsi="Times New Roman" w:cs="Times New Roman"/>
          <w:color w:val="000000" w:themeColor="text1"/>
          <w:sz w:val="24"/>
          <w:szCs w:val="24"/>
        </w:rPr>
        <w:t xml:space="preserve"> guidelines and principles </w:t>
      </w:r>
      <w:r w:rsidR="00700608" w:rsidRPr="00504A99">
        <w:rPr>
          <w:rFonts w:ascii="Times New Roman" w:hAnsi="Times New Roman" w:cs="Times New Roman"/>
          <w:color w:val="000000" w:themeColor="text1"/>
          <w:sz w:val="24"/>
          <w:szCs w:val="24"/>
        </w:rPr>
        <w:t xml:space="preserve">at LIMCOM </w:t>
      </w:r>
      <w:r w:rsidRPr="00504A99">
        <w:rPr>
          <w:rFonts w:ascii="Times New Roman" w:hAnsi="Times New Roman" w:cs="Times New Roman"/>
          <w:color w:val="000000" w:themeColor="text1"/>
          <w:sz w:val="24"/>
          <w:szCs w:val="24"/>
        </w:rPr>
        <w:t xml:space="preserve">should substantially curb </w:t>
      </w:r>
      <w:r w:rsidR="00B01DB8">
        <w:rPr>
          <w:rFonts w:ascii="Times New Roman" w:hAnsi="Times New Roman" w:cs="Times New Roman"/>
          <w:color w:val="000000" w:themeColor="text1"/>
          <w:sz w:val="24"/>
          <w:szCs w:val="24"/>
        </w:rPr>
        <w:t>fraudulent</w:t>
      </w:r>
      <w:r w:rsidR="00700608" w:rsidRPr="00504A99">
        <w:rPr>
          <w:rFonts w:ascii="Times New Roman" w:hAnsi="Times New Roman" w:cs="Times New Roman"/>
          <w:color w:val="000000" w:themeColor="text1"/>
          <w:sz w:val="24"/>
          <w:szCs w:val="24"/>
        </w:rPr>
        <w:t xml:space="preserve"> practices in procurement dealings</w:t>
      </w:r>
      <w:r w:rsidRPr="00504A99">
        <w:rPr>
          <w:rFonts w:ascii="Times New Roman" w:hAnsi="Times New Roman" w:cs="Times New Roman"/>
          <w:color w:val="000000" w:themeColor="text1"/>
          <w:sz w:val="24"/>
          <w:szCs w:val="24"/>
        </w:rPr>
        <w:t xml:space="preserve">. </w:t>
      </w:r>
    </w:p>
    <w:p w:rsidR="00527A48" w:rsidRPr="00504A99" w:rsidRDefault="00527A48" w:rsidP="00527A48">
      <w:pPr>
        <w:spacing w:after="0" w:line="240" w:lineRule="auto"/>
        <w:jc w:val="both"/>
        <w:rPr>
          <w:rFonts w:ascii="Times New Roman" w:hAnsi="Times New Roman" w:cs="Times New Roman"/>
          <w:color w:val="000000" w:themeColor="text1"/>
          <w:sz w:val="24"/>
          <w:szCs w:val="24"/>
        </w:rPr>
      </w:pPr>
    </w:p>
    <w:p w:rsidR="0072343F" w:rsidRPr="00504A99" w:rsidRDefault="0072343F" w:rsidP="0071401A">
      <w:pPr>
        <w:pStyle w:val="ListParagraph"/>
        <w:numPr>
          <w:ilvl w:val="0"/>
          <w:numId w:val="22"/>
        </w:numPr>
        <w:spacing w:after="240"/>
        <w:rPr>
          <w:rFonts w:ascii="Times New Roman" w:hAnsi="Times New Roman"/>
          <w:b/>
          <w:color w:val="000000" w:themeColor="text1"/>
          <w:szCs w:val="24"/>
        </w:rPr>
      </w:pPr>
      <w:r w:rsidRPr="00504A99">
        <w:rPr>
          <w:rFonts w:ascii="Times New Roman" w:hAnsi="Times New Roman"/>
          <w:b/>
          <w:color w:val="000000" w:themeColor="text1"/>
          <w:szCs w:val="24"/>
        </w:rPr>
        <w:t>Objective</w:t>
      </w:r>
      <w:r w:rsidR="005D1645" w:rsidRPr="00504A99">
        <w:rPr>
          <w:rFonts w:ascii="Times New Roman" w:hAnsi="Times New Roman"/>
          <w:b/>
          <w:color w:val="000000" w:themeColor="text1"/>
          <w:szCs w:val="24"/>
        </w:rPr>
        <w:t xml:space="preserve"> of Assignment</w:t>
      </w:r>
    </w:p>
    <w:p w:rsidR="00763934" w:rsidRPr="00504A99" w:rsidRDefault="000C2D4A" w:rsidP="0072343F">
      <w:pPr>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 xml:space="preserve">LIMCOM </w:t>
      </w:r>
      <w:r w:rsidR="00AC6FB6" w:rsidRPr="00504A99">
        <w:rPr>
          <w:rFonts w:ascii="Times New Roman" w:hAnsi="Times New Roman" w:cs="Times New Roman"/>
          <w:color w:val="000000" w:themeColor="text1"/>
          <w:sz w:val="24"/>
          <w:szCs w:val="24"/>
        </w:rPr>
        <w:t xml:space="preserve">seeks </w:t>
      </w:r>
      <w:r w:rsidRPr="00504A99">
        <w:rPr>
          <w:rFonts w:ascii="Times New Roman" w:hAnsi="Times New Roman" w:cs="Times New Roman"/>
          <w:color w:val="000000" w:themeColor="text1"/>
          <w:sz w:val="24"/>
          <w:szCs w:val="24"/>
        </w:rPr>
        <w:t xml:space="preserve">to engage the services of a </w:t>
      </w:r>
      <w:r w:rsidR="00AC6FB6" w:rsidRPr="00504A99">
        <w:rPr>
          <w:rFonts w:ascii="Times New Roman" w:hAnsi="Times New Roman" w:cs="Times New Roman"/>
          <w:color w:val="000000" w:themeColor="text1"/>
          <w:sz w:val="24"/>
          <w:szCs w:val="24"/>
        </w:rPr>
        <w:t xml:space="preserve">procurement </w:t>
      </w:r>
      <w:r w:rsidR="008A6900" w:rsidRPr="00504A99">
        <w:rPr>
          <w:rFonts w:ascii="Times New Roman" w:hAnsi="Times New Roman" w:cs="Times New Roman"/>
          <w:color w:val="000000" w:themeColor="text1"/>
          <w:sz w:val="24"/>
          <w:szCs w:val="24"/>
        </w:rPr>
        <w:t xml:space="preserve">consultancy </w:t>
      </w:r>
      <w:r w:rsidR="00112EB1" w:rsidRPr="00504A99">
        <w:rPr>
          <w:rFonts w:ascii="Times New Roman" w:hAnsi="Times New Roman" w:cs="Times New Roman"/>
          <w:color w:val="000000" w:themeColor="text1"/>
          <w:sz w:val="24"/>
          <w:szCs w:val="24"/>
        </w:rPr>
        <w:t xml:space="preserve">to develop procurement </w:t>
      </w:r>
      <w:r w:rsidR="003104BA" w:rsidRPr="00504A99">
        <w:rPr>
          <w:rFonts w:ascii="Times New Roman" w:hAnsi="Times New Roman" w:cs="Times New Roman"/>
          <w:color w:val="000000" w:themeColor="text1"/>
          <w:sz w:val="24"/>
          <w:szCs w:val="24"/>
        </w:rPr>
        <w:t>and asset disposal guidelines</w:t>
      </w:r>
      <w:r w:rsidR="00246976" w:rsidRPr="00504A99">
        <w:rPr>
          <w:rFonts w:ascii="Times New Roman" w:hAnsi="Times New Roman" w:cs="Times New Roman"/>
          <w:color w:val="000000" w:themeColor="text1"/>
          <w:sz w:val="24"/>
          <w:szCs w:val="24"/>
        </w:rPr>
        <w:t xml:space="preserve"> to ensure </w:t>
      </w:r>
      <w:r w:rsidR="00C603C6" w:rsidRPr="00504A99">
        <w:rPr>
          <w:rFonts w:ascii="Times New Roman" w:hAnsi="Times New Roman" w:cs="Times New Roman"/>
          <w:color w:val="000000" w:themeColor="text1"/>
          <w:sz w:val="24"/>
          <w:szCs w:val="24"/>
        </w:rPr>
        <w:t>prudent procurement practices</w:t>
      </w:r>
      <w:r w:rsidR="00120194" w:rsidRPr="00504A99">
        <w:rPr>
          <w:rFonts w:ascii="Times New Roman" w:hAnsi="Times New Roman" w:cs="Times New Roman"/>
          <w:color w:val="000000" w:themeColor="text1"/>
          <w:sz w:val="24"/>
          <w:szCs w:val="24"/>
        </w:rPr>
        <w:t xml:space="preserve"> within the organisation</w:t>
      </w:r>
      <w:r w:rsidR="003104BA" w:rsidRPr="00504A99">
        <w:rPr>
          <w:rFonts w:ascii="Times New Roman" w:hAnsi="Times New Roman" w:cs="Times New Roman"/>
          <w:color w:val="000000" w:themeColor="text1"/>
          <w:sz w:val="24"/>
          <w:szCs w:val="24"/>
        </w:rPr>
        <w:t>.</w:t>
      </w:r>
      <w:r w:rsidR="00B01DB8">
        <w:rPr>
          <w:rFonts w:ascii="Times New Roman" w:hAnsi="Times New Roman" w:cs="Times New Roman"/>
          <w:color w:val="000000" w:themeColor="text1"/>
          <w:sz w:val="24"/>
          <w:szCs w:val="24"/>
        </w:rPr>
        <w:t xml:space="preserve"> </w:t>
      </w:r>
      <w:r w:rsidRPr="00504A99">
        <w:rPr>
          <w:rFonts w:ascii="Times New Roman" w:hAnsi="Times New Roman" w:cs="Times New Roman"/>
          <w:color w:val="000000" w:themeColor="text1"/>
          <w:sz w:val="24"/>
          <w:szCs w:val="24"/>
        </w:rPr>
        <w:t>T</w:t>
      </w:r>
      <w:r w:rsidR="0072343F" w:rsidRPr="00504A99">
        <w:rPr>
          <w:rFonts w:ascii="Times New Roman" w:hAnsi="Times New Roman" w:cs="Times New Roman"/>
          <w:color w:val="000000" w:themeColor="text1"/>
          <w:sz w:val="24"/>
          <w:szCs w:val="24"/>
        </w:rPr>
        <w:t xml:space="preserve">he </w:t>
      </w:r>
      <w:r w:rsidR="00AC05A4" w:rsidRPr="00504A99">
        <w:rPr>
          <w:rFonts w:ascii="Times New Roman" w:hAnsi="Times New Roman" w:cs="Times New Roman"/>
          <w:color w:val="000000" w:themeColor="text1"/>
          <w:sz w:val="24"/>
          <w:szCs w:val="24"/>
        </w:rPr>
        <w:t>procurement</w:t>
      </w:r>
      <w:r w:rsidR="00763934" w:rsidRPr="00504A99">
        <w:rPr>
          <w:rFonts w:ascii="Times New Roman" w:hAnsi="Times New Roman" w:cs="Times New Roman"/>
          <w:color w:val="000000" w:themeColor="text1"/>
          <w:sz w:val="24"/>
          <w:szCs w:val="24"/>
        </w:rPr>
        <w:t xml:space="preserve"> policy and guidelines </w:t>
      </w:r>
      <w:r w:rsidR="000B5F5A" w:rsidRPr="00504A99">
        <w:rPr>
          <w:rFonts w:ascii="Times New Roman" w:hAnsi="Times New Roman" w:cs="Times New Roman"/>
          <w:color w:val="000000" w:themeColor="text1"/>
          <w:sz w:val="24"/>
          <w:szCs w:val="24"/>
        </w:rPr>
        <w:t xml:space="preserve">will </w:t>
      </w:r>
      <w:r w:rsidR="0072343F" w:rsidRPr="00504A99">
        <w:rPr>
          <w:rFonts w:ascii="Times New Roman" w:hAnsi="Times New Roman" w:cs="Times New Roman"/>
          <w:color w:val="000000" w:themeColor="text1"/>
          <w:sz w:val="24"/>
          <w:szCs w:val="24"/>
        </w:rPr>
        <w:t xml:space="preserve">guide </w:t>
      </w:r>
      <w:r w:rsidR="005B72A3" w:rsidRPr="00504A99">
        <w:rPr>
          <w:rFonts w:ascii="Times New Roman" w:hAnsi="Times New Roman" w:cs="Times New Roman"/>
          <w:color w:val="000000" w:themeColor="text1"/>
          <w:sz w:val="24"/>
          <w:szCs w:val="24"/>
        </w:rPr>
        <w:t xml:space="preserve">LIMCOM’s procurement and asset disposal </w:t>
      </w:r>
      <w:r w:rsidR="000B5F5A" w:rsidRPr="00504A99">
        <w:rPr>
          <w:rFonts w:ascii="Times New Roman" w:hAnsi="Times New Roman" w:cs="Times New Roman"/>
          <w:color w:val="000000" w:themeColor="text1"/>
          <w:sz w:val="24"/>
          <w:szCs w:val="24"/>
        </w:rPr>
        <w:t>process</w:t>
      </w:r>
      <w:r w:rsidR="005B72A3" w:rsidRPr="00504A99">
        <w:rPr>
          <w:rFonts w:ascii="Times New Roman" w:hAnsi="Times New Roman" w:cs="Times New Roman"/>
          <w:color w:val="000000" w:themeColor="text1"/>
          <w:sz w:val="24"/>
          <w:szCs w:val="24"/>
        </w:rPr>
        <w:t xml:space="preserve">es. </w:t>
      </w:r>
    </w:p>
    <w:p w:rsidR="00784F29" w:rsidRPr="00504A99" w:rsidRDefault="00784F29" w:rsidP="00B34B5B">
      <w:pPr>
        <w:pStyle w:val="ListParagraph"/>
        <w:numPr>
          <w:ilvl w:val="0"/>
          <w:numId w:val="22"/>
        </w:numPr>
        <w:rPr>
          <w:rFonts w:ascii="Times New Roman" w:hAnsi="Times New Roman"/>
          <w:b/>
          <w:color w:val="000000" w:themeColor="text1"/>
          <w:szCs w:val="24"/>
        </w:rPr>
      </w:pPr>
      <w:r w:rsidRPr="00504A99">
        <w:rPr>
          <w:rFonts w:ascii="Times New Roman" w:hAnsi="Times New Roman"/>
          <w:b/>
          <w:color w:val="000000" w:themeColor="text1"/>
          <w:szCs w:val="24"/>
        </w:rPr>
        <w:t>Eligibility Criteria</w:t>
      </w:r>
    </w:p>
    <w:p w:rsidR="00784F29" w:rsidRPr="00504A99" w:rsidRDefault="00AB1C7C" w:rsidP="00784F29">
      <w:pPr>
        <w:spacing w:before="240"/>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 xml:space="preserve">The </w:t>
      </w:r>
      <w:r w:rsidR="009336DE" w:rsidRPr="00504A99">
        <w:rPr>
          <w:rFonts w:ascii="Times New Roman" w:hAnsi="Times New Roman" w:cs="Times New Roman"/>
          <w:color w:val="000000" w:themeColor="text1"/>
          <w:sz w:val="24"/>
          <w:szCs w:val="24"/>
        </w:rPr>
        <w:t xml:space="preserve">selection of the </w:t>
      </w:r>
      <w:r w:rsidRPr="00504A99">
        <w:rPr>
          <w:rFonts w:ascii="Times New Roman" w:hAnsi="Times New Roman" w:cs="Times New Roman"/>
          <w:color w:val="000000" w:themeColor="text1"/>
          <w:sz w:val="24"/>
          <w:szCs w:val="24"/>
        </w:rPr>
        <w:t>successful consultant/consultancy will be guided by the</w:t>
      </w:r>
      <w:r w:rsidR="00784F29" w:rsidRPr="00504A99">
        <w:rPr>
          <w:rFonts w:ascii="Times New Roman" w:hAnsi="Times New Roman" w:cs="Times New Roman"/>
          <w:color w:val="000000" w:themeColor="text1"/>
          <w:sz w:val="24"/>
          <w:szCs w:val="24"/>
        </w:rPr>
        <w:t xml:space="preserve"> following criteria</w:t>
      </w:r>
      <w:r w:rsidRPr="00504A99">
        <w:rPr>
          <w:rFonts w:ascii="Times New Roman" w:hAnsi="Times New Roman" w:cs="Times New Roman"/>
          <w:color w:val="000000" w:themeColor="text1"/>
          <w:sz w:val="24"/>
          <w:szCs w:val="24"/>
        </w:rPr>
        <w:t xml:space="preserve">. </w:t>
      </w:r>
    </w:p>
    <w:p w:rsidR="00137D64" w:rsidRPr="00504A99" w:rsidRDefault="00B4416E" w:rsidP="00784F29">
      <w:pPr>
        <w:pStyle w:val="ListParagraph"/>
        <w:numPr>
          <w:ilvl w:val="0"/>
          <w:numId w:val="28"/>
        </w:numPr>
        <w:spacing w:before="240"/>
        <w:rPr>
          <w:rFonts w:ascii="Times New Roman" w:eastAsiaTheme="minorEastAsia" w:hAnsi="Times New Roman"/>
          <w:color w:val="000000" w:themeColor="text1"/>
          <w:szCs w:val="24"/>
        </w:rPr>
      </w:pPr>
      <w:r w:rsidRPr="00504A99">
        <w:rPr>
          <w:rFonts w:ascii="Times New Roman" w:eastAsiaTheme="minorEastAsia" w:hAnsi="Times New Roman"/>
          <w:color w:val="000000" w:themeColor="text1"/>
          <w:szCs w:val="24"/>
        </w:rPr>
        <w:t>A</w:t>
      </w:r>
      <w:r w:rsidR="00072EA7" w:rsidRPr="00504A99">
        <w:rPr>
          <w:rFonts w:ascii="Times New Roman" w:eastAsiaTheme="minorEastAsia" w:hAnsi="Times New Roman"/>
          <w:color w:val="000000" w:themeColor="text1"/>
          <w:szCs w:val="24"/>
        </w:rPr>
        <w:t xml:space="preserve">t least 5 </w:t>
      </w:r>
      <w:r w:rsidR="00E36D76" w:rsidRPr="00504A99">
        <w:rPr>
          <w:rFonts w:ascii="Times New Roman" w:eastAsiaTheme="minorEastAsia" w:hAnsi="Times New Roman"/>
          <w:color w:val="000000" w:themeColor="text1"/>
          <w:szCs w:val="24"/>
        </w:rPr>
        <w:t>years’ experience</w:t>
      </w:r>
      <w:r w:rsidR="006D1947">
        <w:rPr>
          <w:rFonts w:ascii="Times New Roman" w:eastAsiaTheme="minorEastAsia" w:hAnsi="Times New Roman"/>
          <w:color w:val="000000" w:themeColor="text1"/>
          <w:szCs w:val="24"/>
        </w:rPr>
        <w:t xml:space="preserve"> </w:t>
      </w:r>
      <w:r w:rsidR="00137D64" w:rsidRPr="00504A99">
        <w:rPr>
          <w:rFonts w:ascii="Times New Roman" w:eastAsiaTheme="minorEastAsia" w:hAnsi="Times New Roman"/>
          <w:color w:val="000000" w:themeColor="text1"/>
          <w:szCs w:val="24"/>
        </w:rPr>
        <w:t xml:space="preserve">in </w:t>
      </w:r>
      <w:r w:rsidR="00BB743F" w:rsidRPr="00504A99">
        <w:rPr>
          <w:rFonts w:ascii="Times New Roman" w:eastAsiaTheme="minorEastAsia" w:hAnsi="Times New Roman"/>
          <w:color w:val="000000" w:themeColor="text1"/>
          <w:szCs w:val="24"/>
        </w:rPr>
        <w:t>relevant fields including procurement and asset disposal</w:t>
      </w:r>
      <w:r w:rsidR="00072EA7" w:rsidRPr="00504A99">
        <w:rPr>
          <w:rFonts w:ascii="Times New Roman" w:eastAsiaTheme="minorEastAsia" w:hAnsi="Times New Roman"/>
          <w:color w:val="000000" w:themeColor="text1"/>
          <w:szCs w:val="24"/>
        </w:rPr>
        <w:t>, preferably in the water resources sector;</w:t>
      </w:r>
    </w:p>
    <w:p w:rsidR="00AD4B47" w:rsidRPr="00504A99" w:rsidRDefault="00522D6F" w:rsidP="00AD4B47">
      <w:pPr>
        <w:pStyle w:val="ListParagraph"/>
        <w:numPr>
          <w:ilvl w:val="0"/>
          <w:numId w:val="28"/>
        </w:numPr>
        <w:spacing w:before="240"/>
        <w:rPr>
          <w:rFonts w:ascii="Times New Roman" w:eastAsiaTheme="minorEastAsia" w:hAnsi="Times New Roman"/>
          <w:color w:val="000000" w:themeColor="text1"/>
          <w:szCs w:val="24"/>
        </w:rPr>
      </w:pPr>
      <w:r w:rsidRPr="00504A99">
        <w:rPr>
          <w:rFonts w:ascii="Times New Roman" w:eastAsiaTheme="minorEastAsia" w:hAnsi="Times New Roman"/>
          <w:color w:val="000000" w:themeColor="text1"/>
          <w:szCs w:val="24"/>
        </w:rPr>
        <w:lastRenderedPageBreak/>
        <w:t>Understand</w:t>
      </w:r>
      <w:r w:rsidR="00B01DB8">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procurement principles</w:t>
      </w:r>
      <w:r w:rsidR="00072EA7" w:rsidRPr="00504A99">
        <w:rPr>
          <w:rFonts w:ascii="Times New Roman" w:eastAsiaTheme="minorEastAsia" w:hAnsi="Times New Roman"/>
          <w:color w:val="000000" w:themeColor="text1"/>
          <w:szCs w:val="24"/>
        </w:rPr>
        <w:t>,</w:t>
      </w:r>
      <w:r w:rsidR="00B01DB8">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and the links to</w:t>
      </w:r>
      <w:r w:rsidR="00B01DB8">
        <w:rPr>
          <w:rFonts w:ascii="Times New Roman" w:eastAsiaTheme="minorEastAsia" w:hAnsi="Times New Roman"/>
          <w:color w:val="000000" w:themeColor="text1"/>
          <w:szCs w:val="24"/>
        </w:rPr>
        <w:t xml:space="preserve"> </w:t>
      </w:r>
      <w:r w:rsidR="00AD4B47" w:rsidRPr="00504A99">
        <w:rPr>
          <w:rFonts w:ascii="Times New Roman" w:eastAsiaTheme="minorEastAsia" w:hAnsi="Times New Roman"/>
          <w:color w:val="000000" w:themeColor="text1"/>
          <w:szCs w:val="24"/>
        </w:rPr>
        <w:t>budgeting</w:t>
      </w:r>
      <w:r w:rsidR="00BB743F" w:rsidRPr="00504A99">
        <w:rPr>
          <w:rFonts w:ascii="Times New Roman" w:eastAsiaTheme="minorEastAsia" w:hAnsi="Times New Roman"/>
          <w:color w:val="000000" w:themeColor="text1"/>
          <w:szCs w:val="24"/>
        </w:rPr>
        <w:t xml:space="preserve"> and financial procedures</w:t>
      </w:r>
      <w:r w:rsidR="00AD4B47" w:rsidRPr="00504A99">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and relevant knowledge</w:t>
      </w:r>
      <w:r w:rsidR="00B01DB8">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on tendering processes</w:t>
      </w:r>
    </w:p>
    <w:p w:rsidR="00621ACE" w:rsidRPr="00504A99" w:rsidRDefault="00621ACE" w:rsidP="00AD4B47">
      <w:pPr>
        <w:pStyle w:val="ListParagraph"/>
        <w:numPr>
          <w:ilvl w:val="0"/>
          <w:numId w:val="28"/>
        </w:numPr>
        <w:spacing w:before="240"/>
        <w:rPr>
          <w:rFonts w:ascii="Times New Roman" w:eastAsiaTheme="minorEastAsia" w:hAnsi="Times New Roman"/>
          <w:color w:val="000000" w:themeColor="text1"/>
          <w:szCs w:val="24"/>
        </w:rPr>
      </w:pPr>
      <w:r w:rsidRPr="00504A99">
        <w:rPr>
          <w:rFonts w:ascii="Times New Roman" w:eastAsiaTheme="minorEastAsia" w:hAnsi="Times New Roman"/>
          <w:color w:val="000000" w:themeColor="text1"/>
          <w:szCs w:val="24"/>
        </w:rPr>
        <w:t xml:space="preserve">An understanding of </w:t>
      </w:r>
      <w:r w:rsidR="006F585B" w:rsidRPr="00504A99">
        <w:rPr>
          <w:rFonts w:ascii="Times New Roman" w:eastAsiaTheme="minorEastAsia" w:hAnsi="Times New Roman"/>
          <w:color w:val="000000" w:themeColor="text1"/>
          <w:szCs w:val="24"/>
        </w:rPr>
        <w:t>Southern Africa</w:t>
      </w:r>
      <w:r w:rsidR="00D70BCC" w:rsidRPr="00504A99">
        <w:rPr>
          <w:rFonts w:ascii="Times New Roman" w:eastAsiaTheme="minorEastAsia" w:hAnsi="Times New Roman"/>
          <w:color w:val="000000" w:themeColor="text1"/>
          <w:szCs w:val="24"/>
        </w:rPr>
        <w:t>n region’s</w:t>
      </w:r>
      <w:r w:rsidR="00B01DB8">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procurement acts/systems</w:t>
      </w:r>
      <w:r w:rsidR="00B01DB8">
        <w:rPr>
          <w:rFonts w:ascii="Times New Roman" w:eastAsiaTheme="minorEastAsia" w:hAnsi="Times New Roman"/>
          <w:color w:val="000000" w:themeColor="text1"/>
          <w:szCs w:val="24"/>
        </w:rPr>
        <w:t xml:space="preserve"> </w:t>
      </w:r>
      <w:r w:rsidR="00BB743F" w:rsidRPr="00504A99">
        <w:rPr>
          <w:rFonts w:ascii="Times New Roman" w:eastAsiaTheme="minorEastAsia" w:hAnsi="Times New Roman"/>
          <w:color w:val="000000" w:themeColor="text1"/>
          <w:szCs w:val="24"/>
        </w:rPr>
        <w:t>will be desirable</w:t>
      </w:r>
    </w:p>
    <w:p w:rsidR="00AD4B47" w:rsidRPr="00504A99" w:rsidRDefault="008808FA" w:rsidP="00AD4B47">
      <w:pPr>
        <w:pStyle w:val="ListParagraph"/>
        <w:numPr>
          <w:ilvl w:val="0"/>
          <w:numId w:val="28"/>
        </w:numPr>
        <w:spacing w:before="240"/>
        <w:rPr>
          <w:rFonts w:ascii="Times New Roman" w:eastAsiaTheme="minorEastAsia" w:hAnsi="Times New Roman"/>
          <w:color w:val="000000" w:themeColor="text1"/>
          <w:szCs w:val="24"/>
        </w:rPr>
      </w:pPr>
      <w:r w:rsidRPr="00504A99">
        <w:rPr>
          <w:rFonts w:ascii="Times New Roman" w:eastAsiaTheme="minorEastAsia" w:hAnsi="Times New Roman"/>
          <w:color w:val="000000" w:themeColor="text1"/>
          <w:szCs w:val="24"/>
        </w:rPr>
        <w:t>H</w:t>
      </w:r>
      <w:r w:rsidR="00137D64" w:rsidRPr="00504A99">
        <w:rPr>
          <w:rFonts w:ascii="Times New Roman" w:eastAsiaTheme="minorEastAsia" w:hAnsi="Times New Roman"/>
          <w:color w:val="000000" w:themeColor="text1"/>
          <w:szCs w:val="24"/>
        </w:rPr>
        <w:t>ave</w:t>
      </w:r>
      <w:r w:rsidR="00784F29" w:rsidRPr="00504A99">
        <w:rPr>
          <w:rFonts w:ascii="Times New Roman" w:eastAsiaTheme="minorEastAsia" w:hAnsi="Times New Roman"/>
          <w:color w:val="000000" w:themeColor="text1"/>
          <w:szCs w:val="24"/>
        </w:rPr>
        <w:t xml:space="preserve"> demonstrated</w:t>
      </w:r>
      <w:r w:rsidR="00B01DB8">
        <w:rPr>
          <w:rFonts w:ascii="Times New Roman" w:eastAsiaTheme="minorEastAsia" w:hAnsi="Times New Roman"/>
          <w:color w:val="000000" w:themeColor="text1"/>
          <w:szCs w:val="24"/>
        </w:rPr>
        <w:t xml:space="preserve"> </w:t>
      </w:r>
      <w:r w:rsidR="00137D64" w:rsidRPr="00504A99">
        <w:rPr>
          <w:rFonts w:ascii="Times New Roman" w:eastAsiaTheme="minorEastAsia" w:hAnsi="Times New Roman"/>
          <w:color w:val="000000" w:themeColor="text1"/>
          <w:szCs w:val="24"/>
        </w:rPr>
        <w:t xml:space="preserve">capacity </w:t>
      </w:r>
      <w:r w:rsidR="00072EA7" w:rsidRPr="00504A99">
        <w:rPr>
          <w:rFonts w:ascii="Times New Roman" w:eastAsiaTheme="minorEastAsia" w:hAnsi="Times New Roman"/>
          <w:color w:val="000000" w:themeColor="text1"/>
          <w:szCs w:val="24"/>
        </w:rPr>
        <w:t xml:space="preserve">(at least 3 projects) </w:t>
      </w:r>
      <w:r w:rsidR="00137D64" w:rsidRPr="00504A99">
        <w:rPr>
          <w:rFonts w:ascii="Times New Roman" w:eastAsiaTheme="minorEastAsia" w:hAnsi="Times New Roman"/>
          <w:color w:val="000000" w:themeColor="text1"/>
          <w:szCs w:val="24"/>
        </w:rPr>
        <w:t>based on</w:t>
      </w:r>
      <w:r w:rsidR="00B01DB8">
        <w:rPr>
          <w:rFonts w:ascii="Times New Roman" w:eastAsiaTheme="minorEastAsia" w:hAnsi="Times New Roman"/>
          <w:color w:val="000000" w:themeColor="text1"/>
          <w:szCs w:val="24"/>
        </w:rPr>
        <w:t xml:space="preserve"> </w:t>
      </w:r>
      <w:r w:rsidR="00137D64" w:rsidRPr="00504A99">
        <w:rPr>
          <w:rFonts w:ascii="Times New Roman" w:eastAsiaTheme="minorEastAsia" w:hAnsi="Times New Roman"/>
          <w:color w:val="000000" w:themeColor="text1"/>
          <w:szCs w:val="24"/>
        </w:rPr>
        <w:t>similar assignments</w:t>
      </w:r>
      <w:r w:rsidR="00C56526" w:rsidRPr="00504A99">
        <w:rPr>
          <w:rFonts w:ascii="Times New Roman" w:eastAsiaTheme="minorEastAsia" w:hAnsi="Times New Roman"/>
          <w:color w:val="000000" w:themeColor="text1"/>
          <w:szCs w:val="24"/>
        </w:rPr>
        <w:t xml:space="preserve"> conducted in the past</w:t>
      </w:r>
      <w:r w:rsidR="00B01DB8">
        <w:rPr>
          <w:rFonts w:ascii="Times New Roman" w:eastAsiaTheme="minorEastAsia" w:hAnsi="Times New Roman"/>
          <w:color w:val="000000" w:themeColor="text1"/>
          <w:szCs w:val="24"/>
        </w:rPr>
        <w:t xml:space="preserve"> </w:t>
      </w:r>
      <w:r w:rsidR="00C56526" w:rsidRPr="00504A99">
        <w:rPr>
          <w:rFonts w:ascii="Times New Roman" w:eastAsiaTheme="minorEastAsia" w:hAnsi="Times New Roman"/>
          <w:color w:val="000000" w:themeColor="text1"/>
          <w:szCs w:val="24"/>
        </w:rPr>
        <w:t>(</w:t>
      </w:r>
      <w:r w:rsidR="00137D64" w:rsidRPr="00504A99">
        <w:rPr>
          <w:rFonts w:ascii="Times New Roman" w:eastAsiaTheme="minorEastAsia" w:hAnsi="Times New Roman"/>
          <w:color w:val="000000" w:themeColor="text1"/>
          <w:szCs w:val="24"/>
        </w:rPr>
        <w:t>preferably</w:t>
      </w:r>
      <w:r w:rsidR="00C56526" w:rsidRPr="00504A99">
        <w:rPr>
          <w:rFonts w:ascii="Times New Roman" w:eastAsiaTheme="minorEastAsia" w:hAnsi="Times New Roman"/>
          <w:color w:val="000000" w:themeColor="text1"/>
          <w:szCs w:val="24"/>
        </w:rPr>
        <w:t xml:space="preserve"> with</w:t>
      </w:r>
      <w:r w:rsidR="00137D64" w:rsidRPr="00504A99">
        <w:rPr>
          <w:rFonts w:ascii="Times New Roman" w:eastAsiaTheme="minorEastAsia" w:hAnsi="Times New Roman"/>
          <w:color w:val="000000" w:themeColor="text1"/>
          <w:szCs w:val="24"/>
        </w:rPr>
        <w:t>in the SADC region</w:t>
      </w:r>
      <w:r w:rsidR="00522D6F" w:rsidRPr="00504A99">
        <w:rPr>
          <w:rFonts w:ascii="Times New Roman" w:eastAsiaTheme="minorEastAsia" w:hAnsi="Times New Roman"/>
          <w:color w:val="000000" w:themeColor="text1"/>
          <w:szCs w:val="24"/>
        </w:rPr>
        <w:t>).</w:t>
      </w:r>
    </w:p>
    <w:p w:rsidR="00C17214" w:rsidRPr="00504A99" w:rsidRDefault="00C17214" w:rsidP="00B34B5B">
      <w:pPr>
        <w:pStyle w:val="Default"/>
        <w:jc w:val="both"/>
        <w:rPr>
          <w:color w:val="000000" w:themeColor="text1"/>
        </w:rPr>
      </w:pPr>
    </w:p>
    <w:p w:rsidR="001F4272" w:rsidRPr="00504A99" w:rsidRDefault="004B20FD" w:rsidP="00B34B5B">
      <w:pPr>
        <w:pStyle w:val="ListParagraph"/>
        <w:numPr>
          <w:ilvl w:val="0"/>
          <w:numId w:val="22"/>
        </w:numPr>
        <w:rPr>
          <w:rFonts w:ascii="Times New Roman" w:hAnsi="Times New Roman"/>
          <w:b/>
          <w:color w:val="000000" w:themeColor="text1"/>
          <w:szCs w:val="24"/>
        </w:rPr>
      </w:pPr>
      <w:r w:rsidRPr="00504A99">
        <w:rPr>
          <w:rFonts w:ascii="Times New Roman" w:hAnsi="Times New Roman"/>
          <w:b/>
          <w:color w:val="000000" w:themeColor="text1"/>
          <w:szCs w:val="24"/>
        </w:rPr>
        <w:t>Expected Duration</w:t>
      </w:r>
    </w:p>
    <w:p w:rsidR="004B20FD" w:rsidRPr="00504A99" w:rsidRDefault="004B20FD" w:rsidP="001528C0">
      <w:pPr>
        <w:spacing w:before="240"/>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The</w:t>
      </w:r>
      <w:r w:rsidR="00A84756" w:rsidRPr="00504A99">
        <w:rPr>
          <w:rFonts w:ascii="Times New Roman" w:hAnsi="Times New Roman" w:cs="Times New Roman"/>
          <w:color w:val="000000" w:themeColor="text1"/>
          <w:sz w:val="24"/>
          <w:szCs w:val="24"/>
        </w:rPr>
        <w:t xml:space="preserve"> finalized </w:t>
      </w:r>
      <w:r w:rsidR="00DF2058" w:rsidRPr="00504A99">
        <w:rPr>
          <w:rFonts w:ascii="Times New Roman" w:hAnsi="Times New Roman" w:cs="Times New Roman"/>
          <w:color w:val="000000" w:themeColor="text1"/>
          <w:sz w:val="24"/>
          <w:szCs w:val="24"/>
        </w:rPr>
        <w:t>Procurement and Asset Disposal guidelines for</w:t>
      </w:r>
      <w:r w:rsidR="00A84756" w:rsidRPr="00504A99">
        <w:rPr>
          <w:rFonts w:ascii="Times New Roman" w:hAnsi="Times New Roman" w:cs="Times New Roman"/>
          <w:color w:val="000000" w:themeColor="text1"/>
          <w:sz w:val="24"/>
          <w:szCs w:val="24"/>
        </w:rPr>
        <w:t xml:space="preserve"> LIMCOM</w:t>
      </w:r>
      <w:r w:rsidR="00B01DB8">
        <w:rPr>
          <w:rFonts w:ascii="Times New Roman" w:hAnsi="Times New Roman" w:cs="Times New Roman"/>
          <w:color w:val="000000" w:themeColor="text1"/>
          <w:sz w:val="24"/>
          <w:szCs w:val="24"/>
        </w:rPr>
        <w:t xml:space="preserve"> </w:t>
      </w:r>
      <w:r w:rsidR="00DF2058" w:rsidRPr="00504A99">
        <w:rPr>
          <w:rFonts w:ascii="Times New Roman" w:hAnsi="Times New Roman" w:cs="Times New Roman"/>
          <w:color w:val="000000" w:themeColor="text1"/>
          <w:sz w:val="24"/>
          <w:szCs w:val="24"/>
        </w:rPr>
        <w:t>should</w:t>
      </w:r>
      <w:r w:rsidRPr="00504A99">
        <w:rPr>
          <w:rFonts w:ascii="Times New Roman" w:hAnsi="Times New Roman" w:cs="Times New Roman"/>
          <w:color w:val="000000" w:themeColor="text1"/>
          <w:sz w:val="24"/>
          <w:szCs w:val="24"/>
        </w:rPr>
        <w:t xml:space="preserve"> be completed </w:t>
      </w:r>
      <w:r w:rsidR="00A84756" w:rsidRPr="00504A99">
        <w:rPr>
          <w:rFonts w:ascii="Times New Roman" w:hAnsi="Times New Roman" w:cs="Times New Roman"/>
          <w:color w:val="000000" w:themeColor="text1"/>
          <w:sz w:val="24"/>
          <w:szCs w:val="24"/>
        </w:rPr>
        <w:t xml:space="preserve">by the consultancy </w:t>
      </w:r>
      <w:r w:rsidRPr="00504A99">
        <w:rPr>
          <w:rFonts w:ascii="Times New Roman" w:hAnsi="Times New Roman" w:cs="Times New Roman"/>
          <w:color w:val="000000" w:themeColor="text1"/>
          <w:sz w:val="24"/>
          <w:szCs w:val="24"/>
        </w:rPr>
        <w:t xml:space="preserve">within </w:t>
      </w:r>
      <w:r w:rsidR="00D918D9" w:rsidRPr="00504A99">
        <w:rPr>
          <w:rFonts w:ascii="Times New Roman" w:hAnsi="Times New Roman" w:cs="Times New Roman"/>
          <w:color w:val="000000" w:themeColor="text1"/>
          <w:sz w:val="24"/>
          <w:szCs w:val="24"/>
        </w:rPr>
        <w:t>10</w:t>
      </w:r>
      <w:r w:rsidR="00522D6F" w:rsidRPr="00504A99">
        <w:rPr>
          <w:rFonts w:ascii="Times New Roman" w:hAnsi="Times New Roman" w:cs="Times New Roman"/>
          <w:color w:val="000000" w:themeColor="text1"/>
          <w:sz w:val="24"/>
          <w:szCs w:val="24"/>
        </w:rPr>
        <w:t xml:space="preserve"> weeks</w:t>
      </w:r>
      <w:r w:rsidRPr="00504A99">
        <w:rPr>
          <w:rFonts w:ascii="Times New Roman" w:hAnsi="Times New Roman" w:cs="Times New Roman"/>
          <w:color w:val="000000" w:themeColor="text1"/>
          <w:sz w:val="24"/>
          <w:szCs w:val="24"/>
        </w:rPr>
        <w:t xml:space="preserve"> from the date of signing the contract. The level of effort is expected to be </w:t>
      </w:r>
      <w:r w:rsidR="00522D6F" w:rsidRPr="00504A99">
        <w:rPr>
          <w:rFonts w:ascii="Times New Roman" w:hAnsi="Times New Roman" w:cs="Times New Roman"/>
          <w:color w:val="000000" w:themeColor="text1"/>
          <w:sz w:val="24"/>
          <w:szCs w:val="24"/>
        </w:rPr>
        <w:t>30</w:t>
      </w:r>
      <w:r w:rsidRPr="00504A99">
        <w:rPr>
          <w:rFonts w:ascii="Times New Roman" w:hAnsi="Times New Roman" w:cs="Times New Roman"/>
          <w:color w:val="000000" w:themeColor="text1"/>
          <w:sz w:val="24"/>
          <w:szCs w:val="24"/>
        </w:rPr>
        <w:t xml:space="preserve"> days.</w:t>
      </w:r>
    </w:p>
    <w:p w:rsidR="00422572" w:rsidRPr="00504A99" w:rsidRDefault="00422572" w:rsidP="0071401A">
      <w:pPr>
        <w:pStyle w:val="ListParagraph"/>
        <w:numPr>
          <w:ilvl w:val="0"/>
          <w:numId w:val="22"/>
        </w:numPr>
        <w:spacing w:after="240"/>
        <w:rPr>
          <w:rFonts w:ascii="Times New Roman" w:hAnsi="Times New Roman"/>
          <w:b/>
          <w:color w:val="000000" w:themeColor="text1"/>
          <w:szCs w:val="24"/>
        </w:rPr>
      </w:pPr>
      <w:r w:rsidRPr="00504A99">
        <w:rPr>
          <w:rFonts w:ascii="Times New Roman" w:hAnsi="Times New Roman"/>
          <w:b/>
          <w:color w:val="000000" w:themeColor="text1"/>
          <w:szCs w:val="24"/>
        </w:rPr>
        <w:t>Deliverables</w:t>
      </w:r>
    </w:p>
    <w:p w:rsidR="00422572" w:rsidRPr="00504A99" w:rsidRDefault="00422572" w:rsidP="00422572">
      <w:pPr>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The following deliverables are expected from this project:</w:t>
      </w:r>
    </w:p>
    <w:p w:rsidR="00422572" w:rsidRPr="00504A99" w:rsidRDefault="00422572" w:rsidP="0071401A">
      <w:pPr>
        <w:pStyle w:val="ListParagraph"/>
        <w:numPr>
          <w:ilvl w:val="0"/>
          <w:numId w:val="34"/>
        </w:numPr>
        <w:spacing w:line="360" w:lineRule="auto"/>
        <w:rPr>
          <w:rFonts w:ascii="Times New Roman" w:hAnsi="Times New Roman"/>
          <w:color w:val="000000" w:themeColor="text1"/>
          <w:szCs w:val="24"/>
        </w:rPr>
      </w:pPr>
      <w:r w:rsidRPr="00504A99">
        <w:rPr>
          <w:rFonts w:ascii="Times New Roman" w:hAnsi="Times New Roman"/>
          <w:color w:val="000000" w:themeColor="text1"/>
          <w:szCs w:val="24"/>
        </w:rPr>
        <w:t xml:space="preserve">Inception Report </w:t>
      </w:r>
      <w:r w:rsidR="00704624" w:rsidRPr="00504A99">
        <w:rPr>
          <w:rFonts w:ascii="Times New Roman" w:hAnsi="Times New Roman"/>
          <w:color w:val="000000" w:themeColor="text1"/>
          <w:szCs w:val="24"/>
        </w:rPr>
        <w:t>– within 3 weeks of contract signing</w:t>
      </w:r>
    </w:p>
    <w:p w:rsidR="00422572" w:rsidRPr="00504A99" w:rsidRDefault="00422572" w:rsidP="0071401A">
      <w:pPr>
        <w:pStyle w:val="ListParagraph"/>
        <w:numPr>
          <w:ilvl w:val="0"/>
          <w:numId w:val="34"/>
        </w:numPr>
        <w:spacing w:line="360" w:lineRule="auto"/>
        <w:rPr>
          <w:rFonts w:ascii="Times New Roman" w:hAnsi="Times New Roman"/>
          <w:color w:val="000000" w:themeColor="text1"/>
          <w:szCs w:val="24"/>
        </w:rPr>
      </w:pPr>
      <w:r w:rsidRPr="00504A99">
        <w:rPr>
          <w:rFonts w:ascii="Times New Roman" w:hAnsi="Times New Roman"/>
          <w:color w:val="000000" w:themeColor="text1"/>
          <w:szCs w:val="24"/>
        </w:rPr>
        <w:t xml:space="preserve">Draft </w:t>
      </w:r>
      <w:r w:rsidR="00704624" w:rsidRPr="00504A99">
        <w:rPr>
          <w:rFonts w:ascii="Times New Roman" w:hAnsi="Times New Roman"/>
          <w:color w:val="000000" w:themeColor="text1"/>
          <w:szCs w:val="24"/>
        </w:rPr>
        <w:t>Procurement and Asset Disposal Guidelines</w:t>
      </w:r>
      <w:r w:rsidRPr="00504A99">
        <w:rPr>
          <w:rFonts w:ascii="Times New Roman" w:hAnsi="Times New Roman"/>
          <w:color w:val="000000" w:themeColor="text1"/>
          <w:szCs w:val="24"/>
        </w:rPr>
        <w:t xml:space="preserve"> – within 7 weeks of project inception</w:t>
      </w:r>
    </w:p>
    <w:p w:rsidR="00422572" w:rsidRPr="00504A99" w:rsidRDefault="003A4BE4" w:rsidP="0071401A">
      <w:pPr>
        <w:pStyle w:val="ListParagraph"/>
        <w:numPr>
          <w:ilvl w:val="0"/>
          <w:numId w:val="34"/>
        </w:numPr>
        <w:spacing w:line="360" w:lineRule="auto"/>
        <w:rPr>
          <w:rFonts w:ascii="Times New Roman" w:hAnsi="Times New Roman"/>
          <w:color w:val="000000" w:themeColor="text1"/>
          <w:szCs w:val="24"/>
        </w:rPr>
      </w:pPr>
      <w:r w:rsidRPr="00504A99">
        <w:rPr>
          <w:rFonts w:ascii="Times New Roman" w:hAnsi="Times New Roman"/>
          <w:color w:val="000000" w:themeColor="text1"/>
          <w:szCs w:val="24"/>
        </w:rPr>
        <w:t xml:space="preserve">Final </w:t>
      </w:r>
      <w:r w:rsidR="00704624" w:rsidRPr="00504A99">
        <w:rPr>
          <w:rFonts w:ascii="Times New Roman" w:hAnsi="Times New Roman"/>
          <w:color w:val="000000" w:themeColor="text1"/>
          <w:szCs w:val="24"/>
        </w:rPr>
        <w:t xml:space="preserve">Procurement and Asset Disposal Guidelines </w:t>
      </w:r>
      <w:r w:rsidR="00422572" w:rsidRPr="00504A99">
        <w:rPr>
          <w:rFonts w:ascii="Times New Roman" w:hAnsi="Times New Roman"/>
          <w:color w:val="000000" w:themeColor="text1"/>
          <w:szCs w:val="24"/>
        </w:rPr>
        <w:t>– within 10 weeks of project inception</w:t>
      </w:r>
    </w:p>
    <w:p w:rsidR="006E1A2C" w:rsidRPr="00504A99" w:rsidRDefault="006E1A2C" w:rsidP="006E1A2C">
      <w:pPr>
        <w:pStyle w:val="ListParagraph"/>
        <w:spacing w:line="360" w:lineRule="auto"/>
        <w:rPr>
          <w:rFonts w:ascii="Times New Roman" w:hAnsi="Times New Roman"/>
          <w:color w:val="000000" w:themeColor="text1"/>
          <w:szCs w:val="24"/>
        </w:rPr>
      </w:pPr>
    </w:p>
    <w:p w:rsidR="00422918" w:rsidRPr="00504A99" w:rsidRDefault="00B038CC" w:rsidP="00B34B5B">
      <w:pPr>
        <w:pStyle w:val="ListParagraph"/>
        <w:numPr>
          <w:ilvl w:val="0"/>
          <w:numId w:val="22"/>
        </w:numPr>
        <w:rPr>
          <w:rFonts w:ascii="Times New Roman" w:hAnsi="Times New Roman"/>
          <w:b/>
          <w:color w:val="000000" w:themeColor="text1"/>
          <w:szCs w:val="24"/>
        </w:rPr>
      </w:pPr>
      <w:r w:rsidRPr="00504A99">
        <w:rPr>
          <w:rFonts w:ascii="Times New Roman" w:hAnsi="Times New Roman"/>
          <w:b/>
          <w:color w:val="000000" w:themeColor="text1"/>
          <w:szCs w:val="24"/>
        </w:rPr>
        <w:t>Proposal Submissions</w:t>
      </w:r>
    </w:p>
    <w:p w:rsidR="008A516D" w:rsidRPr="00504A99" w:rsidRDefault="00FD78E0" w:rsidP="008C144C">
      <w:pPr>
        <w:spacing w:before="240"/>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The</w:t>
      </w:r>
      <w:r w:rsidR="00B01DB8">
        <w:rPr>
          <w:rFonts w:ascii="Times New Roman" w:hAnsi="Times New Roman" w:cs="Times New Roman"/>
          <w:color w:val="000000" w:themeColor="text1"/>
          <w:sz w:val="24"/>
          <w:szCs w:val="24"/>
        </w:rPr>
        <w:t xml:space="preserve"> </w:t>
      </w:r>
      <w:r w:rsidR="008C144C" w:rsidRPr="00504A99">
        <w:rPr>
          <w:rFonts w:ascii="Times New Roman" w:hAnsi="Times New Roman" w:cs="Times New Roman"/>
          <w:color w:val="000000" w:themeColor="text1"/>
          <w:sz w:val="24"/>
          <w:szCs w:val="24"/>
        </w:rPr>
        <w:t xml:space="preserve">proposal </w:t>
      </w:r>
      <w:r w:rsidR="008A516D" w:rsidRPr="00504A99">
        <w:rPr>
          <w:rFonts w:ascii="Times New Roman" w:hAnsi="Times New Roman" w:cs="Times New Roman"/>
          <w:color w:val="000000" w:themeColor="text1"/>
          <w:sz w:val="24"/>
          <w:szCs w:val="24"/>
        </w:rPr>
        <w:t xml:space="preserve">should be submitted </w:t>
      </w:r>
      <w:r w:rsidR="008C144C" w:rsidRPr="00504A99">
        <w:rPr>
          <w:rFonts w:ascii="Times New Roman" w:hAnsi="Times New Roman" w:cs="Times New Roman"/>
          <w:color w:val="000000" w:themeColor="text1"/>
          <w:sz w:val="24"/>
          <w:szCs w:val="24"/>
        </w:rPr>
        <w:t xml:space="preserve">electronically </w:t>
      </w:r>
      <w:r w:rsidR="008A516D" w:rsidRPr="00504A99">
        <w:rPr>
          <w:rFonts w:ascii="Times New Roman" w:hAnsi="Times New Roman" w:cs="Times New Roman"/>
          <w:color w:val="000000" w:themeColor="text1"/>
          <w:sz w:val="24"/>
          <w:szCs w:val="24"/>
        </w:rPr>
        <w:t>to</w:t>
      </w:r>
      <w:r w:rsidR="008C144C" w:rsidRPr="00504A99">
        <w:rPr>
          <w:rFonts w:ascii="Times New Roman" w:hAnsi="Times New Roman" w:cs="Times New Roman"/>
          <w:color w:val="000000" w:themeColor="text1"/>
          <w:sz w:val="24"/>
          <w:szCs w:val="24"/>
        </w:rPr>
        <w:t xml:space="preserve"> Mr</w:t>
      </w:r>
      <w:r w:rsidR="00983FC7" w:rsidRPr="00504A99">
        <w:rPr>
          <w:rFonts w:ascii="Times New Roman" w:hAnsi="Times New Roman" w:cs="Times New Roman"/>
          <w:color w:val="000000" w:themeColor="text1"/>
          <w:sz w:val="24"/>
          <w:szCs w:val="24"/>
        </w:rPr>
        <w:t>.</w:t>
      </w:r>
      <w:r w:rsidR="008C144C" w:rsidRPr="00504A99">
        <w:rPr>
          <w:rFonts w:ascii="Times New Roman" w:hAnsi="Times New Roman" w:cs="Times New Roman"/>
          <w:color w:val="000000" w:themeColor="text1"/>
          <w:sz w:val="24"/>
          <w:szCs w:val="24"/>
        </w:rPr>
        <w:t xml:space="preserve"> Sergio Sitoe, </w:t>
      </w:r>
      <w:r w:rsidR="00B01DB8" w:rsidRPr="00504A99">
        <w:rPr>
          <w:rFonts w:ascii="Times New Roman" w:hAnsi="Times New Roman" w:cs="Times New Roman"/>
          <w:color w:val="000000" w:themeColor="text1"/>
          <w:sz w:val="24"/>
          <w:szCs w:val="24"/>
        </w:rPr>
        <w:t xml:space="preserve">at </w:t>
      </w:r>
      <w:hyperlink r:id="rId8" w:history="1">
        <w:r w:rsidR="00217498" w:rsidRPr="00504A99">
          <w:rPr>
            <w:rStyle w:val="Hyperlink"/>
            <w:rFonts w:ascii="Times New Roman" w:hAnsi="Times New Roman" w:cs="Times New Roman"/>
            <w:color w:val="000000" w:themeColor="text1"/>
            <w:sz w:val="24"/>
            <w:szCs w:val="24"/>
          </w:rPr>
          <w:t>sbsitoe69@yahoo.com.br</w:t>
        </w:r>
      </w:hyperlink>
      <w:r w:rsidR="008C144C" w:rsidRPr="00504A99">
        <w:rPr>
          <w:rFonts w:ascii="Times New Roman" w:hAnsi="Times New Roman" w:cs="Times New Roman"/>
          <w:color w:val="000000" w:themeColor="text1"/>
          <w:sz w:val="24"/>
          <w:szCs w:val="24"/>
        </w:rPr>
        <w:t xml:space="preserve"> , no later than</w:t>
      </w:r>
      <w:r w:rsidR="005E049E" w:rsidRPr="00504A99">
        <w:rPr>
          <w:rFonts w:ascii="Times New Roman" w:hAnsi="Times New Roman" w:cs="Times New Roman"/>
          <w:color w:val="000000" w:themeColor="text1"/>
          <w:sz w:val="24"/>
          <w:szCs w:val="24"/>
        </w:rPr>
        <w:t xml:space="preserve"> the </w:t>
      </w:r>
      <w:r w:rsidR="00106AC1">
        <w:rPr>
          <w:rFonts w:ascii="Times New Roman" w:hAnsi="Times New Roman" w:cs="Times New Roman"/>
          <w:color w:val="000000" w:themeColor="text1"/>
          <w:sz w:val="24"/>
          <w:szCs w:val="24"/>
        </w:rPr>
        <w:t>06 April</w:t>
      </w:r>
      <w:bookmarkStart w:id="0" w:name="_GoBack"/>
      <w:bookmarkEnd w:id="0"/>
      <w:r w:rsidR="00CA0A35" w:rsidRPr="00504A99">
        <w:rPr>
          <w:rFonts w:ascii="Times New Roman" w:hAnsi="Times New Roman" w:cs="Times New Roman"/>
          <w:color w:val="000000" w:themeColor="text1"/>
          <w:sz w:val="24"/>
          <w:szCs w:val="24"/>
        </w:rPr>
        <w:t xml:space="preserve"> 2020</w:t>
      </w:r>
      <w:r w:rsidR="008C144C" w:rsidRPr="00504A99">
        <w:rPr>
          <w:rFonts w:ascii="Times New Roman" w:hAnsi="Times New Roman" w:cs="Times New Roman"/>
          <w:color w:val="000000" w:themeColor="text1"/>
          <w:sz w:val="24"/>
          <w:szCs w:val="24"/>
        </w:rPr>
        <w:t>.</w:t>
      </w:r>
    </w:p>
    <w:p w:rsidR="008A516D" w:rsidRPr="00504A99" w:rsidRDefault="008A516D" w:rsidP="008C144C">
      <w:pPr>
        <w:spacing w:after="0"/>
        <w:jc w:val="both"/>
        <w:rPr>
          <w:rFonts w:ascii="Times New Roman" w:hAnsi="Times New Roman" w:cs="Times New Roman"/>
          <w:color w:val="000000" w:themeColor="text1"/>
          <w:sz w:val="24"/>
          <w:szCs w:val="24"/>
        </w:rPr>
      </w:pPr>
      <w:r w:rsidRPr="00504A99">
        <w:rPr>
          <w:rFonts w:ascii="Times New Roman" w:hAnsi="Times New Roman" w:cs="Times New Roman"/>
          <w:color w:val="000000" w:themeColor="text1"/>
          <w:sz w:val="24"/>
          <w:szCs w:val="24"/>
        </w:rPr>
        <w:t xml:space="preserve">The </w:t>
      </w:r>
      <w:r w:rsidR="00983FC7" w:rsidRPr="00504A99">
        <w:rPr>
          <w:rFonts w:ascii="Times New Roman" w:hAnsi="Times New Roman" w:cs="Times New Roman"/>
          <w:color w:val="000000" w:themeColor="text1"/>
          <w:sz w:val="24"/>
          <w:szCs w:val="24"/>
        </w:rPr>
        <w:t xml:space="preserve">proposal </w:t>
      </w:r>
      <w:r w:rsidRPr="00504A99">
        <w:rPr>
          <w:rFonts w:ascii="Times New Roman" w:hAnsi="Times New Roman" w:cs="Times New Roman"/>
          <w:color w:val="000000" w:themeColor="text1"/>
          <w:sz w:val="24"/>
          <w:szCs w:val="24"/>
        </w:rPr>
        <w:t>submission should include</w:t>
      </w:r>
      <w:r w:rsidR="00983FC7" w:rsidRPr="00504A99">
        <w:rPr>
          <w:rFonts w:ascii="Times New Roman" w:hAnsi="Times New Roman" w:cs="Times New Roman"/>
          <w:color w:val="000000" w:themeColor="text1"/>
          <w:sz w:val="24"/>
          <w:szCs w:val="24"/>
        </w:rPr>
        <w:t xml:space="preserve"> the technical and financial proposal(s)</w:t>
      </w:r>
      <w:r w:rsidRPr="00504A99">
        <w:rPr>
          <w:rFonts w:ascii="Times New Roman" w:hAnsi="Times New Roman" w:cs="Times New Roman"/>
          <w:color w:val="000000" w:themeColor="text1"/>
          <w:sz w:val="24"/>
          <w:szCs w:val="24"/>
        </w:rPr>
        <w:t>:</w:t>
      </w:r>
    </w:p>
    <w:p w:rsidR="00EC6634" w:rsidRPr="00504A99" w:rsidRDefault="00EC6634" w:rsidP="00EC6634">
      <w:pPr>
        <w:pStyle w:val="ListParagraph"/>
        <w:numPr>
          <w:ilvl w:val="0"/>
          <w:numId w:val="32"/>
        </w:numPr>
        <w:rPr>
          <w:rFonts w:ascii="Times New Roman" w:hAnsi="Times New Roman"/>
          <w:i/>
          <w:color w:val="000000" w:themeColor="text1"/>
          <w:szCs w:val="24"/>
        </w:rPr>
      </w:pPr>
      <w:r w:rsidRPr="00504A99">
        <w:rPr>
          <w:rFonts w:ascii="Times New Roman" w:hAnsi="Times New Roman"/>
          <w:i/>
          <w:color w:val="000000" w:themeColor="text1"/>
          <w:szCs w:val="24"/>
        </w:rPr>
        <w:t xml:space="preserve">A Technical proposal with </w:t>
      </w:r>
    </w:p>
    <w:p w:rsidR="008A516D" w:rsidRPr="00504A99" w:rsidRDefault="008A516D" w:rsidP="00EC6634">
      <w:pPr>
        <w:pStyle w:val="ListParagraph"/>
        <w:numPr>
          <w:ilvl w:val="0"/>
          <w:numId w:val="33"/>
        </w:numPr>
        <w:rPr>
          <w:rFonts w:ascii="Times New Roman" w:hAnsi="Times New Roman"/>
          <w:i/>
          <w:color w:val="000000" w:themeColor="text1"/>
          <w:szCs w:val="24"/>
        </w:rPr>
      </w:pPr>
      <w:r w:rsidRPr="00504A99">
        <w:rPr>
          <w:rFonts w:ascii="Times New Roman" w:hAnsi="Times New Roman"/>
          <w:i/>
          <w:color w:val="000000" w:themeColor="text1"/>
          <w:szCs w:val="24"/>
        </w:rPr>
        <w:t>Proposed</w:t>
      </w:r>
      <w:r w:rsidR="00EC6634" w:rsidRPr="00504A99">
        <w:rPr>
          <w:rFonts w:ascii="Times New Roman" w:hAnsi="Times New Roman"/>
          <w:i/>
          <w:color w:val="000000" w:themeColor="text1"/>
          <w:szCs w:val="24"/>
        </w:rPr>
        <w:t xml:space="preserve"> approach and</w:t>
      </w:r>
      <w:r w:rsidR="00B01DB8">
        <w:rPr>
          <w:rFonts w:ascii="Times New Roman" w:hAnsi="Times New Roman"/>
          <w:i/>
          <w:color w:val="000000" w:themeColor="text1"/>
          <w:szCs w:val="24"/>
        </w:rPr>
        <w:t xml:space="preserve"> </w:t>
      </w:r>
      <w:r w:rsidR="00EC6634" w:rsidRPr="00504A99">
        <w:rPr>
          <w:rFonts w:ascii="Times New Roman" w:hAnsi="Times New Roman"/>
          <w:i/>
          <w:color w:val="000000" w:themeColor="text1"/>
          <w:szCs w:val="24"/>
        </w:rPr>
        <w:t>methodology</w:t>
      </w:r>
    </w:p>
    <w:p w:rsidR="00EC6634" w:rsidRPr="00504A99" w:rsidRDefault="00EC6634" w:rsidP="00EC6634">
      <w:pPr>
        <w:pStyle w:val="ListParagraph"/>
        <w:numPr>
          <w:ilvl w:val="0"/>
          <w:numId w:val="33"/>
        </w:numPr>
        <w:rPr>
          <w:rFonts w:ascii="Times New Roman" w:hAnsi="Times New Roman"/>
          <w:i/>
          <w:color w:val="000000" w:themeColor="text1"/>
          <w:szCs w:val="24"/>
        </w:rPr>
      </w:pPr>
      <w:r w:rsidRPr="00504A99">
        <w:rPr>
          <w:rFonts w:ascii="Times New Roman" w:hAnsi="Times New Roman"/>
          <w:i/>
          <w:color w:val="000000" w:themeColor="text1"/>
          <w:szCs w:val="24"/>
        </w:rPr>
        <w:t>CV and summary of qualifications</w:t>
      </w:r>
    </w:p>
    <w:p w:rsidR="00EC6634" w:rsidRPr="00504A99" w:rsidRDefault="00EC6634" w:rsidP="00EC6634">
      <w:pPr>
        <w:pStyle w:val="ListParagraph"/>
        <w:numPr>
          <w:ilvl w:val="0"/>
          <w:numId w:val="33"/>
        </w:numPr>
        <w:rPr>
          <w:rFonts w:ascii="Times New Roman" w:hAnsi="Times New Roman"/>
          <w:i/>
          <w:color w:val="000000" w:themeColor="text1"/>
          <w:szCs w:val="24"/>
        </w:rPr>
      </w:pPr>
      <w:r w:rsidRPr="00504A99">
        <w:rPr>
          <w:rFonts w:ascii="Times New Roman" w:hAnsi="Times New Roman"/>
          <w:i/>
          <w:color w:val="000000" w:themeColor="text1"/>
          <w:szCs w:val="24"/>
        </w:rPr>
        <w:t>demonstrated similar experience summary</w:t>
      </w:r>
    </w:p>
    <w:p w:rsidR="008A516D" w:rsidRPr="00504A99" w:rsidRDefault="008A516D" w:rsidP="00EC6634">
      <w:pPr>
        <w:pStyle w:val="ListParagraph"/>
        <w:numPr>
          <w:ilvl w:val="0"/>
          <w:numId w:val="33"/>
        </w:numPr>
        <w:rPr>
          <w:rFonts w:ascii="Times New Roman" w:hAnsi="Times New Roman"/>
          <w:i/>
          <w:color w:val="000000" w:themeColor="text1"/>
          <w:szCs w:val="24"/>
        </w:rPr>
      </w:pPr>
      <w:r w:rsidRPr="00504A99">
        <w:rPr>
          <w:rFonts w:ascii="Times New Roman" w:hAnsi="Times New Roman"/>
          <w:i/>
          <w:color w:val="000000" w:themeColor="text1"/>
          <w:szCs w:val="24"/>
        </w:rPr>
        <w:t>Timelines</w:t>
      </w:r>
      <w:r w:rsidR="00EC6634" w:rsidRPr="00504A99">
        <w:rPr>
          <w:rFonts w:ascii="Times New Roman" w:hAnsi="Times New Roman"/>
          <w:i/>
          <w:color w:val="000000" w:themeColor="text1"/>
          <w:szCs w:val="24"/>
        </w:rPr>
        <w:t xml:space="preserve"> (workplan)</w:t>
      </w:r>
    </w:p>
    <w:p w:rsidR="001F4272" w:rsidRPr="00504A99" w:rsidRDefault="00EC6634" w:rsidP="004C5FD9">
      <w:pPr>
        <w:pStyle w:val="ListParagraph"/>
        <w:numPr>
          <w:ilvl w:val="0"/>
          <w:numId w:val="32"/>
        </w:numPr>
        <w:rPr>
          <w:rFonts w:asciiTheme="minorHAnsi" w:hAnsiTheme="minorHAnsi" w:cstheme="minorHAnsi"/>
          <w:color w:val="000000" w:themeColor="text1"/>
          <w:szCs w:val="24"/>
        </w:rPr>
      </w:pPr>
      <w:r w:rsidRPr="00504A99">
        <w:rPr>
          <w:rFonts w:ascii="Times New Roman" w:hAnsi="Times New Roman"/>
          <w:i/>
          <w:color w:val="000000" w:themeColor="text1"/>
          <w:szCs w:val="24"/>
        </w:rPr>
        <w:t xml:space="preserve">Financial Proposal with </w:t>
      </w:r>
      <w:r w:rsidR="008A516D" w:rsidRPr="00504A99">
        <w:rPr>
          <w:rFonts w:ascii="Times New Roman" w:hAnsi="Times New Roman"/>
          <w:i/>
          <w:color w:val="000000" w:themeColor="text1"/>
          <w:szCs w:val="24"/>
        </w:rPr>
        <w:t>Costs (including travel requirements</w:t>
      </w:r>
      <w:r w:rsidR="008A516D" w:rsidRPr="00504A99">
        <w:rPr>
          <w:rFonts w:asciiTheme="minorHAnsi" w:hAnsiTheme="minorHAnsi" w:cstheme="minorHAnsi"/>
          <w:i/>
          <w:color w:val="000000" w:themeColor="text1"/>
          <w:szCs w:val="24"/>
        </w:rPr>
        <w:t>)</w:t>
      </w:r>
    </w:p>
    <w:sectPr w:rsidR="001F4272" w:rsidRPr="00504A99" w:rsidSect="00592749">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46" w:rsidRDefault="004A4A46" w:rsidP="000F6C82">
      <w:pPr>
        <w:spacing w:after="0" w:line="240" w:lineRule="auto"/>
      </w:pPr>
      <w:r>
        <w:separator/>
      </w:r>
    </w:p>
  </w:endnote>
  <w:endnote w:type="continuationSeparator" w:id="0">
    <w:p w:rsidR="004A4A46" w:rsidRDefault="004A4A46" w:rsidP="000F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956"/>
      <w:docPartObj>
        <w:docPartGallery w:val="Page Numbers (Bottom of Page)"/>
        <w:docPartUnique/>
      </w:docPartObj>
    </w:sdtPr>
    <w:sdtEndPr>
      <w:rPr>
        <w:color w:val="7F7F7F" w:themeColor="background1" w:themeShade="7F"/>
        <w:spacing w:val="60"/>
      </w:rPr>
    </w:sdtEndPr>
    <w:sdtContent>
      <w:p w:rsidR="000F6C82" w:rsidRDefault="009E371E">
        <w:pPr>
          <w:pStyle w:val="Footer"/>
          <w:pBdr>
            <w:top w:val="single" w:sz="4" w:space="1" w:color="D9D9D9" w:themeColor="background1" w:themeShade="D9"/>
          </w:pBdr>
          <w:jc w:val="right"/>
        </w:pPr>
        <w:r>
          <w:fldChar w:fldCharType="begin"/>
        </w:r>
        <w:r w:rsidR="002365ED">
          <w:instrText xml:space="preserve"> PAGE   \* MERGEFORMAT </w:instrText>
        </w:r>
        <w:r>
          <w:fldChar w:fldCharType="separate"/>
        </w:r>
        <w:r w:rsidR="00106AC1">
          <w:rPr>
            <w:noProof/>
          </w:rPr>
          <w:t>2</w:t>
        </w:r>
        <w:r>
          <w:rPr>
            <w:noProof/>
          </w:rPr>
          <w:fldChar w:fldCharType="end"/>
        </w:r>
        <w:r w:rsidR="000F6C82">
          <w:t xml:space="preserve"> | </w:t>
        </w:r>
        <w:r w:rsidR="000F6C82">
          <w:rPr>
            <w:color w:val="7F7F7F" w:themeColor="background1" w:themeShade="7F"/>
            <w:spacing w:val="60"/>
          </w:rPr>
          <w:t>Page</w:t>
        </w:r>
      </w:p>
    </w:sdtContent>
  </w:sdt>
  <w:p w:rsidR="000F6C82" w:rsidRDefault="000F6C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46" w:rsidRDefault="004A4A46" w:rsidP="000F6C82">
      <w:pPr>
        <w:spacing w:after="0" w:line="240" w:lineRule="auto"/>
      </w:pPr>
      <w:r>
        <w:separator/>
      </w:r>
    </w:p>
  </w:footnote>
  <w:footnote w:type="continuationSeparator" w:id="0">
    <w:p w:rsidR="004A4A46" w:rsidRDefault="004A4A46" w:rsidP="000F6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6F" w:rsidRDefault="006748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F29" w:rsidRPr="006E64B3" w:rsidRDefault="00577C55" w:rsidP="00577C55">
    <w:pPr>
      <w:rPr>
        <w:rFonts w:ascii="Arial" w:hAnsi="Arial" w:cs="Arial"/>
        <w:b/>
      </w:rPr>
    </w:pPr>
    <w:r w:rsidRPr="001014E9">
      <w:rPr>
        <w:rFonts w:ascii="Arial" w:eastAsia="MS Mincho" w:hAnsi="Arial" w:cs="Times New Roman"/>
        <w:noProof/>
        <w:lang w:val="en-ZA" w:eastAsia="en-ZA"/>
      </w:rPr>
      <w:drawing>
        <wp:inline distT="0" distB="0" distL="0" distR="0">
          <wp:extent cx="20955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6F" w:rsidRDefault="006748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FF"/>
    <w:multiLevelType w:val="hybridMultilevel"/>
    <w:tmpl w:val="8504514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27523E"/>
    <w:multiLevelType w:val="hybridMultilevel"/>
    <w:tmpl w:val="C1C08118"/>
    <w:lvl w:ilvl="0" w:tplc="0409001B">
      <w:start w:val="1"/>
      <w:numFmt w:val="lowerRoman"/>
      <w:lvlText w:val="%1."/>
      <w:lvlJc w:val="right"/>
      <w:pPr>
        <w:ind w:left="144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803E82"/>
    <w:multiLevelType w:val="hybridMultilevel"/>
    <w:tmpl w:val="7442A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CEC430F"/>
    <w:multiLevelType w:val="hybridMultilevel"/>
    <w:tmpl w:val="C952FFA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177DA0"/>
    <w:multiLevelType w:val="hybridMultilevel"/>
    <w:tmpl w:val="83108F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913D77"/>
    <w:multiLevelType w:val="hybridMultilevel"/>
    <w:tmpl w:val="9C445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4C75F2"/>
    <w:multiLevelType w:val="multilevel"/>
    <w:tmpl w:val="9F6EE5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C4DE9"/>
    <w:multiLevelType w:val="hybridMultilevel"/>
    <w:tmpl w:val="52089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A43E78"/>
    <w:multiLevelType w:val="hybridMultilevel"/>
    <w:tmpl w:val="858E2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C70111"/>
    <w:multiLevelType w:val="hybridMultilevel"/>
    <w:tmpl w:val="1584B04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36D1A3A"/>
    <w:multiLevelType w:val="hybridMultilevel"/>
    <w:tmpl w:val="C9F69D1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D0A4B0BC">
      <w:start w:val="1"/>
      <w:numFmt w:val="decimal"/>
      <w:lvlText w:val="%3."/>
      <w:lvlJc w:val="left"/>
      <w:pPr>
        <w:ind w:left="2700" w:hanging="720"/>
      </w:pPr>
      <w:rPr>
        <w:rFonts w:hint="default"/>
      </w:rPr>
    </w:lvl>
    <w:lvl w:ilvl="3" w:tplc="DFCAF282">
      <w:start w:val="5"/>
      <w:numFmt w:val="bullet"/>
      <w:lvlText w:val="•"/>
      <w:lvlJc w:val="left"/>
      <w:pPr>
        <w:ind w:left="3240" w:hanging="720"/>
      </w:pPr>
      <w:rPr>
        <w:rFonts w:ascii="Calibri" w:eastAsiaTheme="minorEastAsia"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C7819"/>
    <w:multiLevelType w:val="hybridMultilevel"/>
    <w:tmpl w:val="3578A094"/>
    <w:lvl w:ilvl="0" w:tplc="04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EE6267"/>
    <w:multiLevelType w:val="hybridMultilevel"/>
    <w:tmpl w:val="8C32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F19D2"/>
    <w:multiLevelType w:val="hybridMultilevel"/>
    <w:tmpl w:val="3D44B930"/>
    <w:lvl w:ilvl="0" w:tplc="57363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03973"/>
    <w:multiLevelType w:val="hybridMultilevel"/>
    <w:tmpl w:val="2F66B888"/>
    <w:lvl w:ilvl="0" w:tplc="0409000F">
      <w:start w:val="1"/>
      <w:numFmt w:val="decimal"/>
      <w:lvlText w:val="%1."/>
      <w:lvlJc w:val="left"/>
      <w:pPr>
        <w:ind w:left="630" w:hanging="360"/>
      </w:pPr>
      <w:rPr>
        <w:rFonts w:hint="default"/>
      </w:rPr>
    </w:lvl>
    <w:lvl w:ilvl="1" w:tplc="D25E16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150CF"/>
    <w:multiLevelType w:val="hybridMultilevel"/>
    <w:tmpl w:val="CC846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FB3717F"/>
    <w:multiLevelType w:val="hybridMultilevel"/>
    <w:tmpl w:val="DCF6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4502B"/>
    <w:multiLevelType w:val="hybridMultilevel"/>
    <w:tmpl w:val="9A82D6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26223"/>
    <w:multiLevelType w:val="hybridMultilevel"/>
    <w:tmpl w:val="7D94018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0B2465"/>
    <w:multiLevelType w:val="hybridMultilevel"/>
    <w:tmpl w:val="0A4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16111"/>
    <w:multiLevelType w:val="hybridMultilevel"/>
    <w:tmpl w:val="04DA62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9780DAD"/>
    <w:multiLevelType w:val="hybridMultilevel"/>
    <w:tmpl w:val="D09EF7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30662"/>
    <w:multiLevelType w:val="hybridMultilevel"/>
    <w:tmpl w:val="134C97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F9A664B"/>
    <w:multiLevelType w:val="hybridMultilevel"/>
    <w:tmpl w:val="35566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C0436"/>
    <w:multiLevelType w:val="hybridMultilevel"/>
    <w:tmpl w:val="5EF2CC5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524BF1"/>
    <w:multiLevelType w:val="hybridMultilevel"/>
    <w:tmpl w:val="3DF06E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44830"/>
    <w:multiLevelType w:val="hybridMultilevel"/>
    <w:tmpl w:val="80A8389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471144"/>
    <w:multiLevelType w:val="hybridMultilevel"/>
    <w:tmpl w:val="2C808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026150"/>
    <w:multiLevelType w:val="hybridMultilevel"/>
    <w:tmpl w:val="214E06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B015E6A"/>
    <w:multiLevelType w:val="hybridMultilevel"/>
    <w:tmpl w:val="898EB56A"/>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DBD2E6C"/>
    <w:multiLevelType w:val="hybridMultilevel"/>
    <w:tmpl w:val="DB26001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D0A4B0BC">
      <w:start w:val="1"/>
      <w:numFmt w:val="decimal"/>
      <w:lvlText w:val="%3."/>
      <w:lvlJc w:val="left"/>
      <w:pPr>
        <w:ind w:left="2700" w:hanging="720"/>
      </w:pPr>
      <w:rPr>
        <w:rFonts w:hint="default"/>
      </w:rPr>
    </w:lvl>
    <w:lvl w:ilvl="3" w:tplc="DFCAF282">
      <w:start w:val="5"/>
      <w:numFmt w:val="bullet"/>
      <w:lvlText w:val="•"/>
      <w:lvlJc w:val="left"/>
      <w:pPr>
        <w:ind w:left="3240" w:hanging="720"/>
      </w:pPr>
      <w:rPr>
        <w:rFonts w:ascii="Calibri" w:eastAsiaTheme="minorEastAsia"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92250"/>
    <w:multiLevelType w:val="hybridMultilevel"/>
    <w:tmpl w:val="0666D1E6"/>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220D8"/>
    <w:multiLevelType w:val="hybridMultilevel"/>
    <w:tmpl w:val="890E451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C03266"/>
    <w:multiLevelType w:val="hybridMultilevel"/>
    <w:tmpl w:val="6A36040E"/>
    <w:lvl w:ilvl="0" w:tplc="0409001B">
      <w:start w:val="1"/>
      <w:numFmt w:val="lowerRoman"/>
      <w:lvlText w:val="%1."/>
      <w:lvlJc w:val="right"/>
      <w:pPr>
        <w:ind w:left="1080" w:hanging="360"/>
      </w:p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BA2687"/>
    <w:multiLevelType w:val="hybridMultilevel"/>
    <w:tmpl w:val="65B2C27E"/>
    <w:lvl w:ilvl="0" w:tplc="0409001B">
      <w:start w:val="1"/>
      <w:numFmt w:val="lowerRoman"/>
      <w:lvlText w:val="%1."/>
      <w:lvlJc w:val="right"/>
      <w:pPr>
        <w:ind w:left="720" w:hanging="360"/>
      </w:pPr>
      <w:rPr>
        <w:rFonts w:hint="default"/>
      </w:rPr>
    </w:lvl>
    <w:lvl w:ilvl="1" w:tplc="0409001B">
      <w:start w:val="1"/>
      <w:numFmt w:val="lowerRoman"/>
      <w:lvlText w:val="%2."/>
      <w:lvlJc w:val="right"/>
      <w:pPr>
        <w:ind w:left="1440" w:hanging="360"/>
      </w:pPr>
    </w:lvl>
    <w:lvl w:ilvl="2" w:tplc="D0A4B0BC">
      <w:start w:val="1"/>
      <w:numFmt w:val="decimal"/>
      <w:lvlText w:val="%3."/>
      <w:lvlJc w:val="left"/>
      <w:pPr>
        <w:ind w:left="2700" w:hanging="720"/>
      </w:pPr>
      <w:rPr>
        <w:rFonts w:hint="default"/>
      </w:rPr>
    </w:lvl>
    <w:lvl w:ilvl="3" w:tplc="DFCAF282">
      <w:start w:val="5"/>
      <w:numFmt w:val="bullet"/>
      <w:lvlText w:val="•"/>
      <w:lvlJc w:val="left"/>
      <w:pPr>
        <w:ind w:left="3240" w:hanging="720"/>
      </w:pPr>
      <w:rPr>
        <w:rFonts w:ascii="Calibri" w:eastAsiaTheme="minorEastAsia"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74517"/>
    <w:multiLevelType w:val="hybridMultilevel"/>
    <w:tmpl w:val="B2281E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D2242F4"/>
    <w:multiLevelType w:val="hybridMultilevel"/>
    <w:tmpl w:val="BCB2875A"/>
    <w:lvl w:ilvl="0" w:tplc="11D6B15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3"/>
  </w:num>
  <w:num w:numId="2">
    <w:abstractNumId w:val="15"/>
  </w:num>
  <w:num w:numId="3">
    <w:abstractNumId w:val="7"/>
  </w:num>
  <w:num w:numId="4">
    <w:abstractNumId w:val="11"/>
  </w:num>
  <w:num w:numId="5">
    <w:abstractNumId w:val="29"/>
  </w:num>
  <w:num w:numId="6">
    <w:abstractNumId w:val="9"/>
  </w:num>
  <w:num w:numId="7">
    <w:abstractNumId w:val="22"/>
  </w:num>
  <w:num w:numId="8">
    <w:abstractNumId w:val="32"/>
  </w:num>
  <w:num w:numId="9">
    <w:abstractNumId w:val="14"/>
  </w:num>
  <w:num w:numId="10">
    <w:abstractNumId w:val="12"/>
  </w:num>
  <w:num w:numId="11">
    <w:abstractNumId w:val="25"/>
  </w:num>
  <w:num w:numId="12">
    <w:abstractNumId w:val="31"/>
  </w:num>
  <w:num w:numId="13">
    <w:abstractNumId w:val="33"/>
  </w:num>
  <w:num w:numId="14">
    <w:abstractNumId w:val="23"/>
  </w:num>
  <w:num w:numId="15">
    <w:abstractNumId w:val="30"/>
  </w:num>
  <w:num w:numId="16">
    <w:abstractNumId w:val="21"/>
  </w:num>
  <w:num w:numId="17">
    <w:abstractNumId w:val="1"/>
  </w:num>
  <w:num w:numId="18">
    <w:abstractNumId w:val="17"/>
  </w:num>
  <w:num w:numId="19">
    <w:abstractNumId w:val="16"/>
  </w:num>
  <w:num w:numId="20">
    <w:abstractNumId w:val="10"/>
  </w:num>
  <w:num w:numId="21">
    <w:abstractNumId w:val="34"/>
  </w:num>
  <w:num w:numId="22">
    <w:abstractNumId w:val="6"/>
  </w:num>
  <w:num w:numId="23">
    <w:abstractNumId w:val="19"/>
  </w:num>
  <w:num w:numId="24">
    <w:abstractNumId w:val="0"/>
  </w:num>
  <w:num w:numId="25">
    <w:abstractNumId w:val="27"/>
  </w:num>
  <w:num w:numId="26">
    <w:abstractNumId w:val="35"/>
  </w:num>
  <w:num w:numId="27">
    <w:abstractNumId w:val="3"/>
  </w:num>
  <w:num w:numId="28">
    <w:abstractNumId w:val="28"/>
  </w:num>
  <w:num w:numId="29">
    <w:abstractNumId w:val="20"/>
  </w:num>
  <w:num w:numId="30">
    <w:abstractNumId w:val="4"/>
  </w:num>
  <w:num w:numId="31">
    <w:abstractNumId w:val="26"/>
  </w:num>
  <w:num w:numId="32">
    <w:abstractNumId w:val="36"/>
  </w:num>
  <w:num w:numId="33">
    <w:abstractNumId w:val="5"/>
  </w:num>
  <w:num w:numId="34">
    <w:abstractNumId w:val="8"/>
  </w:num>
  <w:num w:numId="35">
    <w:abstractNumId w:val="2"/>
  </w:num>
  <w:num w:numId="36">
    <w:abstractNumId w:val="1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EB"/>
    <w:rsid w:val="0000427D"/>
    <w:rsid w:val="000055A0"/>
    <w:rsid w:val="00006230"/>
    <w:rsid w:val="0001511F"/>
    <w:rsid w:val="00015693"/>
    <w:rsid w:val="00023253"/>
    <w:rsid w:val="00023EF9"/>
    <w:rsid w:val="00024D84"/>
    <w:rsid w:val="0004044A"/>
    <w:rsid w:val="00051BC2"/>
    <w:rsid w:val="00052C21"/>
    <w:rsid w:val="00060DD8"/>
    <w:rsid w:val="00072EA7"/>
    <w:rsid w:val="00080D12"/>
    <w:rsid w:val="0008629C"/>
    <w:rsid w:val="0009392B"/>
    <w:rsid w:val="000B3B55"/>
    <w:rsid w:val="000B5F5A"/>
    <w:rsid w:val="000C2D4A"/>
    <w:rsid w:val="000C7155"/>
    <w:rsid w:val="000C7F84"/>
    <w:rsid w:val="000F6C82"/>
    <w:rsid w:val="000F7B83"/>
    <w:rsid w:val="00106AC1"/>
    <w:rsid w:val="0011290C"/>
    <w:rsid w:val="00112C24"/>
    <w:rsid w:val="00112EB1"/>
    <w:rsid w:val="00113073"/>
    <w:rsid w:val="00120194"/>
    <w:rsid w:val="00131C07"/>
    <w:rsid w:val="00131FB5"/>
    <w:rsid w:val="0013690D"/>
    <w:rsid w:val="00137D64"/>
    <w:rsid w:val="0014099F"/>
    <w:rsid w:val="00141089"/>
    <w:rsid w:val="00150724"/>
    <w:rsid w:val="001528C0"/>
    <w:rsid w:val="001565D0"/>
    <w:rsid w:val="001606E5"/>
    <w:rsid w:val="00181362"/>
    <w:rsid w:val="001A5F85"/>
    <w:rsid w:val="001D3A26"/>
    <w:rsid w:val="001F4272"/>
    <w:rsid w:val="00217498"/>
    <w:rsid w:val="00231E8E"/>
    <w:rsid w:val="002365ED"/>
    <w:rsid w:val="00236DCF"/>
    <w:rsid w:val="00241FD6"/>
    <w:rsid w:val="00242F54"/>
    <w:rsid w:val="00246976"/>
    <w:rsid w:val="00247FB0"/>
    <w:rsid w:val="00253628"/>
    <w:rsid w:val="00255030"/>
    <w:rsid w:val="00255397"/>
    <w:rsid w:val="00282C6F"/>
    <w:rsid w:val="00290611"/>
    <w:rsid w:val="00291293"/>
    <w:rsid w:val="002A496E"/>
    <w:rsid w:val="002B460C"/>
    <w:rsid w:val="002C1C00"/>
    <w:rsid w:val="002F734A"/>
    <w:rsid w:val="00303B5A"/>
    <w:rsid w:val="003104BA"/>
    <w:rsid w:val="00312329"/>
    <w:rsid w:val="00314488"/>
    <w:rsid w:val="00322D62"/>
    <w:rsid w:val="003270C7"/>
    <w:rsid w:val="003360BA"/>
    <w:rsid w:val="00352ECB"/>
    <w:rsid w:val="003539B7"/>
    <w:rsid w:val="00357271"/>
    <w:rsid w:val="00372E98"/>
    <w:rsid w:val="00373BBB"/>
    <w:rsid w:val="00373E60"/>
    <w:rsid w:val="00385E97"/>
    <w:rsid w:val="0038769D"/>
    <w:rsid w:val="00390352"/>
    <w:rsid w:val="003A4BE4"/>
    <w:rsid w:val="003A7B45"/>
    <w:rsid w:val="003B54A5"/>
    <w:rsid w:val="003B6C8B"/>
    <w:rsid w:val="003C28DD"/>
    <w:rsid w:val="003C5BC9"/>
    <w:rsid w:val="003D5942"/>
    <w:rsid w:val="003E1968"/>
    <w:rsid w:val="003F08E0"/>
    <w:rsid w:val="003F73D0"/>
    <w:rsid w:val="003F7CA5"/>
    <w:rsid w:val="00402041"/>
    <w:rsid w:val="00402AF2"/>
    <w:rsid w:val="00405B4D"/>
    <w:rsid w:val="0041299C"/>
    <w:rsid w:val="0042192E"/>
    <w:rsid w:val="00422572"/>
    <w:rsid w:val="00422918"/>
    <w:rsid w:val="0043025F"/>
    <w:rsid w:val="00430D79"/>
    <w:rsid w:val="0043578B"/>
    <w:rsid w:val="00445E33"/>
    <w:rsid w:val="00491A57"/>
    <w:rsid w:val="004A035A"/>
    <w:rsid w:val="004A4A46"/>
    <w:rsid w:val="004B20FD"/>
    <w:rsid w:val="004C5EEB"/>
    <w:rsid w:val="004C5FD9"/>
    <w:rsid w:val="004C70DA"/>
    <w:rsid w:val="00503E00"/>
    <w:rsid w:val="00504A99"/>
    <w:rsid w:val="00522D6F"/>
    <w:rsid w:val="00525E12"/>
    <w:rsid w:val="00527A48"/>
    <w:rsid w:val="00542CD8"/>
    <w:rsid w:val="0055280C"/>
    <w:rsid w:val="005528F1"/>
    <w:rsid w:val="005539AF"/>
    <w:rsid w:val="005551F6"/>
    <w:rsid w:val="00572FF3"/>
    <w:rsid w:val="00574C59"/>
    <w:rsid w:val="00577B31"/>
    <w:rsid w:val="00577C55"/>
    <w:rsid w:val="00580104"/>
    <w:rsid w:val="00580A31"/>
    <w:rsid w:val="005910FD"/>
    <w:rsid w:val="00592749"/>
    <w:rsid w:val="005B72A3"/>
    <w:rsid w:val="005D1645"/>
    <w:rsid w:val="005D6182"/>
    <w:rsid w:val="005D6B60"/>
    <w:rsid w:val="005E049E"/>
    <w:rsid w:val="005E780C"/>
    <w:rsid w:val="00611204"/>
    <w:rsid w:val="00616C86"/>
    <w:rsid w:val="00621ACE"/>
    <w:rsid w:val="00651B30"/>
    <w:rsid w:val="006530B5"/>
    <w:rsid w:val="00654F23"/>
    <w:rsid w:val="00656B2B"/>
    <w:rsid w:val="006658C6"/>
    <w:rsid w:val="00665986"/>
    <w:rsid w:val="006668E1"/>
    <w:rsid w:val="0067486F"/>
    <w:rsid w:val="006829B7"/>
    <w:rsid w:val="00683B36"/>
    <w:rsid w:val="00683F5D"/>
    <w:rsid w:val="006851B7"/>
    <w:rsid w:val="006A07DE"/>
    <w:rsid w:val="006A6DF3"/>
    <w:rsid w:val="006B07D0"/>
    <w:rsid w:val="006B1C9B"/>
    <w:rsid w:val="006B603F"/>
    <w:rsid w:val="006D1947"/>
    <w:rsid w:val="006D2D5E"/>
    <w:rsid w:val="006D73D1"/>
    <w:rsid w:val="006E1A2C"/>
    <w:rsid w:val="006E64B3"/>
    <w:rsid w:val="006F5114"/>
    <w:rsid w:val="006F585B"/>
    <w:rsid w:val="00700608"/>
    <w:rsid w:val="00704624"/>
    <w:rsid w:val="0071401A"/>
    <w:rsid w:val="0072343F"/>
    <w:rsid w:val="007310D6"/>
    <w:rsid w:val="007365C3"/>
    <w:rsid w:val="00742403"/>
    <w:rsid w:val="007570B3"/>
    <w:rsid w:val="0075710F"/>
    <w:rsid w:val="00761D5E"/>
    <w:rsid w:val="00763934"/>
    <w:rsid w:val="00765B05"/>
    <w:rsid w:val="00771142"/>
    <w:rsid w:val="0077434B"/>
    <w:rsid w:val="00784F29"/>
    <w:rsid w:val="007902D1"/>
    <w:rsid w:val="00794768"/>
    <w:rsid w:val="007A2CE3"/>
    <w:rsid w:val="007C319C"/>
    <w:rsid w:val="007D099D"/>
    <w:rsid w:val="007D150D"/>
    <w:rsid w:val="007D2CAB"/>
    <w:rsid w:val="007D7368"/>
    <w:rsid w:val="007E181C"/>
    <w:rsid w:val="007F186F"/>
    <w:rsid w:val="007F3BF8"/>
    <w:rsid w:val="007F460B"/>
    <w:rsid w:val="0081727F"/>
    <w:rsid w:val="00847903"/>
    <w:rsid w:val="00856758"/>
    <w:rsid w:val="00860CF4"/>
    <w:rsid w:val="0087478B"/>
    <w:rsid w:val="008808FA"/>
    <w:rsid w:val="008829C7"/>
    <w:rsid w:val="008969D6"/>
    <w:rsid w:val="008A18A7"/>
    <w:rsid w:val="008A516D"/>
    <w:rsid w:val="008A6900"/>
    <w:rsid w:val="008C144C"/>
    <w:rsid w:val="008E5D8E"/>
    <w:rsid w:val="009022B2"/>
    <w:rsid w:val="00906D6C"/>
    <w:rsid w:val="00906F6D"/>
    <w:rsid w:val="009336DE"/>
    <w:rsid w:val="00936868"/>
    <w:rsid w:val="0094400A"/>
    <w:rsid w:val="00944092"/>
    <w:rsid w:val="00945E68"/>
    <w:rsid w:val="00953CED"/>
    <w:rsid w:val="00954C88"/>
    <w:rsid w:val="009550CB"/>
    <w:rsid w:val="00960A62"/>
    <w:rsid w:val="00983FC7"/>
    <w:rsid w:val="009B6368"/>
    <w:rsid w:val="009B6D96"/>
    <w:rsid w:val="009C692E"/>
    <w:rsid w:val="009D07FD"/>
    <w:rsid w:val="009E371E"/>
    <w:rsid w:val="00A2107C"/>
    <w:rsid w:val="00A235E1"/>
    <w:rsid w:val="00A24FDE"/>
    <w:rsid w:val="00A34319"/>
    <w:rsid w:val="00A35DBC"/>
    <w:rsid w:val="00A40875"/>
    <w:rsid w:val="00A41BE3"/>
    <w:rsid w:val="00A41EF2"/>
    <w:rsid w:val="00A523F6"/>
    <w:rsid w:val="00A63656"/>
    <w:rsid w:val="00A65164"/>
    <w:rsid w:val="00A7729B"/>
    <w:rsid w:val="00A81AEC"/>
    <w:rsid w:val="00A84756"/>
    <w:rsid w:val="00A91873"/>
    <w:rsid w:val="00AA1156"/>
    <w:rsid w:val="00AA12BC"/>
    <w:rsid w:val="00AA6C31"/>
    <w:rsid w:val="00AB1C7C"/>
    <w:rsid w:val="00AC05A4"/>
    <w:rsid w:val="00AC5FD9"/>
    <w:rsid w:val="00AC6C28"/>
    <w:rsid w:val="00AC6FB6"/>
    <w:rsid w:val="00AC798D"/>
    <w:rsid w:val="00AD4B47"/>
    <w:rsid w:val="00AF6474"/>
    <w:rsid w:val="00B01DB8"/>
    <w:rsid w:val="00B038CC"/>
    <w:rsid w:val="00B1205C"/>
    <w:rsid w:val="00B24D8C"/>
    <w:rsid w:val="00B338FE"/>
    <w:rsid w:val="00B346FA"/>
    <w:rsid w:val="00B34B5B"/>
    <w:rsid w:val="00B36D0C"/>
    <w:rsid w:val="00B4315B"/>
    <w:rsid w:val="00B4416E"/>
    <w:rsid w:val="00B476A4"/>
    <w:rsid w:val="00B53F41"/>
    <w:rsid w:val="00B5407B"/>
    <w:rsid w:val="00B54565"/>
    <w:rsid w:val="00B702F4"/>
    <w:rsid w:val="00B87927"/>
    <w:rsid w:val="00B93274"/>
    <w:rsid w:val="00BA085A"/>
    <w:rsid w:val="00BB24E1"/>
    <w:rsid w:val="00BB743F"/>
    <w:rsid w:val="00BC2AFB"/>
    <w:rsid w:val="00BF6F1D"/>
    <w:rsid w:val="00C06061"/>
    <w:rsid w:val="00C1047B"/>
    <w:rsid w:val="00C17214"/>
    <w:rsid w:val="00C1732F"/>
    <w:rsid w:val="00C369E5"/>
    <w:rsid w:val="00C36D0D"/>
    <w:rsid w:val="00C41686"/>
    <w:rsid w:val="00C46BAA"/>
    <w:rsid w:val="00C56526"/>
    <w:rsid w:val="00C600C1"/>
    <w:rsid w:val="00C603C6"/>
    <w:rsid w:val="00C72998"/>
    <w:rsid w:val="00C74CF5"/>
    <w:rsid w:val="00C752FE"/>
    <w:rsid w:val="00C86B4A"/>
    <w:rsid w:val="00CA0A35"/>
    <w:rsid w:val="00CB196D"/>
    <w:rsid w:val="00CC1907"/>
    <w:rsid w:val="00CE0EE1"/>
    <w:rsid w:val="00CE5031"/>
    <w:rsid w:val="00CE525B"/>
    <w:rsid w:val="00CF2DC1"/>
    <w:rsid w:val="00CF3C26"/>
    <w:rsid w:val="00D02A01"/>
    <w:rsid w:val="00D06396"/>
    <w:rsid w:val="00D0660C"/>
    <w:rsid w:val="00D1195D"/>
    <w:rsid w:val="00D326A1"/>
    <w:rsid w:val="00D33E90"/>
    <w:rsid w:val="00D35917"/>
    <w:rsid w:val="00D40B21"/>
    <w:rsid w:val="00D4307F"/>
    <w:rsid w:val="00D45966"/>
    <w:rsid w:val="00D530EA"/>
    <w:rsid w:val="00D65ABE"/>
    <w:rsid w:val="00D70BCC"/>
    <w:rsid w:val="00D70FB2"/>
    <w:rsid w:val="00D918D9"/>
    <w:rsid w:val="00DF2058"/>
    <w:rsid w:val="00E03CFB"/>
    <w:rsid w:val="00E24933"/>
    <w:rsid w:val="00E33400"/>
    <w:rsid w:val="00E36D76"/>
    <w:rsid w:val="00E469B6"/>
    <w:rsid w:val="00E46E4F"/>
    <w:rsid w:val="00E46F00"/>
    <w:rsid w:val="00E507D5"/>
    <w:rsid w:val="00E55953"/>
    <w:rsid w:val="00E56C5D"/>
    <w:rsid w:val="00E57414"/>
    <w:rsid w:val="00E7288F"/>
    <w:rsid w:val="00E77A5F"/>
    <w:rsid w:val="00E82ADC"/>
    <w:rsid w:val="00E93810"/>
    <w:rsid w:val="00EA7BC7"/>
    <w:rsid w:val="00EC6634"/>
    <w:rsid w:val="00ED0AC7"/>
    <w:rsid w:val="00ED490D"/>
    <w:rsid w:val="00ED5191"/>
    <w:rsid w:val="00F0277F"/>
    <w:rsid w:val="00F11EEF"/>
    <w:rsid w:val="00F2617F"/>
    <w:rsid w:val="00F36F61"/>
    <w:rsid w:val="00F401C2"/>
    <w:rsid w:val="00F43C10"/>
    <w:rsid w:val="00F45B65"/>
    <w:rsid w:val="00F47A96"/>
    <w:rsid w:val="00F616C4"/>
    <w:rsid w:val="00F873FE"/>
    <w:rsid w:val="00FA6D80"/>
    <w:rsid w:val="00FD7843"/>
    <w:rsid w:val="00FD78E0"/>
    <w:rsid w:val="00FE0F77"/>
    <w:rsid w:val="00FE34A8"/>
    <w:rsid w:val="00FF5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90BBB1D"/>
  <w15:docId w15:val="{3404AB67-00BA-4A15-A57A-2C23228B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693"/>
  </w:style>
  <w:style w:type="paragraph" w:styleId="Heading1">
    <w:name w:val="heading 1"/>
    <w:basedOn w:val="Normal"/>
    <w:next w:val="Normal"/>
    <w:link w:val="Heading1Char"/>
    <w:qFormat/>
    <w:rsid w:val="004C5EEB"/>
    <w:pPr>
      <w:keepNext/>
      <w:spacing w:before="240" w:after="60" w:line="240" w:lineRule="auto"/>
      <w:jc w:val="both"/>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EEB"/>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4C5EEB"/>
    <w:pPr>
      <w:spacing w:before="120" w:after="0" w:line="240" w:lineRule="auto"/>
      <w:ind w:left="720"/>
      <w:contextualSpacing/>
      <w:jc w:val="both"/>
    </w:pPr>
    <w:rPr>
      <w:rFonts w:ascii="Arial" w:eastAsia="Times New Roman" w:hAnsi="Arial" w:cs="Times New Roman"/>
      <w:sz w:val="24"/>
      <w:szCs w:val="20"/>
    </w:rPr>
  </w:style>
  <w:style w:type="paragraph" w:customStyle="1" w:styleId="Default">
    <w:name w:val="Default"/>
    <w:rsid w:val="004C5E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F6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C82"/>
  </w:style>
  <w:style w:type="paragraph" w:styleId="Footer">
    <w:name w:val="footer"/>
    <w:basedOn w:val="Normal"/>
    <w:link w:val="FooterChar"/>
    <w:uiPriority w:val="99"/>
    <w:unhideWhenUsed/>
    <w:rsid w:val="000F6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C82"/>
  </w:style>
  <w:style w:type="paragraph" w:styleId="BalloonText">
    <w:name w:val="Balloon Text"/>
    <w:basedOn w:val="Normal"/>
    <w:link w:val="BalloonTextChar"/>
    <w:uiPriority w:val="99"/>
    <w:semiHidden/>
    <w:unhideWhenUsed/>
    <w:rsid w:val="000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D8"/>
    <w:rPr>
      <w:rFonts w:ascii="Tahoma" w:hAnsi="Tahoma" w:cs="Tahoma"/>
      <w:sz w:val="16"/>
      <w:szCs w:val="16"/>
    </w:rPr>
  </w:style>
  <w:style w:type="character" w:styleId="Hyperlink">
    <w:name w:val="Hyperlink"/>
    <w:basedOn w:val="DefaultParagraphFont"/>
    <w:uiPriority w:val="99"/>
    <w:unhideWhenUsed/>
    <w:rsid w:val="0011290C"/>
    <w:rPr>
      <w:color w:val="0000FF" w:themeColor="hyperlink"/>
      <w:u w:val="single"/>
    </w:rPr>
  </w:style>
  <w:style w:type="character" w:styleId="CommentReference">
    <w:name w:val="annotation reference"/>
    <w:basedOn w:val="DefaultParagraphFont"/>
    <w:uiPriority w:val="99"/>
    <w:semiHidden/>
    <w:unhideWhenUsed/>
    <w:rsid w:val="00D70FB2"/>
    <w:rPr>
      <w:sz w:val="16"/>
      <w:szCs w:val="16"/>
    </w:rPr>
  </w:style>
  <w:style w:type="paragraph" w:styleId="CommentText">
    <w:name w:val="annotation text"/>
    <w:basedOn w:val="Normal"/>
    <w:link w:val="CommentTextChar"/>
    <w:uiPriority w:val="99"/>
    <w:semiHidden/>
    <w:unhideWhenUsed/>
    <w:rsid w:val="00D70FB2"/>
    <w:pPr>
      <w:spacing w:line="240" w:lineRule="auto"/>
    </w:pPr>
    <w:rPr>
      <w:sz w:val="20"/>
      <w:szCs w:val="20"/>
    </w:rPr>
  </w:style>
  <w:style w:type="character" w:customStyle="1" w:styleId="CommentTextChar">
    <w:name w:val="Comment Text Char"/>
    <w:basedOn w:val="DefaultParagraphFont"/>
    <w:link w:val="CommentText"/>
    <w:uiPriority w:val="99"/>
    <w:semiHidden/>
    <w:rsid w:val="00D70FB2"/>
    <w:rPr>
      <w:sz w:val="20"/>
      <w:szCs w:val="20"/>
    </w:rPr>
  </w:style>
  <w:style w:type="paragraph" w:styleId="CommentSubject">
    <w:name w:val="annotation subject"/>
    <w:basedOn w:val="CommentText"/>
    <w:next w:val="CommentText"/>
    <w:link w:val="CommentSubjectChar"/>
    <w:uiPriority w:val="99"/>
    <w:semiHidden/>
    <w:unhideWhenUsed/>
    <w:rsid w:val="00D70FB2"/>
    <w:rPr>
      <w:b/>
      <w:bCs/>
    </w:rPr>
  </w:style>
  <w:style w:type="character" w:customStyle="1" w:styleId="CommentSubjectChar">
    <w:name w:val="Comment Subject Char"/>
    <w:basedOn w:val="CommentTextChar"/>
    <w:link w:val="CommentSubject"/>
    <w:uiPriority w:val="99"/>
    <w:semiHidden/>
    <w:rsid w:val="00D70FB2"/>
    <w:rPr>
      <w:b/>
      <w:bCs/>
      <w:sz w:val="20"/>
      <w:szCs w:val="20"/>
    </w:rPr>
  </w:style>
  <w:style w:type="character" w:styleId="Emphasis">
    <w:name w:val="Emphasis"/>
    <w:basedOn w:val="DefaultParagraphFont"/>
    <w:uiPriority w:val="20"/>
    <w:qFormat/>
    <w:rsid w:val="00847903"/>
    <w:rPr>
      <w:i/>
      <w:iCs/>
    </w:rPr>
  </w:style>
  <w:style w:type="character" w:customStyle="1" w:styleId="inlineglossaryterm">
    <w:name w:val="inlineglossaryterm"/>
    <w:basedOn w:val="DefaultParagraphFont"/>
    <w:rsid w:val="00847903"/>
  </w:style>
  <w:style w:type="paragraph" w:styleId="FootnoteText">
    <w:name w:val="footnote text"/>
    <w:basedOn w:val="Normal"/>
    <w:link w:val="FootnoteTextChar"/>
    <w:uiPriority w:val="99"/>
    <w:semiHidden/>
    <w:unhideWhenUsed/>
    <w:rsid w:val="0015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724"/>
    <w:rPr>
      <w:sz w:val="20"/>
      <w:szCs w:val="20"/>
    </w:rPr>
  </w:style>
  <w:style w:type="character" w:styleId="FootnoteReference">
    <w:name w:val="footnote reference"/>
    <w:basedOn w:val="DefaultParagraphFont"/>
    <w:uiPriority w:val="99"/>
    <w:semiHidden/>
    <w:unhideWhenUsed/>
    <w:rsid w:val="00150724"/>
    <w:rPr>
      <w:vertAlign w:val="superscript"/>
    </w:rPr>
  </w:style>
  <w:style w:type="table" w:styleId="TableGrid">
    <w:name w:val="Table Grid"/>
    <w:basedOn w:val="TableNormal"/>
    <w:uiPriority w:val="59"/>
    <w:rsid w:val="00A6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7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sitoe69@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F0AE-BA80-43E0-AA7D-A654096A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Sekgowa</dc:creator>
  <cp:lastModifiedBy>Sérgio Sitoe</cp:lastModifiedBy>
  <cp:revision>2</cp:revision>
  <dcterms:created xsi:type="dcterms:W3CDTF">2020-03-05T15:27:00Z</dcterms:created>
  <dcterms:modified xsi:type="dcterms:W3CDTF">2020-03-05T15:27:00Z</dcterms:modified>
</cp:coreProperties>
</file>