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5DB62" w14:textId="77777777" w:rsidR="002F498F" w:rsidRDefault="00913187" w:rsidP="00356E4B">
      <w:pPr>
        <w:pStyle w:val="Heading1"/>
        <w:jc w:val="center"/>
        <w:rPr>
          <w:rFonts w:asciiTheme="minorHAnsi" w:hAnsiTheme="minorHAnsi" w:cstheme="minorBidi"/>
        </w:rPr>
      </w:pPr>
      <w:r>
        <w:rPr>
          <w:noProof/>
          <w:lang w:val="de-DE" w:eastAsia="de-DE"/>
        </w:rPr>
        <w:drawing>
          <wp:inline distT="0" distB="0" distL="0" distR="0" wp14:anchorId="470EABEE" wp14:editId="18E6A82C">
            <wp:extent cx="1365250" cy="1333444"/>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8473" cy="1346359"/>
                    </a:xfrm>
                    <a:prstGeom prst="rect">
                      <a:avLst/>
                    </a:prstGeom>
                    <a:noFill/>
                    <a:ln>
                      <a:noFill/>
                    </a:ln>
                  </pic:spPr>
                </pic:pic>
              </a:graphicData>
            </a:graphic>
          </wp:inline>
        </w:drawing>
      </w:r>
      <w:r>
        <w:rPr>
          <w:noProof/>
        </w:rPr>
        <w:drawing>
          <wp:inline distT="0" distB="0" distL="0" distR="0" wp14:anchorId="63CE6A3D" wp14:editId="00CE803A">
            <wp:extent cx="2647950" cy="869071"/>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6941" cy="885150"/>
                    </a:xfrm>
                    <a:prstGeom prst="rect">
                      <a:avLst/>
                    </a:prstGeom>
                    <a:noFill/>
                    <a:ln>
                      <a:noFill/>
                    </a:ln>
                  </pic:spPr>
                </pic:pic>
              </a:graphicData>
            </a:graphic>
          </wp:inline>
        </w:drawing>
      </w:r>
    </w:p>
    <w:p w14:paraId="212DF06E" w14:textId="77777777" w:rsidR="002F498F" w:rsidRDefault="002F498F" w:rsidP="003E278E">
      <w:pPr>
        <w:rPr>
          <w:rFonts w:asciiTheme="minorHAnsi" w:hAnsiTheme="minorHAnsi" w:cstheme="minorBidi"/>
        </w:rPr>
      </w:pPr>
    </w:p>
    <w:p w14:paraId="7A6D7DC8" w14:textId="77777777" w:rsidR="002F498F" w:rsidRDefault="002F498F" w:rsidP="003E278E">
      <w:pPr>
        <w:rPr>
          <w:rFonts w:asciiTheme="minorHAnsi" w:hAnsiTheme="minorHAnsi" w:cstheme="minorBidi"/>
        </w:rPr>
      </w:pPr>
    </w:p>
    <w:p w14:paraId="557F48FB" w14:textId="77777777" w:rsidR="002F498F" w:rsidRPr="002F498F" w:rsidRDefault="002F498F" w:rsidP="003E278E">
      <w:pPr>
        <w:rPr>
          <w:rFonts w:asciiTheme="minorHAnsi" w:hAnsiTheme="minorHAnsi" w:cstheme="minorBidi"/>
        </w:rPr>
      </w:pPr>
    </w:p>
    <w:p w14:paraId="0F1FB19C" w14:textId="7C7B54DB" w:rsidR="00625AB1" w:rsidRPr="00D66638" w:rsidRDefault="00687922" w:rsidP="002F498F">
      <w:pPr>
        <w:jc w:val="center"/>
        <w:rPr>
          <w:rFonts w:ascii="Arial" w:hAnsi="Arial" w:cs="Arial"/>
          <w:b/>
          <w:caps/>
        </w:rPr>
      </w:pPr>
      <w:r>
        <w:rPr>
          <w:rFonts w:ascii="Arial" w:hAnsi="Arial" w:cs="Arial"/>
          <w:b/>
          <w:caps/>
        </w:rPr>
        <w:t>dISSEMINATION OF RSAP V:</w:t>
      </w:r>
      <w:r w:rsidR="00625AB1" w:rsidRPr="00D66638">
        <w:rPr>
          <w:rFonts w:ascii="Arial" w:hAnsi="Arial" w:cs="Arial"/>
          <w:b/>
          <w:caps/>
        </w:rPr>
        <w:t>DESIGN AND PRODUCTION OF SADC WATER SECTOR INFORMATION PRODUCTS</w:t>
      </w:r>
    </w:p>
    <w:p w14:paraId="4DED5AC7" w14:textId="77777777" w:rsidR="001C223C" w:rsidRPr="00D66638" w:rsidRDefault="001C223C">
      <w:pPr>
        <w:rPr>
          <w:rFonts w:ascii="Arial" w:hAnsi="Arial" w:cs="Arial"/>
          <w:caps/>
        </w:rPr>
      </w:pPr>
    </w:p>
    <w:p w14:paraId="25C06B79" w14:textId="77777777" w:rsidR="001C223C" w:rsidRPr="00D66638" w:rsidRDefault="001C223C">
      <w:pPr>
        <w:rPr>
          <w:rFonts w:ascii="Arial" w:hAnsi="Arial" w:cs="Arial"/>
        </w:rPr>
      </w:pPr>
    </w:p>
    <w:p w14:paraId="61E7B900" w14:textId="1FC1251E" w:rsidR="001C223C" w:rsidRPr="00D66638" w:rsidRDefault="00D66638">
      <w:pPr>
        <w:rPr>
          <w:rFonts w:ascii="Arial" w:hAnsi="Arial" w:cs="Arial"/>
          <w:color w:val="FF0000"/>
        </w:rPr>
      </w:pPr>
      <w:r w:rsidRPr="00D66638">
        <w:rPr>
          <w:rFonts w:ascii="Arial" w:hAnsi="Arial" w:cs="Arial"/>
        </w:rPr>
        <w:tab/>
      </w:r>
      <w:r w:rsidRPr="00D66638">
        <w:rPr>
          <w:rFonts w:ascii="Arial" w:hAnsi="Arial" w:cs="Arial"/>
        </w:rPr>
        <w:tab/>
      </w:r>
      <w:r w:rsidRPr="00D66638">
        <w:rPr>
          <w:rFonts w:ascii="Arial" w:hAnsi="Arial" w:cs="Arial"/>
        </w:rPr>
        <w:tab/>
      </w:r>
      <w:r w:rsidRPr="00D66638">
        <w:rPr>
          <w:rFonts w:ascii="Arial" w:hAnsi="Arial" w:cs="Arial"/>
        </w:rPr>
        <w:tab/>
      </w:r>
    </w:p>
    <w:p w14:paraId="4BDD04C1" w14:textId="7AE0A44E" w:rsidR="00D66638" w:rsidRPr="00D66638" w:rsidRDefault="00D66638">
      <w:pPr>
        <w:rPr>
          <w:rFonts w:ascii="Arial" w:hAnsi="Arial" w:cs="Arial"/>
          <w:color w:val="FF0000"/>
        </w:rPr>
      </w:pPr>
      <w:r w:rsidRPr="00D66638">
        <w:rPr>
          <w:rFonts w:ascii="Arial" w:hAnsi="Arial" w:cs="Arial"/>
          <w:color w:val="FF0000"/>
        </w:rPr>
        <w:tab/>
      </w:r>
      <w:r w:rsidRPr="00D66638">
        <w:rPr>
          <w:rFonts w:ascii="Arial" w:hAnsi="Arial" w:cs="Arial"/>
          <w:color w:val="FF0000"/>
        </w:rPr>
        <w:tab/>
      </w:r>
      <w:r w:rsidRPr="00D66638">
        <w:rPr>
          <w:rFonts w:ascii="Arial" w:hAnsi="Arial" w:cs="Arial"/>
          <w:color w:val="FF0000"/>
        </w:rPr>
        <w:tab/>
      </w:r>
      <w:r w:rsidRPr="00D66638">
        <w:rPr>
          <w:rFonts w:ascii="Arial" w:hAnsi="Arial" w:cs="Arial"/>
          <w:color w:val="FF0000"/>
        </w:rPr>
        <w:tab/>
      </w:r>
    </w:p>
    <w:p w14:paraId="11B1301C" w14:textId="77777777" w:rsidR="001C223C" w:rsidRPr="00D66638" w:rsidRDefault="001C223C">
      <w:pPr>
        <w:rPr>
          <w:rFonts w:ascii="Arial" w:hAnsi="Arial" w:cs="Arial"/>
        </w:rPr>
      </w:pPr>
    </w:p>
    <w:p w14:paraId="558F665B" w14:textId="77777777" w:rsidR="001C223C" w:rsidRPr="00D66638" w:rsidRDefault="001C223C">
      <w:pPr>
        <w:rPr>
          <w:rFonts w:ascii="Arial" w:hAnsi="Arial" w:cs="Arial"/>
        </w:rPr>
      </w:pPr>
    </w:p>
    <w:p w14:paraId="79569622" w14:textId="2307A5A8" w:rsidR="001C223C" w:rsidRPr="00D66638" w:rsidRDefault="001C223C" w:rsidP="002F498F">
      <w:pPr>
        <w:jc w:val="center"/>
        <w:rPr>
          <w:rFonts w:ascii="Arial" w:hAnsi="Arial" w:cs="Arial"/>
          <w:b/>
          <w:bCs/>
          <w:caps/>
        </w:rPr>
      </w:pPr>
      <w:r w:rsidRPr="00D66638">
        <w:rPr>
          <w:rFonts w:ascii="Arial" w:hAnsi="Arial" w:cs="Arial"/>
          <w:b/>
          <w:caps/>
        </w:rPr>
        <w:t>Terms of Reference</w:t>
      </w:r>
      <w:r w:rsidR="00913187" w:rsidRPr="00D66638">
        <w:rPr>
          <w:rFonts w:ascii="Arial" w:hAnsi="Arial" w:cs="Arial"/>
          <w:b/>
          <w:caps/>
        </w:rPr>
        <w:t xml:space="preserve"> (ToR)</w:t>
      </w:r>
      <w:r w:rsidR="00D66638" w:rsidRPr="00D66638">
        <w:rPr>
          <w:rFonts w:ascii="Arial" w:hAnsi="Arial" w:cs="Arial"/>
          <w:color w:val="FF0000"/>
        </w:rPr>
        <w:t xml:space="preserve"> </w:t>
      </w:r>
      <w:r w:rsidR="00D66638" w:rsidRPr="00950A7F">
        <w:rPr>
          <w:rFonts w:ascii="Arial" w:hAnsi="Arial" w:cs="Arial"/>
          <w:b/>
          <w:bCs/>
        </w:rPr>
        <w:t>ANNEX 1</w:t>
      </w:r>
    </w:p>
    <w:p w14:paraId="3C2F750F" w14:textId="170C3DDF" w:rsidR="001C223C" w:rsidRPr="00950A7F" w:rsidRDefault="00D66638" w:rsidP="00D66638">
      <w:pPr>
        <w:ind w:left="2124" w:firstLine="708"/>
        <w:rPr>
          <w:rFonts w:ascii="Arial" w:hAnsi="Arial" w:cs="Arial"/>
          <w:b/>
          <w:bCs/>
        </w:rPr>
      </w:pPr>
      <w:r w:rsidRPr="00950A7F">
        <w:rPr>
          <w:rFonts w:ascii="Arial" w:hAnsi="Arial" w:cs="Arial"/>
          <w:b/>
          <w:bCs/>
        </w:rPr>
        <w:t>CONTRACT: 833890047</w:t>
      </w:r>
    </w:p>
    <w:p w14:paraId="03AAA083" w14:textId="77777777" w:rsidR="001C223C" w:rsidRPr="00D66638" w:rsidRDefault="001C223C">
      <w:pPr>
        <w:rPr>
          <w:rFonts w:ascii="Arial" w:hAnsi="Arial" w:cs="Arial"/>
        </w:rPr>
      </w:pPr>
    </w:p>
    <w:p w14:paraId="43DC6FD2" w14:textId="77777777" w:rsidR="00C851B7" w:rsidRPr="00D66638" w:rsidRDefault="00C851B7" w:rsidP="002F498F">
      <w:pPr>
        <w:jc w:val="center"/>
        <w:rPr>
          <w:rFonts w:ascii="Arial" w:hAnsi="Arial" w:cs="Arial"/>
        </w:rPr>
      </w:pPr>
    </w:p>
    <w:p w14:paraId="7ABAA7E6" w14:textId="77777777" w:rsidR="00C851B7" w:rsidRPr="00D66638" w:rsidRDefault="00C851B7">
      <w:pPr>
        <w:rPr>
          <w:rFonts w:ascii="Arial" w:hAnsi="Arial" w:cs="Arial"/>
        </w:rPr>
      </w:pPr>
    </w:p>
    <w:p w14:paraId="65C80FE0" w14:textId="77777777" w:rsidR="00C851B7" w:rsidRPr="00D66638" w:rsidRDefault="00C851B7">
      <w:pPr>
        <w:rPr>
          <w:rFonts w:ascii="Arial" w:hAnsi="Arial" w:cs="Arial"/>
        </w:rPr>
      </w:pPr>
    </w:p>
    <w:p w14:paraId="4715DED0" w14:textId="77777777" w:rsidR="00C851B7" w:rsidRPr="00D66638" w:rsidRDefault="00913187">
      <w:pPr>
        <w:rPr>
          <w:rFonts w:ascii="Arial" w:hAnsi="Arial" w:cs="Arial"/>
        </w:rPr>
      </w:pPr>
      <w:r w:rsidRPr="00D66638">
        <w:rPr>
          <w:rFonts w:ascii="Arial" w:hAnsi="Arial" w:cs="Arial"/>
        </w:rPr>
        <w:br w:type="page"/>
      </w:r>
    </w:p>
    <w:p w14:paraId="2D11B49F" w14:textId="77777777" w:rsidR="00B27FB2" w:rsidRPr="00D66638" w:rsidRDefault="00B27FB2" w:rsidP="00E97524">
      <w:pPr>
        <w:pStyle w:val="Heading1"/>
        <w:rPr>
          <w:rFonts w:ascii="Arial" w:hAnsi="Arial" w:cs="Arial"/>
          <w:b/>
          <w:i/>
          <w:sz w:val="22"/>
          <w:szCs w:val="22"/>
        </w:rPr>
      </w:pPr>
    </w:p>
    <w:p w14:paraId="1B4AF02F" w14:textId="77777777" w:rsidR="00C851B7" w:rsidRPr="00D66638" w:rsidRDefault="00E97524" w:rsidP="00E97524">
      <w:pPr>
        <w:pStyle w:val="Heading1"/>
        <w:rPr>
          <w:rFonts w:ascii="Arial" w:hAnsi="Arial" w:cs="Arial"/>
          <w:b/>
          <w:i/>
          <w:sz w:val="22"/>
          <w:szCs w:val="22"/>
        </w:rPr>
      </w:pPr>
      <w:r w:rsidRPr="00D66638">
        <w:rPr>
          <w:rFonts w:ascii="Arial" w:hAnsi="Arial" w:cs="Arial"/>
          <w:b/>
          <w:i/>
          <w:sz w:val="22"/>
          <w:szCs w:val="22"/>
        </w:rPr>
        <w:t xml:space="preserve">1.0 </w:t>
      </w:r>
      <w:r w:rsidRPr="00D66638">
        <w:rPr>
          <w:rFonts w:ascii="Arial" w:hAnsi="Arial" w:cs="Arial"/>
          <w:b/>
          <w:i/>
          <w:sz w:val="22"/>
          <w:szCs w:val="22"/>
        </w:rPr>
        <w:tab/>
      </w:r>
      <w:r w:rsidR="00C851B7" w:rsidRPr="00D66638">
        <w:rPr>
          <w:rFonts w:ascii="Arial" w:hAnsi="Arial" w:cs="Arial"/>
          <w:b/>
          <w:i/>
          <w:sz w:val="22"/>
          <w:szCs w:val="22"/>
        </w:rPr>
        <w:t>Background Information</w:t>
      </w:r>
    </w:p>
    <w:p w14:paraId="24ED0C4C" w14:textId="77777777" w:rsidR="00913187" w:rsidRPr="00D66638" w:rsidRDefault="003867DE" w:rsidP="000C7DE3">
      <w:pPr>
        <w:rPr>
          <w:rFonts w:ascii="Arial" w:hAnsi="Arial" w:cs="Arial"/>
        </w:rPr>
      </w:pPr>
      <w:r w:rsidRPr="00D66638">
        <w:rPr>
          <w:rFonts w:ascii="Arial" w:hAnsi="Arial" w:cs="Arial"/>
        </w:rPr>
        <w:t xml:space="preserve">Water resources in Southern Africa are vital to ensure the sustainable social and economic development </w:t>
      </w:r>
      <w:r w:rsidR="00A91148" w:rsidRPr="00D66638">
        <w:rPr>
          <w:rFonts w:ascii="Arial" w:hAnsi="Arial" w:cs="Arial"/>
        </w:rPr>
        <w:t xml:space="preserve">aimed at dealing with poverty reduction level in the SADC </w:t>
      </w:r>
      <w:r w:rsidR="0054705B" w:rsidRPr="00D66638">
        <w:rPr>
          <w:rFonts w:ascii="Arial" w:hAnsi="Arial" w:cs="Arial"/>
        </w:rPr>
        <w:t>Region</w:t>
      </w:r>
      <w:r w:rsidRPr="00D66638">
        <w:rPr>
          <w:rFonts w:ascii="Arial" w:hAnsi="Arial" w:cs="Arial"/>
        </w:rPr>
        <w:t>. One key feature of water resources in Southern Africa is that most of the major watercourses in the region are shared by two or more countries.</w:t>
      </w:r>
    </w:p>
    <w:p w14:paraId="34FD958E" w14:textId="321F00CF" w:rsidR="00B856A0" w:rsidRPr="00D66638" w:rsidRDefault="003867DE" w:rsidP="000C7DE3">
      <w:pPr>
        <w:rPr>
          <w:rFonts w:ascii="Arial" w:hAnsi="Arial" w:cs="Arial"/>
        </w:rPr>
      </w:pPr>
      <w:r w:rsidRPr="00D66638">
        <w:rPr>
          <w:rFonts w:ascii="Arial" w:hAnsi="Arial" w:cs="Arial"/>
        </w:rPr>
        <w:t>Since the mid-1990s the Southern African Development Community (SADC) has acknowledged the importance of water resources for development and regional integration and has proceeded to adopt a range of regional instruments to support the joint management of shared water resources, including the Protocol on Shared Watercourses and the Regional Strategic Action Plan on Integrated Water Resources Development and Management (RSAP).</w:t>
      </w:r>
      <w:r w:rsidR="00505A8D" w:rsidRPr="00D66638">
        <w:rPr>
          <w:rFonts w:ascii="Arial" w:hAnsi="Arial" w:cs="Arial"/>
        </w:rPr>
        <w:t xml:space="preserve"> </w:t>
      </w:r>
      <w:r w:rsidR="000C7DE3" w:rsidRPr="00D66638">
        <w:rPr>
          <w:rFonts w:ascii="Arial" w:hAnsi="Arial" w:cs="Arial"/>
        </w:rPr>
        <w:t xml:space="preserve">The </w:t>
      </w:r>
      <w:r w:rsidR="007E245A" w:rsidRPr="00D66638">
        <w:rPr>
          <w:rFonts w:ascii="Arial" w:hAnsi="Arial" w:cs="Arial"/>
        </w:rPr>
        <w:t xml:space="preserve">overall </w:t>
      </w:r>
      <w:r w:rsidR="000C7DE3" w:rsidRPr="00D66638">
        <w:rPr>
          <w:rFonts w:ascii="Arial" w:hAnsi="Arial" w:cs="Arial"/>
        </w:rPr>
        <w:t>objective of the Protocol is to foster close and coordinated cooperation in the management, protection and utilisation of shared watercourses and to advance the SADC agenda of regional integration and poverty alleviation.</w:t>
      </w:r>
    </w:p>
    <w:p w14:paraId="7F5F292C" w14:textId="3C9AE3D9" w:rsidR="00B856A0" w:rsidRPr="00D66638" w:rsidRDefault="000C7DE3" w:rsidP="000C7DE3">
      <w:pPr>
        <w:rPr>
          <w:rFonts w:ascii="Arial" w:hAnsi="Arial" w:cs="Arial"/>
        </w:rPr>
      </w:pPr>
      <w:r w:rsidRPr="00D66638">
        <w:rPr>
          <w:rFonts w:ascii="Arial" w:hAnsi="Arial" w:cs="Arial"/>
        </w:rPr>
        <w:t>The principles put forth in the Protocol are operationalized through the Regional Strategic Action Plan on Integrated Water Resources Development and Management (RSAP).</w:t>
      </w:r>
      <w:r w:rsidR="00B856A0" w:rsidRPr="00D66638">
        <w:rPr>
          <w:rFonts w:ascii="Arial" w:hAnsi="Arial" w:cs="Arial"/>
        </w:rPr>
        <w:t xml:space="preserve"> Since 1999, RSAP I-IV were implemented with five-year timeframes under the coordination of the SADC Water Division and with a growing landscape of stakeholders at regional, basin and national level. In 2020/2021, RSAP V for the period 2021-2025 was developed and </w:t>
      </w:r>
      <w:r w:rsidR="007E245A" w:rsidRPr="00D66638">
        <w:rPr>
          <w:rFonts w:ascii="Arial" w:hAnsi="Arial" w:cs="Arial"/>
        </w:rPr>
        <w:t xml:space="preserve">endorsed </w:t>
      </w:r>
      <w:r w:rsidR="00B856A0" w:rsidRPr="00D66638">
        <w:rPr>
          <w:rFonts w:ascii="Arial" w:hAnsi="Arial" w:cs="Arial"/>
        </w:rPr>
        <w:t xml:space="preserve">by SADC Member States </w:t>
      </w:r>
      <w:r w:rsidR="007E245A" w:rsidRPr="00D66638">
        <w:rPr>
          <w:rFonts w:ascii="Arial" w:hAnsi="Arial" w:cs="Arial"/>
        </w:rPr>
        <w:t>through the SADC Water Resources Technical Committee.</w:t>
      </w:r>
    </w:p>
    <w:p w14:paraId="00BB6CDB" w14:textId="1186E793" w:rsidR="00863676" w:rsidRPr="00D66638" w:rsidRDefault="009E2BDC" w:rsidP="000C7DE3">
      <w:pPr>
        <w:rPr>
          <w:rFonts w:ascii="Arial" w:hAnsi="Arial" w:cs="Arial"/>
        </w:rPr>
      </w:pPr>
      <w:r w:rsidRPr="00D66638">
        <w:rPr>
          <w:rFonts w:ascii="Arial" w:hAnsi="Arial" w:cs="Arial"/>
        </w:rPr>
        <w:t>Upon final approval by SADC Water Ministers</w:t>
      </w:r>
      <w:r w:rsidR="00B856A0" w:rsidRPr="00D66638">
        <w:rPr>
          <w:rFonts w:ascii="Arial" w:hAnsi="Arial" w:cs="Arial"/>
        </w:rPr>
        <w:t xml:space="preserve">, the SADC Water Division, with support from its International Cooperating Partners (ICPs), will embark on carrying out a vast range of activities in </w:t>
      </w:r>
      <w:r w:rsidRPr="00D66638">
        <w:rPr>
          <w:rFonts w:ascii="Arial" w:hAnsi="Arial" w:cs="Arial"/>
        </w:rPr>
        <w:t xml:space="preserve">the RSAP V </w:t>
      </w:r>
      <w:r w:rsidR="00B856A0" w:rsidRPr="00D66638">
        <w:rPr>
          <w:rFonts w:ascii="Arial" w:hAnsi="Arial" w:cs="Arial"/>
        </w:rPr>
        <w:t xml:space="preserve">implementation plan. This will necessitate a multi-level approach drawing in stakeholders from government, civil society and the business community across all the sixteen SADC Member States. </w:t>
      </w:r>
      <w:r w:rsidRPr="00D66638">
        <w:rPr>
          <w:rFonts w:ascii="Arial" w:hAnsi="Arial" w:cs="Arial"/>
        </w:rPr>
        <w:t xml:space="preserve">Effective disseminating </w:t>
      </w:r>
      <w:r w:rsidR="00B856A0" w:rsidRPr="00D66638">
        <w:rPr>
          <w:rFonts w:ascii="Arial" w:hAnsi="Arial" w:cs="Arial"/>
        </w:rPr>
        <w:t>the RSAP V as a shared framework for action is an important basis for successful stakeholder engagement.</w:t>
      </w:r>
    </w:p>
    <w:p w14:paraId="314BC861" w14:textId="77777777" w:rsidR="00913187" w:rsidRPr="00D66638" w:rsidRDefault="00863676" w:rsidP="000C7DE3">
      <w:pPr>
        <w:rPr>
          <w:rFonts w:ascii="Arial" w:hAnsi="Arial" w:cs="Arial"/>
        </w:rPr>
      </w:pPr>
      <w:r w:rsidRPr="00D66638">
        <w:rPr>
          <w:rFonts w:ascii="Arial" w:hAnsi="Arial" w:cs="Arial"/>
        </w:rPr>
        <w:t>Popularizing RSAP V will be a long-term task that includes continued media coverage (local, regional, and continental) that ensures communication is current. As a starting point, the SADC Water Division, with the support from the GIZ programme “Transboundary Water Management in the SADC region” (TWM), intends to produce and disseminate a range of information products to selected stakeholders.</w:t>
      </w:r>
    </w:p>
    <w:p w14:paraId="4352FB45" w14:textId="29049F10" w:rsidR="00863676" w:rsidRPr="00D66638" w:rsidRDefault="00863676" w:rsidP="000C7DE3">
      <w:pPr>
        <w:rPr>
          <w:rFonts w:ascii="Arial" w:hAnsi="Arial" w:cs="Arial"/>
        </w:rPr>
      </w:pPr>
      <w:r w:rsidRPr="00D66638">
        <w:rPr>
          <w:rFonts w:ascii="Arial" w:hAnsi="Arial" w:cs="Arial"/>
        </w:rPr>
        <w:t xml:space="preserve">This target audience includes, amongst others, senior officials of national government ministries and authorities, civil society and private sector bodies in SADC Member States as well as representatives of regional organisations and ICPs active in the SADC water sector. Information products shall be disseminated electronically (online) as well as through the distribution of hard copies. </w:t>
      </w:r>
    </w:p>
    <w:p w14:paraId="3156DFD0" w14:textId="6CD4EE79" w:rsidR="00D43FD6" w:rsidRPr="00D66638" w:rsidRDefault="00D43FD6" w:rsidP="000C7DE3">
      <w:pPr>
        <w:rPr>
          <w:rFonts w:ascii="Arial" w:hAnsi="Arial" w:cs="Arial"/>
        </w:rPr>
      </w:pPr>
    </w:p>
    <w:p w14:paraId="47E92F3D" w14:textId="42CF8B83" w:rsidR="000457ED" w:rsidRPr="00D66638" w:rsidRDefault="001D1614" w:rsidP="000457ED">
      <w:pPr>
        <w:pStyle w:val="Heading1"/>
        <w:rPr>
          <w:rFonts w:ascii="Arial" w:hAnsi="Arial" w:cs="Arial"/>
          <w:b/>
          <w:i/>
          <w:sz w:val="22"/>
          <w:szCs w:val="22"/>
        </w:rPr>
      </w:pPr>
      <w:r w:rsidRPr="00D66638">
        <w:rPr>
          <w:rFonts w:ascii="Arial" w:hAnsi="Arial" w:cs="Arial"/>
          <w:b/>
          <w:i/>
          <w:sz w:val="22"/>
          <w:szCs w:val="22"/>
        </w:rPr>
        <w:t>2.0</w:t>
      </w:r>
      <w:r w:rsidR="00551E9B" w:rsidRPr="00D66638">
        <w:rPr>
          <w:rFonts w:ascii="Arial" w:hAnsi="Arial" w:cs="Arial"/>
          <w:b/>
          <w:i/>
          <w:sz w:val="22"/>
          <w:szCs w:val="22"/>
        </w:rPr>
        <w:t xml:space="preserve"> </w:t>
      </w:r>
      <w:r w:rsidR="00E97524" w:rsidRPr="00D66638">
        <w:rPr>
          <w:rFonts w:ascii="Arial" w:hAnsi="Arial" w:cs="Arial"/>
          <w:b/>
          <w:i/>
          <w:sz w:val="22"/>
          <w:szCs w:val="22"/>
        </w:rPr>
        <w:tab/>
      </w:r>
      <w:r w:rsidRPr="00D66638">
        <w:rPr>
          <w:rFonts w:ascii="Arial" w:hAnsi="Arial" w:cs="Arial"/>
          <w:b/>
          <w:i/>
          <w:sz w:val="22"/>
          <w:szCs w:val="22"/>
        </w:rPr>
        <w:t>Objective</w:t>
      </w:r>
      <w:r w:rsidR="00C22353" w:rsidRPr="00D66638">
        <w:rPr>
          <w:rFonts w:ascii="Arial" w:hAnsi="Arial" w:cs="Arial"/>
          <w:b/>
          <w:i/>
          <w:sz w:val="22"/>
          <w:szCs w:val="22"/>
        </w:rPr>
        <w:t xml:space="preserve"> and</w:t>
      </w:r>
      <w:r w:rsidRPr="00D66638">
        <w:rPr>
          <w:rFonts w:ascii="Arial" w:hAnsi="Arial" w:cs="Arial"/>
          <w:b/>
          <w:i/>
          <w:sz w:val="22"/>
          <w:szCs w:val="22"/>
        </w:rPr>
        <w:t xml:space="preserve"> Tasks</w:t>
      </w:r>
    </w:p>
    <w:p w14:paraId="57C60C81" w14:textId="77777777" w:rsidR="001D1614" w:rsidRPr="00D66638" w:rsidRDefault="002C13E2">
      <w:pPr>
        <w:rPr>
          <w:rFonts w:ascii="Arial" w:hAnsi="Arial" w:cs="Arial"/>
          <w:b/>
        </w:rPr>
      </w:pPr>
      <w:r w:rsidRPr="00D66638">
        <w:rPr>
          <w:rFonts w:ascii="Arial" w:hAnsi="Arial" w:cs="Arial"/>
          <w:b/>
        </w:rPr>
        <w:t>2.1</w:t>
      </w:r>
      <w:r w:rsidRPr="00D66638">
        <w:rPr>
          <w:rFonts w:ascii="Arial" w:hAnsi="Arial" w:cs="Arial"/>
          <w:b/>
        </w:rPr>
        <w:tab/>
        <w:t>Objective</w:t>
      </w:r>
    </w:p>
    <w:p w14:paraId="63DA94D1" w14:textId="77777777" w:rsidR="00C22353" w:rsidRPr="00D66638" w:rsidRDefault="007713B0">
      <w:pPr>
        <w:rPr>
          <w:rFonts w:ascii="Arial" w:hAnsi="Arial" w:cs="Arial"/>
        </w:rPr>
      </w:pPr>
      <w:r w:rsidRPr="00D66638">
        <w:rPr>
          <w:rFonts w:ascii="Arial" w:hAnsi="Arial" w:cs="Arial"/>
        </w:rPr>
        <w:t xml:space="preserve">The objective </w:t>
      </w:r>
      <w:r w:rsidR="00C22353" w:rsidRPr="00D66638">
        <w:rPr>
          <w:rFonts w:ascii="Arial" w:hAnsi="Arial" w:cs="Arial"/>
        </w:rPr>
        <w:t>of this assignment is</w:t>
      </w:r>
    </w:p>
    <w:p w14:paraId="538BFB9A" w14:textId="71CCB18B" w:rsidR="002C13E2" w:rsidRPr="00D66638" w:rsidRDefault="00C22353" w:rsidP="0077265C">
      <w:pPr>
        <w:pStyle w:val="ListParagraph"/>
        <w:numPr>
          <w:ilvl w:val="0"/>
          <w:numId w:val="32"/>
        </w:numPr>
        <w:rPr>
          <w:rFonts w:ascii="Arial" w:hAnsi="Arial" w:cs="Arial"/>
        </w:rPr>
      </w:pPr>
      <w:r w:rsidRPr="00D66638">
        <w:rPr>
          <w:rFonts w:ascii="Arial" w:hAnsi="Arial" w:cs="Arial"/>
        </w:rPr>
        <w:lastRenderedPageBreak/>
        <w:t>To design and produce information products that the SADC Secretariat Water Division can use to popularise and disseminate the RSAP V and the Water Protocol Guidelines.</w:t>
      </w:r>
    </w:p>
    <w:p w14:paraId="3C402F71" w14:textId="77777777" w:rsidR="0077265C" w:rsidRPr="00D66638" w:rsidRDefault="0077265C" w:rsidP="0077265C">
      <w:pPr>
        <w:pStyle w:val="ListParagraph"/>
        <w:rPr>
          <w:rFonts w:ascii="Arial" w:hAnsi="Arial" w:cs="Arial"/>
          <w:highlight w:val="yellow"/>
        </w:rPr>
      </w:pPr>
    </w:p>
    <w:p w14:paraId="0568DC7E" w14:textId="77777777" w:rsidR="002C13E2" w:rsidRPr="00D66638" w:rsidRDefault="002C13E2">
      <w:pPr>
        <w:rPr>
          <w:rFonts w:ascii="Arial" w:hAnsi="Arial" w:cs="Arial"/>
          <w:b/>
        </w:rPr>
      </w:pPr>
      <w:r w:rsidRPr="00D66638">
        <w:rPr>
          <w:rFonts w:ascii="Arial" w:hAnsi="Arial" w:cs="Arial"/>
          <w:b/>
        </w:rPr>
        <w:t>2.</w:t>
      </w:r>
      <w:r w:rsidR="00C22353" w:rsidRPr="00D66638">
        <w:rPr>
          <w:rFonts w:ascii="Arial" w:hAnsi="Arial" w:cs="Arial"/>
          <w:b/>
        </w:rPr>
        <w:t>2</w:t>
      </w:r>
      <w:r w:rsidRPr="00D66638">
        <w:rPr>
          <w:rFonts w:ascii="Arial" w:hAnsi="Arial" w:cs="Arial"/>
          <w:b/>
        </w:rPr>
        <w:tab/>
        <w:t>Tasks</w:t>
      </w:r>
    </w:p>
    <w:p w14:paraId="22DF8A78" w14:textId="77777777" w:rsidR="002C13E2" w:rsidRPr="00D66638" w:rsidRDefault="004C6D1E">
      <w:pPr>
        <w:rPr>
          <w:rFonts w:ascii="Arial" w:hAnsi="Arial" w:cs="Arial"/>
        </w:rPr>
      </w:pPr>
      <w:r w:rsidRPr="00D66638">
        <w:rPr>
          <w:rFonts w:ascii="Arial" w:hAnsi="Arial" w:cs="Arial"/>
        </w:rPr>
        <w:t>The tasks to be undertaken by the consultant will include the following</w:t>
      </w:r>
      <w:r w:rsidR="00425054" w:rsidRPr="00D66638">
        <w:rPr>
          <w:rFonts w:ascii="Arial" w:hAnsi="Arial" w:cs="Arial"/>
        </w:rPr>
        <w:t>:</w:t>
      </w:r>
    </w:p>
    <w:p w14:paraId="74CFD603" w14:textId="77777777" w:rsidR="00C22353" w:rsidRPr="00D66638" w:rsidRDefault="00C22353" w:rsidP="000457ED">
      <w:pPr>
        <w:pStyle w:val="ListParagraph"/>
        <w:numPr>
          <w:ilvl w:val="0"/>
          <w:numId w:val="42"/>
        </w:numPr>
        <w:jc w:val="left"/>
        <w:rPr>
          <w:rFonts w:ascii="Arial" w:hAnsi="Arial" w:cs="Arial"/>
        </w:rPr>
      </w:pPr>
      <w:r w:rsidRPr="00D66638">
        <w:rPr>
          <w:rFonts w:ascii="Arial" w:hAnsi="Arial" w:cs="Arial"/>
        </w:rPr>
        <w:t xml:space="preserve">Participate in a </w:t>
      </w:r>
      <w:r w:rsidR="00913187" w:rsidRPr="00D66638">
        <w:rPr>
          <w:rFonts w:ascii="Arial" w:hAnsi="Arial" w:cs="Arial"/>
        </w:rPr>
        <w:t xml:space="preserve">virtual </w:t>
      </w:r>
      <w:r w:rsidRPr="00D66638">
        <w:rPr>
          <w:rFonts w:ascii="Arial" w:hAnsi="Arial" w:cs="Arial"/>
        </w:rPr>
        <w:t>kick-off meeting with GIZ and SADC</w:t>
      </w:r>
      <w:r w:rsidR="000457ED" w:rsidRPr="00D66638">
        <w:rPr>
          <w:rFonts w:ascii="Arial" w:hAnsi="Arial" w:cs="Arial"/>
        </w:rPr>
        <w:t xml:space="preserve"> and </w:t>
      </w:r>
      <w:r w:rsidR="00913187" w:rsidRPr="00D66638">
        <w:rPr>
          <w:rFonts w:ascii="Arial" w:hAnsi="Arial" w:cs="Arial"/>
        </w:rPr>
        <w:t xml:space="preserve">regular and ad hoc </w:t>
      </w:r>
      <w:r w:rsidR="000457ED" w:rsidRPr="00D66638">
        <w:rPr>
          <w:rFonts w:ascii="Arial" w:hAnsi="Arial" w:cs="Arial"/>
        </w:rPr>
        <w:t>coordination meetings</w:t>
      </w:r>
      <w:r w:rsidRPr="00D66638">
        <w:rPr>
          <w:rFonts w:ascii="Arial" w:hAnsi="Arial" w:cs="Arial"/>
        </w:rPr>
        <w:t>;</w:t>
      </w:r>
    </w:p>
    <w:p w14:paraId="645228AC" w14:textId="77777777" w:rsidR="00C22353" w:rsidRPr="00D66638" w:rsidRDefault="00C22353" w:rsidP="000457ED">
      <w:pPr>
        <w:pStyle w:val="ListParagraph"/>
        <w:numPr>
          <w:ilvl w:val="0"/>
          <w:numId w:val="42"/>
        </w:numPr>
        <w:jc w:val="left"/>
        <w:rPr>
          <w:rFonts w:ascii="Arial" w:hAnsi="Arial" w:cs="Arial"/>
        </w:rPr>
      </w:pPr>
      <w:r w:rsidRPr="00D66638">
        <w:rPr>
          <w:rFonts w:ascii="Arial" w:hAnsi="Arial" w:cs="Arial"/>
        </w:rPr>
        <w:t>Analyse the communication context for the dissemination of the information products, including organisational design guidelines by SADC and GIZ, previous SADC water sector publications and other SADC information products</w:t>
      </w:r>
      <w:r w:rsidR="00863676" w:rsidRPr="00D66638">
        <w:rPr>
          <w:rFonts w:ascii="Arial" w:hAnsi="Arial" w:cs="Arial"/>
        </w:rPr>
        <w:t>, international publications in the development industry as benchmark (e.g. SDG communication by the UN family)</w:t>
      </w:r>
      <w:r w:rsidRPr="00D66638">
        <w:rPr>
          <w:rFonts w:ascii="Arial" w:hAnsi="Arial" w:cs="Arial"/>
        </w:rPr>
        <w:t xml:space="preserve">; </w:t>
      </w:r>
    </w:p>
    <w:p w14:paraId="7D150E55" w14:textId="77777777" w:rsidR="00C22353" w:rsidRPr="00D66638" w:rsidRDefault="00C22353" w:rsidP="000457ED">
      <w:pPr>
        <w:pStyle w:val="ListParagraph"/>
        <w:numPr>
          <w:ilvl w:val="0"/>
          <w:numId w:val="42"/>
        </w:numPr>
        <w:jc w:val="left"/>
        <w:rPr>
          <w:rFonts w:ascii="Arial" w:hAnsi="Arial" w:cs="Arial"/>
        </w:rPr>
      </w:pPr>
      <w:r w:rsidRPr="00D66638">
        <w:rPr>
          <w:rFonts w:ascii="Arial" w:hAnsi="Arial" w:cs="Arial"/>
        </w:rPr>
        <w:t>Design a range of specific information products for electronic/online dissemination</w:t>
      </w:r>
      <w:r w:rsidR="000457ED" w:rsidRPr="00D66638">
        <w:rPr>
          <w:rFonts w:ascii="Arial" w:hAnsi="Arial" w:cs="Arial"/>
        </w:rPr>
        <w:t xml:space="preserve"> taking into consideration consolidated feedback from SADC and GIZ</w:t>
      </w:r>
      <w:r w:rsidRPr="00D66638">
        <w:rPr>
          <w:rFonts w:ascii="Arial" w:hAnsi="Arial" w:cs="Arial"/>
        </w:rPr>
        <w:t xml:space="preserve">; </w:t>
      </w:r>
    </w:p>
    <w:p w14:paraId="2BD3C2C0" w14:textId="77777777" w:rsidR="00C22353" w:rsidRPr="00D66638" w:rsidRDefault="00C22353" w:rsidP="000457ED">
      <w:pPr>
        <w:pStyle w:val="ListParagraph"/>
        <w:numPr>
          <w:ilvl w:val="0"/>
          <w:numId w:val="42"/>
        </w:numPr>
        <w:jc w:val="left"/>
        <w:rPr>
          <w:rFonts w:ascii="Arial" w:hAnsi="Arial" w:cs="Arial"/>
        </w:rPr>
      </w:pPr>
      <w:r w:rsidRPr="00D66638">
        <w:rPr>
          <w:rFonts w:ascii="Arial" w:hAnsi="Arial" w:cs="Arial"/>
        </w:rPr>
        <w:t>Produce animated videos on specific information products for electronic/online dissemination</w:t>
      </w:r>
      <w:r w:rsidR="000457ED" w:rsidRPr="00D66638">
        <w:rPr>
          <w:rFonts w:ascii="Arial" w:hAnsi="Arial" w:cs="Arial"/>
        </w:rPr>
        <w:t xml:space="preserve"> taking into consideration consolidated feedback from SADC and GIZ</w:t>
      </w:r>
      <w:r w:rsidRPr="00D66638">
        <w:rPr>
          <w:rFonts w:ascii="Arial" w:hAnsi="Arial" w:cs="Arial"/>
        </w:rPr>
        <w:t xml:space="preserve">; </w:t>
      </w:r>
    </w:p>
    <w:p w14:paraId="75E2FA91" w14:textId="77777777" w:rsidR="00C22353" w:rsidRPr="00D66638" w:rsidRDefault="00C22353" w:rsidP="000457ED">
      <w:pPr>
        <w:pStyle w:val="ListParagraph"/>
        <w:numPr>
          <w:ilvl w:val="0"/>
          <w:numId w:val="42"/>
        </w:numPr>
        <w:jc w:val="left"/>
        <w:rPr>
          <w:rFonts w:ascii="Arial" w:hAnsi="Arial" w:cs="Arial"/>
        </w:rPr>
      </w:pPr>
      <w:r w:rsidRPr="00D66638">
        <w:rPr>
          <w:rFonts w:ascii="Arial" w:hAnsi="Arial" w:cs="Arial"/>
        </w:rPr>
        <w:t>Produce and print hard copies of specific information products for physical distribution</w:t>
      </w:r>
    </w:p>
    <w:p w14:paraId="1FB37D12" w14:textId="77777777" w:rsidR="00B27FB2" w:rsidRPr="00D66638" w:rsidRDefault="00B27FB2" w:rsidP="00B27FB2">
      <w:pPr>
        <w:pStyle w:val="ListParagraph"/>
        <w:jc w:val="left"/>
        <w:rPr>
          <w:rFonts w:ascii="Arial" w:hAnsi="Arial" w:cs="Arial"/>
        </w:rPr>
      </w:pPr>
    </w:p>
    <w:p w14:paraId="43D1E0B3" w14:textId="77777777" w:rsidR="00CC10FD" w:rsidRPr="00D66638" w:rsidRDefault="000457ED" w:rsidP="000457ED">
      <w:pPr>
        <w:pStyle w:val="Heading1"/>
        <w:rPr>
          <w:rFonts w:ascii="Arial" w:hAnsi="Arial" w:cs="Arial"/>
          <w:b/>
          <w:sz w:val="22"/>
          <w:szCs w:val="22"/>
        </w:rPr>
      </w:pPr>
      <w:r w:rsidRPr="00D66638">
        <w:rPr>
          <w:rFonts w:ascii="Arial" w:hAnsi="Arial" w:cs="Arial"/>
          <w:b/>
          <w:sz w:val="22"/>
          <w:szCs w:val="22"/>
        </w:rPr>
        <w:t>3.0</w:t>
      </w:r>
      <w:r w:rsidR="00E97524" w:rsidRPr="00D66638">
        <w:rPr>
          <w:rFonts w:ascii="Arial" w:hAnsi="Arial" w:cs="Arial"/>
          <w:b/>
          <w:sz w:val="22"/>
          <w:szCs w:val="22"/>
        </w:rPr>
        <w:tab/>
      </w:r>
      <w:r w:rsidR="00FC3967" w:rsidRPr="00D66638">
        <w:rPr>
          <w:rFonts w:ascii="Arial" w:hAnsi="Arial" w:cs="Arial"/>
          <w:b/>
          <w:sz w:val="22"/>
          <w:szCs w:val="22"/>
        </w:rPr>
        <w:t>Deliverables</w:t>
      </w:r>
      <w:r w:rsidR="00596F03" w:rsidRPr="00D66638">
        <w:rPr>
          <w:rFonts w:ascii="Arial" w:hAnsi="Arial" w:cs="Arial"/>
          <w:b/>
          <w:sz w:val="22"/>
          <w:szCs w:val="22"/>
        </w:rPr>
        <w:t xml:space="preserve"> and schedule</w:t>
      </w:r>
    </w:p>
    <w:p w14:paraId="65A5FF9A" w14:textId="74DF06EE" w:rsidR="00625AB1" w:rsidRPr="00D66638" w:rsidRDefault="00AD461C" w:rsidP="00625AB1">
      <w:pPr>
        <w:rPr>
          <w:rFonts w:ascii="Arial" w:hAnsi="Arial" w:cs="Arial"/>
        </w:rPr>
      </w:pPr>
      <w:r w:rsidRPr="00D66638">
        <w:rPr>
          <w:rFonts w:ascii="Arial" w:hAnsi="Arial" w:cs="Arial"/>
        </w:rPr>
        <w:t xml:space="preserve">The timeframe of the consultancy is from </w:t>
      </w:r>
      <w:r w:rsidR="00B0140F" w:rsidRPr="00D66638">
        <w:rPr>
          <w:rFonts w:ascii="Arial" w:hAnsi="Arial" w:cs="Arial"/>
          <w:b/>
          <w:bCs/>
        </w:rPr>
        <w:t>15</w:t>
      </w:r>
      <w:r w:rsidRPr="00D66638">
        <w:rPr>
          <w:rFonts w:ascii="Arial" w:hAnsi="Arial" w:cs="Arial"/>
          <w:b/>
        </w:rPr>
        <w:t xml:space="preserve"> </w:t>
      </w:r>
      <w:r w:rsidR="00B0140F" w:rsidRPr="00D66638">
        <w:rPr>
          <w:rFonts w:ascii="Arial" w:hAnsi="Arial" w:cs="Arial"/>
          <w:b/>
        </w:rPr>
        <w:t>October</w:t>
      </w:r>
      <w:r w:rsidRPr="00D66638">
        <w:rPr>
          <w:rFonts w:ascii="Arial" w:hAnsi="Arial" w:cs="Arial"/>
          <w:b/>
        </w:rPr>
        <w:t xml:space="preserve"> to 3</w:t>
      </w:r>
      <w:r w:rsidR="00360AA2" w:rsidRPr="00D66638">
        <w:rPr>
          <w:rFonts w:ascii="Arial" w:hAnsi="Arial" w:cs="Arial"/>
          <w:b/>
        </w:rPr>
        <w:t>0</w:t>
      </w:r>
      <w:r w:rsidRPr="00D66638">
        <w:rPr>
          <w:rFonts w:ascii="Arial" w:hAnsi="Arial" w:cs="Arial"/>
          <w:b/>
        </w:rPr>
        <w:t xml:space="preserve"> </w:t>
      </w:r>
      <w:r w:rsidR="00B0140F" w:rsidRPr="00D66638">
        <w:rPr>
          <w:rFonts w:ascii="Arial" w:hAnsi="Arial" w:cs="Arial"/>
          <w:b/>
        </w:rPr>
        <w:t>December</w:t>
      </w:r>
      <w:r w:rsidRPr="00D66638">
        <w:rPr>
          <w:rFonts w:ascii="Arial" w:hAnsi="Arial" w:cs="Arial"/>
          <w:b/>
        </w:rPr>
        <w:t xml:space="preserve"> 2021</w:t>
      </w:r>
      <w:r w:rsidRPr="00D66638">
        <w:rPr>
          <w:rFonts w:ascii="Arial" w:hAnsi="Arial" w:cs="Arial"/>
        </w:rPr>
        <w:t xml:space="preserve">. </w:t>
      </w:r>
    </w:p>
    <w:p w14:paraId="2C4BA936" w14:textId="4EF81113" w:rsidR="00CC10FD" w:rsidRPr="00D66638" w:rsidRDefault="00883D13" w:rsidP="00CC10FD">
      <w:pPr>
        <w:rPr>
          <w:rFonts w:ascii="Arial" w:hAnsi="Arial" w:cs="Arial"/>
        </w:rPr>
      </w:pPr>
      <w:r w:rsidRPr="00D66638">
        <w:rPr>
          <w:rFonts w:ascii="Arial" w:hAnsi="Arial" w:cs="Arial"/>
        </w:rPr>
        <w:t>I</w:t>
      </w:r>
      <w:r w:rsidR="0058308F" w:rsidRPr="00D66638">
        <w:rPr>
          <w:rFonts w:ascii="Arial" w:hAnsi="Arial" w:cs="Arial"/>
        </w:rPr>
        <w:t xml:space="preserve">n </w:t>
      </w:r>
      <w:r w:rsidRPr="00D66638">
        <w:rPr>
          <w:rFonts w:ascii="Arial" w:hAnsi="Arial" w:cs="Arial"/>
        </w:rPr>
        <w:t>lin</w:t>
      </w:r>
      <w:r w:rsidR="0058308F" w:rsidRPr="00D66638">
        <w:rPr>
          <w:rFonts w:ascii="Arial" w:hAnsi="Arial" w:cs="Arial"/>
        </w:rPr>
        <w:t>e</w:t>
      </w:r>
      <w:r w:rsidRPr="00D66638">
        <w:rPr>
          <w:rFonts w:ascii="Arial" w:hAnsi="Arial" w:cs="Arial"/>
        </w:rPr>
        <w:t xml:space="preserve"> wi</w:t>
      </w:r>
      <w:r w:rsidR="0058308F" w:rsidRPr="00D66638">
        <w:rPr>
          <w:rFonts w:ascii="Arial" w:hAnsi="Arial" w:cs="Arial"/>
        </w:rPr>
        <w:t>t</w:t>
      </w:r>
      <w:r w:rsidRPr="00D66638">
        <w:rPr>
          <w:rFonts w:ascii="Arial" w:hAnsi="Arial" w:cs="Arial"/>
        </w:rPr>
        <w:t xml:space="preserve">h </w:t>
      </w:r>
      <w:r w:rsidR="00281002" w:rsidRPr="00D66638">
        <w:rPr>
          <w:rFonts w:ascii="Arial" w:hAnsi="Arial" w:cs="Arial"/>
        </w:rPr>
        <w:t xml:space="preserve">the tasks outlined above, </w:t>
      </w:r>
      <w:r w:rsidR="00327492" w:rsidRPr="00D66638">
        <w:rPr>
          <w:rFonts w:ascii="Arial" w:hAnsi="Arial" w:cs="Arial"/>
        </w:rPr>
        <w:t>t</w:t>
      </w:r>
      <w:r w:rsidR="00281002" w:rsidRPr="00D66638">
        <w:rPr>
          <w:rFonts w:ascii="Arial" w:hAnsi="Arial" w:cs="Arial"/>
        </w:rPr>
        <w:t xml:space="preserve">he </w:t>
      </w:r>
      <w:r w:rsidR="00D66638">
        <w:rPr>
          <w:rFonts w:ascii="Arial" w:hAnsi="Arial" w:cs="Arial"/>
        </w:rPr>
        <w:t>company</w:t>
      </w:r>
      <w:r w:rsidR="00281002" w:rsidRPr="00D66638">
        <w:rPr>
          <w:rFonts w:ascii="Arial" w:hAnsi="Arial" w:cs="Arial"/>
        </w:rPr>
        <w:t xml:space="preserve"> is expected t</w:t>
      </w:r>
      <w:r w:rsidR="0058308F" w:rsidRPr="00D66638">
        <w:rPr>
          <w:rFonts w:ascii="Arial" w:hAnsi="Arial" w:cs="Arial"/>
        </w:rPr>
        <w:t>o</w:t>
      </w:r>
      <w:r w:rsidR="00281002" w:rsidRPr="00D66638">
        <w:rPr>
          <w:rFonts w:ascii="Arial" w:hAnsi="Arial" w:cs="Arial"/>
        </w:rPr>
        <w:t xml:space="preserve"> deliver</w:t>
      </w:r>
      <w:r w:rsidR="009C3CE9" w:rsidRPr="00D66638">
        <w:rPr>
          <w:rFonts w:ascii="Arial" w:hAnsi="Arial" w:cs="Arial"/>
        </w:rPr>
        <w:t xml:space="preserve"> the following</w:t>
      </w:r>
      <w:r w:rsidR="00596F03" w:rsidRPr="00D66638">
        <w:rPr>
          <w:rFonts w:ascii="Arial" w:hAnsi="Arial" w:cs="Arial"/>
        </w:rPr>
        <w:t xml:space="preserve"> in line with the </w:t>
      </w:r>
      <w:r w:rsidR="00596F03" w:rsidRPr="00D66638">
        <w:rPr>
          <w:rFonts w:ascii="Arial" w:hAnsi="Arial" w:cs="Arial"/>
          <w:b/>
        </w:rPr>
        <w:t>specified timelines</w:t>
      </w:r>
      <w:r w:rsidR="009C3CE9" w:rsidRPr="00D66638">
        <w:rPr>
          <w:rFonts w:ascii="Arial" w:hAnsi="Arial" w:cs="Arial"/>
        </w:rPr>
        <w:t>:</w:t>
      </w:r>
    </w:p>
    <w:tbl>
      <w:tblPr>
        <w:tblStyle w:val="TableGrid"/>
        <w:tblW w:w="0" w:type="auto"/>
        <w:tblLook w:val="04A0" w:firstRow="1" w:lastRow="0" w:firstColumn="1" w:lastColumn="0" w:noHBand="0" w:noVBand="1"/>
      </w:tblPr>
      <w:tblGrid>
        <w:gridCol w:w="704"/>
        <w:gridCol w:w="5337"/>
        <w:gridCol w:w="3021"/>
      </w:tblGrid>
      <w:tr w:rsidR="00596F03" w:rsidRPr="00D66638" w14:paraId="7F7CE782" w14:textId="77777777" w:rsidTr="00596F03">
        <w:tc>
          <w:tcPr>
            <w:tcW w:w="704" w:type="dxa"/>
          </w:tcPr>
          <w:p w14:paraId="53EC3C0D" w14:textId="280724B8" w:rsidR="00596F03" w:rsidRPr="00D66638" w:rsidRDefault="00D43FD6" w:rsidP="00596F03">
            <w:pPr>
              <w:jc w:val="left"/>
              <w:rPr>
                <w:rFonts w:ascii="Arial" w:hAnsi="Arial" w:cs="Arial"/>
              </w:rPr>
            </w:pPr>
            <w:r w:rsidRPr="00D66638">
              <w:rPr>
                <w:rFonts w:ascii="Arial" w:hAnsi="Arial" w:cs="Arial"/>
              </w:rPr>
              <w:t>1.</w:t>
            </w:r>
          </w:p>
        </w:tc>
        <w:tc>
          <w:tcPr>
            <w:tcW w:w="5337" w:type="dxa"/>
          </w:tcPr>
          <w:p w14:paraId="28C8A4DA" w14:textId="77777777" w:rsidR="00596F03" w:rsidRPr="00D66638" w:rsidRDefault="00654922" w:rsidP="00596F03">
            <w:pPr>
              <w:jc w:val="left"/>
              <w:rPr>
                <w:rFonts w:ascii="Arial" w:hAnsi="Arial" w:cs="Arial"/>
              </w:rPr>
            </w:pPr>
            <w:r w:rsidRPr="00D66638">
              <w:rPr>
                <w:rFonts w:ascii="Arial" w:hAnsi="Arial" w:cs="Arial"/>
              </w:rPr>
              <w:t>Draft e</w:t>
            </w:r>
            <w:r w:rsidR="00596F03" w:rsidRPr="00D66638">
              <w:rPr>
                <w:rFonts w:ascii="Arial" w:hAnsi="Arial" w:cs="Arial"/>
              </w:rPr>
              <w:t>lectronic versions (PDF-files) of the following information products</w:t>
            </w:r>
          </w:p>
          <w:p w14:paraId="346908C7" w14:textId="77777777" w:rsidR="00654922" w:rsidRPr="00D66638" w:rsidRDefault="00596F03" w:rsidP="00654922">
            <w:pPr>
              <w:pStyle w:val="ListParagraph"/>
              <w:numPr>
                <w:ilvl w:val="0"/>
                <w:numId w:val="38"/>
              </w:numPr>
              <w:jc w:val="left"/>
              <w:rPr>
                <w:rFonts w:ascii="Arial" w:hAnsi="Arial" w:cs="Arial"/>
              </w:rPr>
            </w:pPr>
            <w:r w:rsidRPr="00D66638">
              <w:rPr>
                <w:rFonts w:ascii="Arial" w:hAnsi="Arial" w:cs="Arial"/>
              </w:rPr>
              <w:t>RSAP V full version</w:t>
            </w:r>
          </w:p>
          <w:p w14:paraId="3C827C01" w14:textId="77777777" w:rsidR="00654922" w:rsidRPr="00D66638" w:rsidRDefault="00596F03" w:rsidP="00654922">
            <w:pPr>
              <w:pStyle w:val="ListParagraph"/>
              <w:numPr>
                <w:ilvl w:val="0"/>
                <w:numId w:val="38"/>
              </w:numPr>
              <w:jc w:val="left"/>
              <w:rPr>
                <w:rFonts w:ascii="Arial" w:hAnsi="Arial" w:cs="Arial"/>
              </w:rPr>
            </w:pPr>
            <w:r w:rsidRPr="00D66638">
              <w:rPr>
                <w:rFonts w:ascii="Arial" w:hAnsi="Arial" w:cs="Arial"/>
              </w:rPr>
              <w:t>RSAP V pocket version</w:t>
            </w:r>
          </w:p>
          <w:p w14:paraId="74DC17AA" w14:textId="77777777" w:rsidR="00654922" w:rsidRPr="00D66638" w:rsidRDefault="00596F03" w:rsidP="00654922">
            <w:pPr>
              <w:pStyle w:val="ListParagraph"/>
              <w:numPr>
                <w:ilvl w:val="0"/>
                <w:numId w:val="38"/>
              </w:numPr>
              <w:jc w:val="left"/>
              <w:rPr>
                <w:rFonts w:ascii="Arial" w:hAnsi="Arial" w:cs="Arial"/>
              </w:rPr>
            </w:pPr>
            <w:r w:rsidRPr="00D66638">
              <w:rPr>
                <w:rFonts w:ascii="Arial" w:hAnsi="Arial" w:cs="Arial"/>
              </w:rPr>
              <w:t>RSAP V poster</w:t>
            </w:r>
          </w:p>
          <w:p w14:paraId="3A84C4C7" w14:textId="6BA44595" w:rsidR="00596F03" w:rsidRPr="00D66638" w:rsidRDefault="00596F03" w:rsidP="00596F03">
            <w:pPr>
              <w:pStyle w:val="ListParagraph"/>
              <w:numPr>
                <w:ilvl w:val="0"/>
                <w:numId w:val="38"/>
              </w:numPr>
              <w:jc w:val="left"/>
              <w:rPr>
                <w:rFonts w:ascii="Arial" w:hAnsi="Arial" w:cs="Arial"/>
              </w:rPr>
            </w:pPr>
            <w:r w:rsidRPr="00D66638">
              <w:rPr>
                <w:rFonts w:ascii="Arial" w:hAnsi="Arial" w:cs="Arial"/>
              </w:rPr>
              <w:t>SADC Water Protocol Guidelines</w:t>
            </w:r>
            <w:r w:rsidR="00654922" w:rsidRPr="00D66638">
              <w:rPr>
                <w:rFonts w:ascii="Arial" w:hAnsi="Arial" w:cs="Arial"/>
              </w:rPr>
              <w:t>, full version</w:t>
            </w:r>
            <w:r w:rsidR="00913187" w:rsidRPr="00D66638">
              <w:rPr>
                <w:rFonts w:ascii="Arial" w:hAnsi="Arial" w:cs="Arial"/>
              </w:rPr>
              <w:t xml:space="preserve"> </w:t>
            </w:r>
          </w:p>
        </w:tc>
        <w:tc>
          <w:tcPr>
            <w:tcW w:w="3021" w:type="dxa"/>
          </w:tcPr>
          <w:p w14:paraId="127DCF0D" w14:textId="056C7E06" w:rsidR="00596F03" w:rsidRPr="00D66638" w:rsidRDefault="00360AA2" w:rsidP="00596F03">
            <w:pPr>
              <w:jc w:val="left"/>
              <w:rPr>
                <w:rFonts w:ascii="Arial" w:hAnsi="Arial" w:cs="Arial"/>
              </w:rPr>
            </w:pPr>
            <w:r w:rsidRPr="00D66638">
              <w:rPr>
                <w:rFonts w:ascii="Arial" w:hAnsi="Arial" w:cs="Arial"/>
              </w:rPr>
              <w:t>30</w:t>
            </w:r>
            <w:r w:rsidR="00654922" w:rsidRPr="00D66638">
              <w:rPr>
                <w:rFonts w:ascii="Arial" w:hAnsi="Arial" w:cs="Arial"/>
              </w:rPr>
              <w:t xml:space="preserve"> </w:t>
            </w:r>
            <w:r w:rsidRPr="00D66638">
              <w:rPr>
                <w:rFonts w:ascii="Arial" w:hAnsi="Arial" w:cs="Arial"/>
              </w:rPr>
              <w:t>November</w:t>
            </w:r>
          </w:p>
        </w:tc>
      </w:tr>
      <w:tr w:rsidR="00654922" w:rsidRPr="00D66638" w14:paraId="58CF1FA6" w14:textId="77777777" w:rsidTr="00596F03">
        <w:tc>
          <w:tcPr>
            <w:tcW w:w="704" w:type="dxa"/>
          </w:tcPr>
          <w:p w14:paraId="75CA527F" w14:textId="07051726" w:rsidR="00654922" w:rsidRPr="00D66638" w:rsidRDefault="00D43FD6" w:rsidP="00596F03">
            <w:pPr>
              <w:jc w:val="left"/>
              <w:rPr>
                <w:rFonts w:ascii="Arial" w:hAnsi="Arial" w:cs="Arial"/>
              </w:rPr>
            </w:pPr>
            <w:r w:rsidRPr="00D66638">
              <w:rPr>
                <w:rFonts w:ascii="Arial" w:hAnsi="Arial" w:cs="Arial"/>
              </w:rPr>
              <w:t>2</w:t>
            </w:r>
            <w:r w:rsidR="00654922" w:rsidRPr="00D66638">
              <w:rPr>
                <w:rFonts w:ascii="Arial" w:hAnsi="Arial" w:cs="Arial"/>
              </w:rPr>
              <w:t xml:space="preserve">. </w:t>
            </w:r>
          </w:p>
        </w:tc>
        <w:tc>
          <w:tcPr>
            <w:tcW w:w="5337" w:type="dxa"/>
          </w:tcPr>
          <w:p w14:paraId="6DCBBE1B" w14:textId="77777777" w:rsidR="00654922" w:rsidRPr="00D66638" w:rsidRDefault="00654922" w:rsidP="00596F03">
            <w:pPr>
              <w:jc w:val="left"/>
              <w:rPr>
                <w:rFonts w:ascii="Arial" w:hAnsi="Arial" w:cs="Arial"/>
              </w:rPr>
            </w:pPr>
            <w:r w:rsidRPr="00D66638">
              <w:rPr>
                <w:rFonts w:ascii="Arial" w:hAnsi="Arial" w:cs="Arial"/>
              </w:rPr>
              <w:t>Final electronic versions (PDF-files) of the following information products</w:t>
            </w:r>
          </w:p>
        </w:tc>
        <w:tc>
          <w:tcPr>
            <w:tcW w:w="3021" w:type="dxa"/>
          </w:tcPr>
          <w:p w14:paraId="3C490845" w14:textId="5C705E26" w:rsidR="00654922" w:rsidRPr="00D66638" w:rsidRDefault="00654922" w:rsidP="00596F03">
            <w:pPr>
              <w:jc w:val="left"/>
              <w:rPr>
                <w:rFonts w:ascii="Arial" w:hAnsi="Arial" w:cs="Arial"/>
              </w:rPr>
            </w:pPr>
            <w:r w:rsidRPr="00D66638">
              <w:rPr>
                <w:rFonts w:ascii="Arial" w:hAnsi="Arial" w:cs="Arial"/>
              </w:rPr>
              <w:t xml:space="preserve">15 </w:t>
            </w:r>
            <w:r w:rsidR="00360AA2" w:rsidRPr="00D66638">
              <w:rPr>
                <w:rFonts w:ascii="Arial" w:hAnsi="Arial" w:cs="Arial"/>
              </w:rPr>
              <w:t>December</w:t>
            </w:r>
          </w:p>
        </w:tc>
      </w:tr>
      <w:tr w:rsidR="00596F03" w:rsidRPr="00D66638" w14:paraId="321F64AD" w14:textId="77777777" w:rsidTr="00596F03">
        <w:tc>
          <w:tcPr>
            <w:tcW w:w="704" w:type="dxa"/>
          </w:tcPr>
          <w:p w14:paraId="1CFE0251" w14:textId="1900A45E" w:rsidR="00596F03" w:rsidRPr="00D66638" w:rsidRDefault="00D43FD6" w:rsidP="00596F03">
            <w:pPr>
              <w:jc w:val="left"/>
              <w:rPr>
                <w:rFonts w:ascii="Arial" w:hAnsi="Arial" w:cs="Arial"/>
              </w:rPr>
            </w:pPr>
            <w:r w:rsidRPr="00D66638">
              <w:rPr>
                <w:rFonts w:ascii="Arial" w:hAnsi="Arial" w:cs="Arial"/>
              </w:rPr>
              <w:t>3</w:t>
            </w:r>
            <w:r w:rsidR="00596F03" w:rsidRPr="00D66638">
              <w:rPr>
                <w:rFonts w:ascii="Arial" w:hAnsi="Arial" w:cs="Arial"/>
              </w:rPr>
              <w:t xml:space="preserve">. </w:t>
            </w:r>
          </w:p>
        </w:tc>
        <w:tc>
          <w:tcPr>
            <w:tcW w:w="5337" w:type="dxa"/>
          </w:tcPr>
          <w:p w14:paraId="57AB9D30" w14:textId="77777777" w:rsidR="00596F03" w:rsidRPr="00D66638" w:rsidRDefault="00654922" w:rsidP="00596F03">
            <w:pPr>
              <w:rPr>
                <w:rFonts w:ascii="Arial" w:hAnsi="Arial" w:cs="Arial"/>
              </w:rPr>
            </w:pPr>
            <w:r w:rsidRPr="00D66638">
              <w:rPr>
                <w:rFonts w:ascii="Arial" w:hAnsi="Arial" w:cs="Arial"/>
              </w:rPr>
              <w:t>Draft a</w:t>
            </w:r>
            <w:r w:rsidR="00596F03" w:rsidRPr="00D66638">
              <w:rPr>
                <w:rFonts w:ascii="Arial" w:hAnsi="Arial" w:cs="Arial"/>
              </w:rPr>
              <w:t>nimated videos</w:t>
            </w:r>
          </w:p>
          <w:p w14:paraId="6DBA2A61" w14:textId="180E4A6F" w:rsidR="00654922" w:rsidRPr="00D66638" w:rsidRDefault="003408E8" w:rsidP="00654922">
            <w:pPr>
              <w:pStyle w:val="ListParagraph"/>
              <w:numPr>
                <w:ilvl w:val="0"/>
                <w:numId w:val="39"/>
              </w:numPr>
              <w:rPr>
                <w:rFonts w:ascii="Arial" w:hAnsi="Arial" w:cs="Arial"/>
              </w:rPr>
            </w:pPr>
            <w:r w:rsidRPr="00D66638">
              <w:rPr>
                <w:rFonts w:ascii="Arial" w:hAnsi="Arial" w:cs="Arial"/>
              </w:rPr>
              <w:t>One 3-5-minute general 4K video</w:t>
            </w:r>
            <w:r w:rsidR="00596F03" w:rsidRPr="00D66638">
              <w:rPr>
                <w:rFonts w:ascii="Arial" w:hAnsi="Arial" w:cs="Arial"/>
              </w:rPr>
              <w:t xml:space="preserve"> RSAP V</w:t>
            </w:r>
          </w:p>
          <w:p w14:paraId="19F8B351" w14:textId="789E5EDC" w:rsidR="00596F03" w:rsidRPr="00D66638" w:rsidRDefault="003408E8" w:rsidP="00B27FB2">
            <w:pPr>
              <w:pStyle w:val="ListParagraph"/>
              <w:numPr>
                <w:ilvl w:val="0"/>
                <w:numId w:val="39"/>
              </w:numPr>
              <w:rPr>
                <w:rFonts w:ascii="Arial" w:hAnsi="Arial" w:cs="Arial"/>
              </w:rPr>
            </w:pPr>
            <w:r w:rsidRPr="00D66638">
              <w:rPr>
                <w:rFonts w:ascii="Arial" w:hAnsi="Arial" w:cs="Arial"/>
              </w:rPr>
              <w:t xml:space="preserve">One 3-5-minute general 4K video </w:t>
            </w:r>
            <w:r w:rsidR="00596F03" w:rsidRPr="00D66638">
              <w:rPr>
                <w:rFonts w:ascii="Arial" w:hAnsi="Arial" w:cs="Arial"/>
              </w:rPr>
              <w:t>SADC Water Protocol Guidelines</w:t>
            </w:r>
            <w:r w:rsidR="00913187" w:rsidRPr="00D66638">
              <w:rPr>
                <w:rFonts w:ascii="Arial" w:hAnsi="Arial" w:cs="Arial"/>
              </w:rPr>
              <w:t xml:space="preserve"> </w:t>
            </w:r>
          </w:p>
        </w:tc>
        <w:tc>
          <w:tcPr>
            <w:tcW w:w="3021" w:type="dxa"/>
          </w:tcPr>
          <w:p w14:paraId="7503E970" w14:textId="71890AA8" w:rsidR="00596F03" w:rsidRPr="00D66638" w:rsidRDefault="00654922" w:rsidP="00596F03">
            <w:pPr>
              <w:jc w:val="left"/>
              <w:rPr>
                <w:rFonts w:ascii="Arial" w:hAnsi="Arial" w:cs="Arial"/>
              </w:rPr>
            </w:pPr>
            <w:r w:rsidRPr="00D66638">
              <w:rPr>
                <w:rFonts w:ascii="Arial" w:hAnsi="Arial" w:cs="Arial"/>
              </w:rPr>
              <w:t>30</w:t>
            </w:r>
            <w:r w:rsidR="00360AA2" w:rsidRPr="00D66638">
              <w:rPr>
                <w:rFonts w:ascii="Arial" w:hAnsi="Arial" w:cs="Arial"/>
              </w:rPr>
              <w:t xml:space="preserve"> November</w:t>
            </w:r>
          </w:p>
        </w:tc>
      </w:tr>
      <w:tr w:rsidR="00654922" w:rsidRPr="00D66638" w14:paraId="018ACF60" w14:textId="77777777" w:rsidTr="00596F03">
        <w:tc>
          <w:tcPr>
            <w:tcW w:w="704" w:type="dxa"/>
          </w:tcPr>
          <w:p w14:paraId="79660567" w14:textId="64BD8F9F" w:rsidR="00654922" w:rsidRPr="00D66638" w:rsidRDefault="00D43FD6" w:rsidP="00596F03">
            <w:pPr>
              <w:jc w:val="left"/>
              <w:rPr>
                <w:rFonts w:ascii="Arial" w:hAnsi="Arial" w:cs="Arial"/>
              </w:rPr>
            </w:pPr>
            <w:r w:rsidRPr="00D66638">
              <w:rPr>
                <w:rFonts w:ascii="Arial" w:hAnsi="Arial" w:cs="Arial"/>
              </w:rPr>
              <w:t>4</w:t>
            </w:r>
            <w:r w:rsidR="00654922" w:rsidRPr="00D66638">
              <w:rPr>
                <w:rFonts w:ascii="Arial" w:hAnsi="Arial" w:cs="Arial"/>
              </w:rPr>
              <w:t xml:space="preserve">. </w:t>
            </w:r>
          </w:p>
        </w:tc>
        <w:tc>
          <w:tcPr>
            <w:tcW w:w="5337" w:type="dxa"/>
          </w:tcPr>
          <w:p w14:paraId="59EA4856" w14:textId="7AFC9DA3" w:rsidR="00654922" w:rsidRPr="00D66638" w:rsidRDefault="00A00E22" w:rsidP="00596F03">
            <w:pPr>
              <w:rPr>
                <w:rFonts w:ascii="Arial" w:hAnsi="Arial" w:cs="Arial"/>
              </w:rPr>
            </w:pPr>
            <w:r w:rsidRPr="00D66638">
              <w:rPr>
                <w:rFonts w:ascii="Arial" w:hAnsi="Arial" w:cs="Arial"/>
              </w:rPr>
              <w:t xml:space="preserve">2 </w:t>
            </w:r>
            <w:r w:rsidR="00654922" w:rsidRPr="00D66638">
              <w:rPr>
                <w:rFonts w:ascii="Arial" w:hAnsi="Arial" w:cs="Arial"/>
              </w:rPr>
              <w:t>Final animated videos</w:t>
            </w:r>
          </w:p>
        </w:tc>
        <w:tc>
          <w:tcPr>
            <w:tcW w:w="3021" w:type="dxa"/>
          </w:tcPr>
          <w:p w14:paraId="0BE5F844" w14:textId="03C0495C" w:rsidR="00654922" w:rsidRPr="00D66638" w:rsidRDefault="00654922" w:rsidP="00596F03">
            <w:pPr>
              <w:jc w:val="left"/>
              <w:rPr>
                <w:rFonts w:ascii="Arial" w:hAnsi="Arial" w:cs="Arial"/>
              </w:rPr>
            </w:pPr>
            <w:r w:rsidRPr="00D66638">
              <w:rPr>
                <w:rFonts w:ascii="Arial" w:hAnsi="Arial" w:cs="Arial"/>
              </w:rPr>
              <w:t xml:space="preserve">15 </w:t>
            </w:r>
            <w:r w:rsidR="00360AA2" w:rsidRPr="00D66638">
              <w:rPr>
                <w:rFonts w:ascii="Arial" w:hAnsi="Arial" w:cs="Arial"/>
              </w:rPr>
              <w:t>December</w:t>
            </w:r>
          </w:p>
          <w:p w14:paraId="10720732" w14:textId="77777777" w:rsidR="00B27FB2" w:rsidRPr="00D66638" w:rsidRDefault="00B27FB2" w:rsidP="00596F03">
            <w:pPr>
              <w:jc w:val="left"/>
              <w:rPr>
                <w:rFonts w:ascii="Arial" w:hAnsi="Arial" w:cs="Arial"/>
              </w:rPr>
            </w:pPr>
          </w:p>
        </w:tc>
      </w:tr>
      <w:tr w:rsidR="00596F03" w:rsidRPr="00D66638" w14:paraId="64969799" w14:textId="77777777" w:rsidTr="00596F03">
        <w:tc>
          <w:tcPr>
            <w:tcW w:w="704" w:type="dxa"/>
          </w:tcPr>
          <w:p w14:paraId="454250EB" w14:textId="298697D6" w:rsidR="00596F03" w:rsidRPr="00D66638" w:rsidRDefault="00D43FD6" w:rsidP="00596F03">
            <w:pPr>
              <w:jc w:val="left"/>
              <w:rPr>
                <w:rFonts w:ascii="Arial" w:hAnsi="Arial" w:cs="Arial"/>
              </w:rPr>
            </w:pPr>
            <w:r w:rsidRPr="00D66638">
              <w:rPr>
                <w:rFonts w:ascii="Arial" w:hAnsi="Arial" w:cs="Arial"/>
              </w:rPr>
              <w:t>5</w:t>
            </w:r>
            <w:r w:rsidR="00596F03" w:rsidRPr="00D66638">
              <w:rPr>
                <w:rFonts w:ascii="Arial" w:hAnsi="Arial" w:cs="Arial"/>
              </w:rPr>
              <w:t xml:space="preserve">. </w:t>
            </w:r>
          </w:p>
        </w:tc>
        <w:tc>
          <w:tcPr>
            <w:tcW w:w="5337" w:type="dxa"/>
          </w:tcPr>
          <w:p w14:paraId="1C27264F" w14:textId="77777777" w:rsidR="00596F03" w:rsidRPr="00D66638" w:rsidRDefault="00596F03" w:rsidP="00596F03">
            <w:pPr>
              <w:rPr>
                <w:rFonts w:ascii="Arial" w:hAnsi="Arial" w:cs="Arial"/>
              </w:rPr>
            </w:pPr>
            <w:r w:rsidRPr="00D66638">
              <w:rPr>
                <w:rFonts w:ascii="Arial" w:hAnsi="Arial" w:cs="Arial"/>
              </w:rPr>
              <w:t>Hard copies (print) of the following information products</w:t>
            </w:r>
          </w:p>
          <w:p w14:paraId="24F568F6" w14:textId="77777777" w:rsidR="00654922" w:rsidRPr="00D66638" w:rsidRDefault="00596F03" w:rsidP="00654922">
            <w:pPr>
              <w:pStyle w:val="ListParagraph"/>
              <w:numPr>
                <w:ilvl w:val="0"/>
                <w:numId w:val="40"/>
              </w:numPr>
              <w:rPr>
                <w:rFonts w:ascii="Arial" w:hAnsi="Arial" w:cs="Arial"/>
              </w:rPr>
            </w:pPr>
            <w:r w:rsidRPr="00D66638">
              <w:rPr>
                <w:rFonts w:ascii="Arial" w:hAnsi="Arial" w:cs="Arial"/>
              </w:rPr>
              <w:t>500 hard copies of the RSAP V</w:t>
            </w:r>
            <w:r w:rsidR="00654922" w:rsidRPr="00D66638">
              <w:rPr>
                <w:rFonts w:ascii="Arial" w:hAnsi="Arial" w:cs="Arial"/>
              </w:rPr>
              <w:t>,</w:t>
            </w:r>
            <w:r w:rsidRPr="00D66638">
              <w:rPr>
                <w:rFonts w:ascii="Arial" w:hAnsi="Arial" w:cs="Arial"/>
              </w:rPr>
              <w:t xml:space="preserve"> full version in English, 200 in French, 100 in Portuguese</w:t>
            </w:r>
            <w:r w:rsidRPr="00D66638">
              <w:rPr>
                <w:rStyle w:val="FootnoteReference"/>
                <w:rFonts w:ascii="Arial" w:hAnsi="Arial" w:cs="Arial"/>
              </w:rPr>
              <w:footnoteReference w:id="1"/>
            </w:r>
          </w:p>
          <w:p w14:paraId="75C86B0C" w14:textId="315751BB" w:rsidR="00654922" w:rsidRPr="00D66638" w:rsidRDefault="00E15028" w:rsidP="00654922">
            <w:pPr>
              <w:pStyle w:val="ListParagraph"/>
              <w:numPr>
                <w:ilvl w:val="0"/>
                <w:numId w:val="40"/>
              </w:numPr>
              <w:rPr>
                <w:rFonts w:ascii="Arial" w:hAnsi="Arial" w:cs="Arial"/>
              </w:rPr>
            </w:pPr>
            <w:r w:rsidRPr="00D66638">
              <w:rPr>
                <w:rFonts w:ascii="Arial" w:hAnsi="Arial" w:cs="Arial"/>
              </w:rPr>
              <w:lastRenderedPageBreak/>
              <w:t>5</w:t>
            </w:r>
            <w:r w:rsidR="00422322" w:rsidRPr="00D66638">
              <w:rPr>
                <w:rFonts w:ascii="Arial" w:hAnsi="Arial" w:cs="Arial"/>
              </w:rPr>
              <w:t>,</w:t>
            </w:r>
            <w:r w:rsidRPr="00D66638">
              <w:rPr>
                <w:rFonts w:ascii="Arial" w:hAnsi="Arial" w:cs="Arial"/>
              </w:rPr>
              <w:t>000</w:t>
            </w:r>
            <w:r w:rsidR="00596F03" w:rsidRPr="00D66638">
              <w:rPr>
                <w:rFonts w:ascii="Arial" w:hAnsi="Arial" w:cs="Arial"/>
              </w:rPr>
              <w:t xml:space="preserve"> hard copies of the </w:t>
            </w:r>
            <w:r w:rsidR="00654922" w:rsidRPr="00D66638">
              <w:rPr>
                <w:rFonts w:ascii="Arial" w:hAnsi="Arial" w:cs="Arial"/>
              </w:rPr>
              <w:t xml:space="preserve">RSAP V, </w:t>
            </w:r>
            <w:r w:rsidR="00596F03" w:rsidRPr="00D66638">
              <w:rPr>
                <w:rFonts w:ascii="Arial" w:hAnsi="Arial" w:cs="Arial"/>
              </w:rPr>
              <w:t>pocket version in English, 600 in French, 300 in Portuguese</w:t>
            </w:r>
            <w:r w:rsidR="00596F03" w:rsidRPr="00D66638">
              <w:rPr>
                <w:rStyle w:val="FootnoteReference"/>
                <w:rFonts w:ascii="Arial" w:hAnsi="Arial" w:cs="Arial"/>
              </w:rPr>
              <w:footnoteReference w:id="2"/>
            </w:r>
          </w:p>
          <w:p w14:paraId="24BFA8B7" w14:textId="77777777" w:rsidR="00654922" w:rsidRPr="00D66638" w:rsidRDefault="00596F03" w:rsidP="00654922">
            <w:pPr>
              <w:pStyle w:val="ListParagraph"/>
              <w:numPr>
                <w:ilvl w:val="0"/>
                <w:numId w:val="40"/>
              </w:numPr>
              <w:rPr>
                <w:rFonts w:ascii="Arial" w:hAnsi="Arial" w:cs="Arial"/>
              </w:rPr>
            </w:pPr>
            <w:r w:rsidRPr="00D66638">
              <w:rPr>
                <w:rFonts w:ascii="Arial" w:hAnsi="Arial" w:cs="Arial"/>
              </w:rPr>
              <w:t>1,500 hard copies of the poster in English, 600 in French, 300 in Portuguese</w:t>
            </w:r>
          </w:p>
          <w:p w14:paraId="3A079BF6" w14:textId="46449663" w:rsidR="00596F03" w:rsidRPr="00D66638" w:rsidRDefault="00596F03" w:rsidP="00B27FB2">
            <w:pPr>
              <w:pStyle w:val="ListParagraph"/>
              <w:numPr>
                <w:ilvl w:val="0"/>
                <w:numId w:val="40"/>
              </w:numPr>
              <w:rPr>
                <w:rFonts w:ascii="Arial" w:hAnsi="Arial" w:cs="Arial"/>
              </w:rPr>
            </w:pPr>
            <w:r w:rsidRPr="00D66638">
              <w:rPr>
                <w:rFonts w:ascii="Arial" w:hAnsi="Arial" w:cs="Arial"/>
              </w:rPr>
              <w:t>500 hard copies of the SADC Water Protocol Guidelines</w:t>
            </w:r>
            <w:r w:rsidR="00654922" w:rsidRPr="00D66638">
              <w:rPr>
                <w:rFonts w:ascii="Arial" w:hAnsi="Arial" w:cs="Arial"/>
              </w:rPr>
              <w:t>, full version</w:t>
            </w:r>
            <w:r w:rsidRPr="00D66638">
              <w:rPr>
                <w:rFonts w:ascii="Arial" w:hAnsi="Arial" w:cs="Arial"/>
              </w:rPr>
              <w:t xml:space="preserve"> in English, 200 in French, 100 in Portuguese</w:t>
            </w:r>
            <w:r w:rsidR="00913187" w:rsidRPr="00D66638">
              <w:rPr>
                <w:rFonts w:ascii="Arial" w:hAnsi="Arial" w:cs="Arial"/>
              </w:rPr>
              <w:t xml:space="preserve"> (tbc)</w:t>
            </w:r>
          </w:p>
          <w:p w14:paraId="504A330C" w14:textId="77777777" w:rsidR="00D43FD6" w:rsidRPr="00D66638" w:rsidRDefault="00D43FD6" w:rsidP="00D43FD6">
            <w:pPr>
              <w:pStyle w:val="ListParagraph"/>
              <w:rPr>
                <w:rFonts w:ascii="Arial" w:hAnsi="Arial" w:cs="Arial"/>
              </w:rPr>
            </w:pPr>
          </w:p>
          <w:p w14:paraId="6E67A4BB" w14:textId="2F416E5B" w:rsidR="00A00E22" w:rsidRPr="00D66638" w:rsidRDefault="00A00E22" w:rsidP="00A00E22">
            <w:pPr>
              <w:rPr>
                <w:rFonts w:ascii="Arial" w:hAnsi="Arial" w:cs="Arial"/>
                <w:b/>
                <w:bCs/>
              </w:rPr>
            </w:pPr>
            <w:r w:rsidRPr="00D66638">
              <w:rPr>
                <w:rFonts w:ascii="Arial" w:hAnsi="Arial" w:cs="Arial"/>
                <w:b/>
                <w:bCs/>
              </w:rPr>
              <w:t>Specifications of the Hard Copies</w:t>
            </w:r>
          </w:p>
          <w:p w14:paraId="71267E20" w14:textId="77777777" w:rsidR="00A00E22" w:rsidRPr="00D66638" w:rsidRDefault="00A00E22" w:rsidP="00D43FD6">
            <w:pPr>
              <w:pStyle w:val="ListParagraph"/>
              <w:numPr>
                <w:ilvl w:val="0"/>
                <w:numId w:val="48"/>
              </w:numPr>
              <w:jc w:val="left"/>
              <w:rPr>
                <w:rFonts w:ascii="Arial" w:eastAsia="Times New Roman" w:hAnsi="Arial" w:cs="Arial"/>
              </w:rPr>
            </w:pPr>
            <w:r w:rsidRPr="00D66638">
              <w:rPr>
                <w:rFonts w:ascii="Arial" w:eastAsia="Times New Roman" w:hAnsi="Arial" w:cs="Arial"/>
              </w:rPr>
              <w:t>Cover is Gloss 300gsm White</w:t>
            </w:r>
          </w:p>
          <w:p w14:paraId="6CC18CBB" w14:textId="2B7BC516" w:rsidR="00A00E22" w:rsidRPr="00D66638" w:rsidRDefault="00A00E22" w:rsidP="00D43FD6">
            <w:pPr>
              <w:pStyle w:val="ListParagraph"/>
              <w:numPr>
                <w:ilvl w:val="0"/>
                <w:numId w:val="48"/>
              </w:numPr>
              <w:jc w:val="left"/>
              <w:rPr>
                <w:rFonts w:ascii="Arial" w:eastAsia="Times New Roman" w:hAnsi="Arial" w:cs="Arial"/>
                <w:lang w:val="en-US"/>
              </w:rPr>
            </w:pPr>
            <w:r w:rsidRPr="00D66638">
              <w:rPr>
                <w:rFonts w:ascii="Arial" w:eastAsia="Times New Roman" w:hAnsi="Arial" w:cs="Arial"/>
              </w:rPr>
              <w:t xml:space="preserve">Text pages Matte 135gsm White. </w:t>
            </w:r>
          </w:p>
          <w:p w14:paraId="5840CC8E" w14:textId="77777777" w:rsidR="00A00E22" w:rsidRPr="00D66638" w:rsidRDefault="00A00E22" w:rsidP="00D43FD6">
            <w:pPr>
              <w:pStyle w:val="ListParagraph"/>
              <w:numPr>
                <w:ilvl w:val="0"/>
                <w:numId w:val="48"/>
              </w:numPr>
              <w:jc w:val="left"/>
              <w:rPr>
                <w:rFonts w:ascii="Arial" w:eastAsia="Times New Roman" w:hAnsi="Arial" w:cs="Arial"/>
              </w:rPr>
            </w:pPr>
            <w:r w:rsidRPr="00D66638">
              <w:rPr>
                <w:rFonts w:ascii="Arial" w:eastAsia="Times New Roman" w:hAnsi="Arial" w:cs="Arial"/>
              </w:rPr>
              <w:t>A4</w:t>
            </w:r>
          </w:p>
          <w:p w14:paraId="48F44FB5" w14:textId="77777777" w:rsidR="00A00E22" w:rsidRPr="00D66638" w:rsidRDefault="00A00E22" w:rsidP="00D43FD6">
            <w:pPr>
              <w:pStyle w:val="ListParagraph"/>
              <w:numPr>
                <w:ilvl w:val="0"/>
                <w:numId w:val="48"/>
              </w:numPr>
              <w:jc w:val="left"/>
              <w:rPr>
                <w:rFonts w:ascii="Arial" w:eastAsia="Times New Roman" w:hAnsi="Arial" w:cs="Arial"/>
              </w:rPr>
            </w:pPr>
            <w:r w:rsidRPr="00D66638">
              <w:rPr>
                <w:rFonts w:ascii="Arial" w:eastAsia="Times New Roman" w:hAnsi="Arial" w:cs="Arial"/>
              </w:rPr>
              <w:t>Double sided print</w:t>
            </w:r>
          </w:p>
          <w:p w14:paraId="67B849F9" w14:textId="7683DE1D" w:rsidR="00A00E22" w:rsidRPr="00D66638" w:rsidRDefault="00A00E22" w:rsidP="00D43FD6">
            <w:pPr>
              <w:pStyle w:val="ListParagraph"/>
              <w:numPr>
                <w:ilvl w:val="0"/>
                <w:numId w:val="48"/>
              </w:numPr>
              <w:jc w:val="left"/>
              <w:rPr>
                <w:rFonts w:ascii="Arial" w:eastAsia="Times New Roman" w:hAnsi="Arial" w:cs="Arial"/>
              </w:rPr>
            </w:pPr>
            <w:r w:rsidRPr="00D66638">
              <w:rPr>
                <w:rFonts w:ascii="Arial" w:eastAsia="Times New Roman" w:hAnsi="Arial" w:cs="Arial"/>
              </w:rPr>
              <w:t>Perfect bound or Saddle stitch as size dictates.</w:t>
            </w:r>
          </w:p>
        </w:tc>
        <w:tc>
          <w:tcPr>
            <w:tcW w:w="3021" w:type="dxa"/>
          </w:tcPr>
          <w:p w14:paraId="1C3D7A60" w14:textId="55AD739D" w:rsidR="00596F03" w:rsidRPr="00D66638" w:rsidRDefault="00654922" w:rsidP="00596F03">
            <w:pPr>
              <w:jc w:val="left"/>
              <w:rPr>
                <w:rFonts w:ascii="Arial" w:hAnsi="Arial" w:cs="Arial"/>
              </w:rPr>
            </w:pPr>
            <w:r w:rsidRPr="00D66638">
              <w:rPr>
                <w:rFonts w:ascii="Arial" w:hAnsi="Arial" w:cs="Arial"/>
              </w:rPr>
              <w:lastRenderedPageBreak/>
              <w:t xml:space="preserve">30 </w:t>
            </w:r>
            <w:r w:rsidR="00360AA2" w:rsidRPr="00D66638">
              <w:rPr>
                <w:rFonts w:ascii="Arial" w:hAnsi="Arial" w:cs="Arial"/>
              </w:rPr>
              <w:t xml:space="preserve">December </w:t>
            </w:r>
            <w:r w:rsidRPr="00D66638">
              <w:rPr>
                <w:rFonts w:ascii="Arial" w:hAnsi="Arial" w:cs="Arial"/>
              </w:rPr>
              <w:t>2021</w:t>
            </w:r>
            <w:r w:rsidRPr="00D66638">
              <w:rPr>
                <w:rStyle w:val="FootnoteReference"/>
                <w:rFonts w:ascii="Arial" w:hAnsi="Arial" w:cs="Arial"/>
              </w:rPr>
              <w:footnoteReference w:id="3"/>
            </w:r>
          </w:p>
          <w:p w14:paraId="10F61A91" w14:textId="77777777" w:rsidR="008F7726" w:rsidRPr="00D66638" w:rsidRDefault="008F7726" w:rsidP="00596F03">
            <w:pPr>
              <w:jc w:val="left"/>
              <w:rPr>
                <w:rFonts w:ascii="Arial" w:hAnsi="Arial" w:cs="Arial"/>
              </w:rPr>
            </w:pPr>
          </w:p>
          <w:p w14:paraId="23FAB8F7" w14:textId="7D8C7875" w:rsidR="008F7726" w:rsidRPr="00D66638" w:rsidRDefault="008F7726" w:rsidP="00596F03">
            <w:pPr>
              <w:jc w:val="left"/>
              <w:rPr>
                <w:rFonts w:ascii="Arial" w:hAnsi="Arial" w:cs="Arial"/>
              </w:rPr>
            </w:pPr>
          </w:p>
        </w:tc>
      </w:tr>
    </w:tbl>
    <w:p w14:paraId="0042A772" w14:textId="77777777" w:rsidR="00913187" w:rsidRPr="00D66638" w:rsidRDefault="00913187" w:rsidP="009F6CE1">
      <w:pPr>
        <w:rPr>
          <w:rFonts w:ascii="Arial" w:hAnsi="Arial" w:cs="Arial"/>
        </w:rPr>
      </w:pPr>
    </w:p>
    <w:p w14:paraId="181E723F" w14:textId="77777777" w:rsidR="000C7DE3" w:rsidRPr="00D66638" w:rsidRDefault="009F6CE1" w:rsidP="009F6CE1">
      <w:pPr>
        <w:rPr>
          <w:rFonts w:ascii="Arial" w:hAnsi="Arial" w:cs="Arial"/>
        </w:rPr>
      </w:pPr>
      <w:r w:rsidRPr="00D66638">
        <w:rPr>
          <w:rFonts w:ascii="Arial" w:hAnsi="Arial" w:cs="Arial"/>
        </w:rPr>
        <w:t>GIZ and SADC will provide</w:t>
      </w:r>
    </w:p>
    <w:p w14:paraId="63118658" w14:textId="77777777" w:rsidR="000C7DE3" w:rsidRPr="00D66638" w:rsidRDefault="009F6CE1" w:rsidP="000C7DE3">
      <w:pPr>
        <w:pStyle w:val="ListParagraph"/>
        <w:numPr>
          <w:ilvl w:val="0"/>
          <w:numId w:val="46"/>
        </w:numPr>
        <w:rPr>
          <w:rFonts w:ascii="Arial" w:hAnsi="Arial" w:cs="Arial"/>
        </w:rPr>
      </w:pPr>
      <w:r w:rsidRPr="00D66638">
        <w:rPr>
          <w:rFonts w:ascii="Arial" w:hAnsi="Arial" w:cs="Arial"/>
        </w:rPr>
        <w:t>the content for the information products in three languages (English, French, Portuguese) and</w:t>
      </w:r>
    </w:p>
    <w:p w14:paraId="325BD3AA" w14:textId="77777777" w:rsidR="009F6CE1" w:rsidRPr="00D66638" w:rsidRDefault="009F6CE1" w:rsidP="000C7DE3">
      <w:pPr>
        <w:pStyle w:val="ListParagraph"/>
        <w:numPr>
          <w:ilvl w:val="0"/>
          <w:numId w:val="46"/>
        </w:numPr>
        <w:rPr>
          <w:rFonts w:ascii="Arial" w:hAnsi="Arial" w:cs="Arial"/>
        </w:rPr>
      </w:pPr>
      <w:r w:rsidRPr="00D66638">
        <w:rPr>
          <w:rFonts w:ascii="Arial" w:hAnsi="Arial" w:cs="Arial"/>
        </w:rPr>
        <w:t xml:space="preserve">consolidated comments to draft deliverables, to be communicated by GIZ at least 5 days prior to the deadlines specified above. </w:t>
      </w:r>
    </w:p>
    <w:p w14:paraId="07D3E9D1" w14:textId="77777777" w:rsidR="00863676" w:rsidRPr="00D66638" w:rsidRDefault="00A464EA" w:rsidP="00A464EA">
      <w:pPr>
        <w:rPr>
          <w:rFonts w:ascii="Arial" w:hAnsi="Arial" w:cs="Arial"/>
        </w:rPr>
      </w:pPr>
      <w:r w:rsidRPr="00D66638">
        <w:rPr>
          <w:rFonts w:ascii="Arial" w:hAnsi="Arial" w:cs="Arial"/>
        </w:rPr>
        <w:t xml:space="preserve">All deliverables </w:t>
      </w:r>
      <w:r w:rsidR="009F6CE1" w:rsidRPr="00D66638">
        <w:rPr>
          <w:rFonts w:ascii="Arial" w:hAnsi="Arial" w:cs="Arial"/>
        </w:rPr>
        <w:t xml:space="preserve">and invoices </w:t>
      </w:r>
      <w:r w:rsidRPr="00D66638">
        <w:rPr>
          <w:rFonts w:ascii="Arial" w:hAnsi="Arial" w:cs="Arial"/>
        </w:rPr>
        <w:t>will be submitted to the designated contact at the GIZ TWM programme who will communicate the joint approval of GIZ and SADC Secretariat Water Division.</w:t>
      </w:r>
    </w:p>
    <w:p w14:paraId="67BDAE39" w14:textId="77777777" w:rsidR="00913187" w:rsidRPr="00D66638" w:rsidRDefault="00913187" w:rsidP="00A464EA">
      <w:pPr>
        <w:rPr>
          <w:rFonts w:ascii="Arial" w:hAnsi="Arial" w:cs="Arial"/>
        </w:rPr>
      </w:pPr>
      <w:r w:rsidRPr="00D66638">
        <w:rPr>
          <w:rFonts w:ascii="Arial" w:hAnsi="Arial" w:cs="Arial"/>
        </w:rPr>
        <w:t xml:space="preserve">The Water Division will ensure that its feedback is endorsed by the SADC Secretariat Communications Unit. </w:t>
      </w:r>
    </w:p>
    <w:p w14:paraId="72D19C7E" w14:textId="77777777" w:rsidR="00A464EA" w:rsidRPr="00D66638" w:rsidRDefault="00863676" w:rsidP="00A464EA">
      <w:pPr>
        <w:rPr>
          <w:rFonts w:ascii="Arial" w:hAnsi="Arial" w:cs="Arial"/>
        </w:rPr>
      </w:pPr>
      <w:r w:rsidRPr="00D66638">
        <w:rPr>
          <w:rFonts w:ascii="Arial" w:hAnsi="Arial" w:cs="Arial"/>
        </w:rPr>
        <w:t>All deliverables will reflect the communication guidelines of SADC and GIZ.</w:t>
      </w:r>
      <w:r w:rsidR="00A464EA" w:rsidRPr="00D66638">
        <w:rPr>
          <w:rFonts w:ascii="Arial" w:hAnsi="Arial" w:cs="Arial"/>
        </w:rPr>
        <w:t xml:space="preserve"> </w:t>
      </w:r>
    </w:p>
    <w:p w14:paraId="6E6D7B2B" w14:textId="77777777" w:rsidR="00596F03" w:rsidRPr="00D66638" w:rsidRDefault="00596F03" w:rsidP="00596F03">
      <w:pPr>
        <w:rPr>
          <w:rFonts w:ascii="Arial" w:hAnsi="Arial" w:cs="Arial"/>
          <w:highlight w:val="yellow"/>
        </w:rPr>
      </w:pPr>
    </w:p>
    <w:p w14:paraId="791B01F3" w14:textId="77777777" w:rsidR="00CC10FD" w:rsidRPr="00D66638" w:rsidRDefault="00E97524" w:rsidP="00FC3967">
      <w:pPr>
        <w:pStyle w:val="Heading1"/>
        <w:numPr>
          <w:ilvl w:val="0"/>
          <w:numId w:val="14"/>
        </w:numPr>
        <w:rPr>
          <w:rFonts w:ascii="Arial" w:hAnsi="Arial" w:cs="Arial"/>
          <w:b/>
          <w:i/>
          <w:sz w:val="22"/>
          <w:szCs w:val="22"/>
        </w:rPr>
      </w:pPr>
      <w:r w:rsidRPr="00D66638">
        <w:rPr>
          <w:rFonts w:ascii="Arial" w:hAnsi="Arial" w:cs="Arial"/>
          <w:b/>
          <w:sz w:val="22"/>
          <w:szCs w:val="22"/>
        </w:rPr>
        <w:tab/>
      </w:r>
      <w:r w:rsidR="00FC3967" w:rsidRPr="00D66638">
        <w:rPr>
          <w:rFonts w:ascii="Arial" w:hAnsi="Arial" w:cs="Arial"/>
          <w:b/>
          <w:i/>
          <w:sz w:val="22"/>
          <w:szCs w:val="22"/>
        </w:rPr>
        <w:t>Project Management</w:t>
      </w:r>
    </w:p>
    <w:p w14:paraId="1C26C5AF" w14:textId="127C79A5" w:rsidR="009F6CE1" w:rsidRPr="00D66638" w:rsidRDefault="009F6CE1" w:rsidP="009F6CE1">
      <w:pPr>
        <w:rPr>
          <w:rFonts w:ascii="Arial" w:hAnsi="Arial" w:cs="Arial"/>
        </w:rPr>
      </w:pPr>
      <w:r w:rsidRPr="00D66638">
        <w:rPr>
          <w:rFonts w:ascii="Arial" w:hAnsi="Arial" w:cs="Arial"/>
        </w:rPr>
        <w:t>The c</w:t>
      </w:r>
      <w:r w:rsidR="00A04866" w:rsidRPr="00D66638">
        <w:rPr>
          <w:rFonts w:ascii="Arial" w:hAnsi="Arial" w:cs="Arial"/>
        </w:rPr>
        <w:t xml:space="preserve">ompany </w:t>
      </w:r>
      <w:r w:rsidRPr="00D66638">
        <w:rPr>
          <w:rFonts w:ascii="Arial" w:hAnsi="Arial" w:cs="Arial"/>
        </w:rPr>
        <w:t>shall designate</w:t>
      </w:r>
      <w:r w:rsidR="00A04866" w:rsidRPr="00D66638">
        <w:rPr>
          <w:rFonts w:ascii="Arial" w:hAnsi="Arial" w:cs="Arial"/>
        </w:rPr>
        <w:t xml:space="preserve"> a person who will be the key leader and</w:t>
      </w:r>
      <w:r w:rsidRPr="00D66638">
        <w:rPr>
          <w:rFonts w:ascii="Arial" w:hAnsi="Arial" w:cs="Arial"/>
        </w:rPr>
        <w:t xml:space="preserve"> sole point of contact for SADC and GIZ.</w:t>
      </w:r>
    </w:p>
    <w:p w14:paraId="167A8E89" w14:textId="77777777" w:rsidR="009F6CE1" w:rsidRPr="00D66638" w:rsidRDefault="00DA379D" w:rsidP="009F6CE1">
      <w:pPr>
        <w:rPr>
          <w:rFonts w:ascii="Arial" w:hAnsi="Arial" w:cs="Arial"/>
        </w:rPr>
      </w:pPr>
      <w:r w:rsidRPr="00D66638">
        <w:rPr>
          <w:rFonts w:ascii="Arial" w:hAnsi="Arial" w:cs="Arial"/>
        </w:rPr>
        <w:t xml:space="preserve">The </w:t>
      </w:r>
      <w:r w:rsidR="009F6CE1" w:rsidRPr="00D66638">
        <w:rPr>
          <w:rFonts w:ascii="Arial" w:hAnsi="Arial" w:cs="Arial"/>
        </w:rPr>
        <w:t>project will be jointly steered by designated focal persons from the GIZ TWM programme and the SADC Water Division.</w:t>
      </w:r>
    </w:p>
    <w:p w14:paraId="76BAEDF1" w14:textId="77777777" w:rsidR="009F6CE1" w:rsidRPr="00D66638" w:rsidRDefault="009F6CE1" w:rsidP="009F6CE1">
      <w:pPr>
        <w:rPr>
          <w:rFonts w:ascii="Arial" w:hAnsi="Arial" w:cs="Arial"/>
        </w:rPr>
      </w:pPr>
      <w:r w:rsidRPr="00D66638">
        <w:rPr>
          <w:rFonts w:ascii="Arial" w:hAnsi="Arial" w:cs="Arial"/>
        </w:rPr>
        <w:t xml:space="preserve">The focal persons will hold weekly </w:t>
      </w:r>
      <w:r w:rsidR="0073202F" w:rsidRPr="00D66638">
        <w:rPr>
          <w:rFonts w:ascii="Arial" w:hAnsi="Arial" w:cs="Arial"/>
        </w:rPr>
        <w:t xml:space="preserve">(or bi-weekly) </w:t>
      </w:r>
      <w:r w:rsidRPr="00D66638">
        <w:rPr>
          <w:rFonts w:ascii="Arial" w:hAnsi="Arial" w:cs="Arial"/>
        </w:rPr>
        <w:t xml:space="preserve">meetings as Project Management Committee (PMC) for updates on progress, feedback on draft deliverables and any other matter requiring coordination.  </w:t>
      </w:r>
    </w:p>
    <w:p w14:paraId="7C471E06" w14:textId="77777777" w:rsidR="009F6CE1" w:rsidRPr="00D66638" w:rsidRDefault="009F6CE1" w:rsidP="009F6CE1">
      <w:pPr>
        <w:rPr>
          <w:rFonts w:ascii="Arial" w:hAnsi="Arial" w:cs="Arial"/>
        </w:rPr>
      </w:pPr>
      <w:r w:rsidRPr="00D66638">
        <w:rPr>
          <w:rFonts w:ascii="Arial" w:hAnsi="Arial" w:cs="Arial"/>
        </w:rPr>
        <w:t xml:space="preserve">Meetings will be virtual, if not specified otherwise. </w:t>
      </w:r>
    </w:p>
    <w:p w14:paraId="4F57C689" w14:textId="77777777" w:rsidR="00D040D2" w:rsidRPr="00D66638" w:rsidRDefault="00D040D2" w:rsidP="00CC10FD">
      <w:pPr>
        <w:rPr>
          <w:rFonts w:ascii="Arial" w:hAnsi="Arial" w:cs="Arial"/>
        </w:rPr>
      </w:pPr>
    </w:p>
    <w:p w14:paraId="7568676F" w14:textId="647EDB3A" w:rsidR="00CC10FD" w:rsidRPr="00D66638" w:rsidRDefault="00B27FB2" w:rsidP="00E97524">
      <w:pPr>
        <w:pStyle w:val="Heading1"/>
        <w:rPr>
          <w:rFonts w:ascii="Arial" w:hAnsi="Arial" w:cs="Arial"/>
          <w:b/>
          <w:sz w:val="22"/>
          <w:szCs w:val="22"/>
        </w:rPr>
      </w:pPr>
      <w:r w:rsidRPr="00D66638">
        <w:rPr>
          <w:rFonts w:ascii="Arial" w:hAnsi="Arial" w:cs="Arial"/>
          <w:b/>
          <w:sz w:val="22"/>
          <w:szCs w:val="22"/>
        </w:rPr>
        <w:lastRenderedPageBreak/>
        <w:t>5</w:t>
      </w:r>
      <w:r w:rsidR="00CC10FD" w:rsidRPr="00D66638">
        <w:rPr>
          <w:rFonts w:ascii="Arial" w:hAnsi="Arial" w:cs="Arial"/>
          <w:b/>
          <w:sz w:val="22"/>
          <w:szCs w:val="22"/>
        </w:rPr>
        <w:t>.0</w:t>
      </w:r>
      <w:r w:rsidR="00E97524" w:rsidRPr="00D66638">
        <w:rPr>
          <w:rFonts w:ascii="Arial" w:hAnsi="Arial" w:cs="Arial"/>
          <w:b/>
          <w:sz w:val="22"/>
          <w:szCs w:val="22"/>
        </w:rPr>
        <w:tab/>
      </w:r>
      <w:r w:rsidR="00A35B87" w:rsidRPr="00D66638">
        <w:rPr>
          <w:rFonts w:ascii="Arial" w:hAnsi="Arial" w:cs="Arial"/>
          <w:b/>
          <w:sz w:val="22"/>
          <w:szCs w:val="22"/>
        </w:rPr>
        <w:t xml:space="preserve">Requirements from the Consulting </w:t>
      </w:r>
      <w:r w:rsidR="00D66638">
        <w:rPr>
          <w:rFonts w:ascii="Arial" w:hAnsi="Arial" w:cs="Arial"/>
          <w:b/>
          <w:sz w:val="22"/>
          <w:szCs w:val="22"/>
        </w:rPr>
        <w:t>Company</w:t>
      </w:r>
    </w:p>
    <w:p w14:paraId="4154FC38" w14:textId="4EC297F3" w:rsidR="00CC10FD" w:rsidRPr="00D66638" w:rsidRDefault="00B27FB2" w:rsidP="00CC10FD">
      <w:pPr>
        <w:rPr>
          <w:rFonts w:ascii="Arial" w:hAnsi="Arial" w:cs="Arial"/>
          <w:b/>
        </w:rPr>
      </w:pPr>
      <w:r w:rsidRPr="00D66638">
        <w:rPr>
          <w:rFonts w:ascii="Arial" w:hAnsi="Arial" w:cs="Arial"/>
          <w:b/>
        </w:rPr>
        <w:t>5</w:t>
      </w:r>
      <w:r w:rsidR="00CC10FD" w:rsidRPr="00D66638">
        <w:rPr>
          <w:rFonts w:ascii="Arial" w:hAnsi="Arial" w:cs="Arial"/>
          <w:b/>
        </w:rPr>
        <w:t>.1</w:t>
      </w:r>
      <w:r w:rsidRPr="00D66638">
        <w:rPr>
          <w:rFonts w:ascii="Arial" w:hAnsi="Arial" w:cs="Arial"/>
          <w:b/>
        </w:rPr>
        <w:t xml:space="preserve"> </w:t>
      </w:r>
      <w:r w:rsidR="00CC10FD" w:rsidRPr="00D66638">
        <w:rPr>
          <w:rFonts w:ascii="Arial" w:hAnsi="Arial" w:cs="Arial"/>
          <w:b/>
        </w:rPr>
        <w:t xml:space="preserve">Profile of the </w:t>
      </w:r>
      <w:r w:rsidR="00D66638">
        <w:rPr>
          <w:rFonts w:ascii="Arial" w:hAnsi="Arial" w:cs="Arial"/>
          <w:b/>
        </w:rPr>
        <w:t>Company</w:t>
      </w:r>
    </w:p>
    <w:p w14:paraId="745CC396" w14:textId="0B7809FB" w:rsidR="000C7DE3" w:rsidRPr="00D66638" w:rsidRDefault="00937D36" w:rsidP="00CC10FD">
      <w:pPr>
        <w:rPr>
          <w:rFonts w:ascii="Arial" w:hAnsi="Arial" w:cs="Arial"/>
        </w:rPr>
      </w:pPr>
      <w:r w:rsidRPr="00D66638">
        <w:rPr>
          <w:rFonts w:ascii="Arial" w:hAnsi="Arial" w:cs="Arial"/>
        </w:rPr>
        <w:t xml:space="preserve">The </w:t>
      </w:r>
      <w:r w:rsidR="00D66638">
        <w:rPr>
          <w:rFonts w:ascii="Arial" w:hAnsi="Arial" w:cs="Arial"/>
        </w:rPr>
        <w:t>Company</w:t>
      </w:r>
      <w:r w:rsidRPr="00D66638">
        <w:rPr>
          <w:rFonts w:ascii="Arial" w:hAnsi="Arial" w:cs="Arial"/>
        </w:rPr>
        <w:t xml:space="preserve"> </w:t>
      </w:r>
      <w:r w:rsidR="00D66638" w:rsidRPr="00D66638">
        <w:rPr>
          <w:rFonts w:ascii="Arial" w:hAnsi="Arial" w:cs="Arial"/>
        </w:rPr>
        <w:t>must</w:t>
      </w:r>
      <w:r w:rsidRPr="00D66638">
        <w:rPr>
          <w:rFonts w:ascii="Arial" w:hAnsi="Arial" w:cs="Arial"/>
        </w:rPr>
        <w:t xml:space="preserve"> have demonstrable experience </w:t>
      </w:r>
      <w:r w:rsidR="007729AB" w:rsidRPr="00D66638">
        <w:rPr>
          <w:rFonts w:ascii="Arial" w:hAnsi="Arial" w:cs="Arial"/>
        </w:rPr>
        <w:t>in</w:t>
      </w:r>
    </w:p>
    <w:p w14:paraId="0FD0988D" w14:textId="77777777" w:rsidR="000C7DE3" w:rsidRPr="00D66638" w:rsidRDefault="007729AB" w:rsidP="000C7DE3">
      <w:pPr>
        <w:pStyle w:val="ListParagraph"/>
        <w:numPr>
          <w:ilvl w:val="0"/>
          <w:numId w:val="45"/>
        </w:numPr>
        <w:rPr>
          <w:rFonts w:ascii="Arial" w:hAnsi="Arial" w:cs="Arial"/>
        </w:rPr>
      </w:pPr>
      <w:r w:rsidRPr="00D66638">
        <w:rPr>
          <w:rFonts w:ascii="Arial" w:hAnsi="Arial" w:cs="Arial"/>
        </w:rPr>
        <w:t>designing information products, such as publications, brochures, etc</w:t>
      </w:r>
    </w:p>
    <w:p w14:paraId="5079146A" w14:textId="77777777" w:rsidR="000C7DE3" w:rsidRPr="00D66638" w:rsidRDefault="007729AB" w:rsidP="000C7DE3">
      <w:pPr>
        <w:pStyle w:val="ListParagraph"/>
        <w:numPr>
          <w:ilvl w:val="0"/>
          <w:numId w:val="45"/>
        </w:numPr>
        <w:rPr>
          <w:rFonts w:ascii="Arial" w:hAnsi="Arial" w:cs="Arial"/>
        </w:rPr>
      </w:pPr>
      <w:r w:rsidRPr="00D66638">
        <w:rPr>
          <w:rFonts w:ascii="Arial" w:hAnsi="Arial" w:cs="Arial"/>
        </w:rPr>
        <w:t>producing animated videos, and</w:t>
      </w:r>
    </w:p>
    <w:p w14:paraId="50111361" w14:textId="77777777" w:rsidR="000C7DE3" w:rsidRPr="00D66638" w:rsidRDefault="007729AB" w:rsidP="000C7DE3">
      <w:pPr>
        <w:pStyle w:val="ListParagraph"/>
        <w:numPr>
          <w:ilvl w:val="0"/>
          <w:numId w:val="45"/>
        </w:numPr>
        <w:rPr>
          <w:rFonts w:ascii="Arial" w:hAnsi="Arial" w:cs="Arial"/>
        </w:rPr>
      </w:pPr>
      <w:r w:rsidRPr="00D66638">
        <w:rPr>
          <w:rFonts w:ascii="Arial" w:hAnsi="Arial" w:cs="Arial"/>
        </w:rPr>
        <w:t>printing of hardcopy products.</w:t>
      </w:r>
    </w:p>
    <w:p w14:paraId="3A214728" w14:textId="77777777" w:rsidR="00CC10FD" w:rsidRPr="00D66638" w:rsidRDefault="00DA2C9E" w:rsidP="000C7DE3">
      <w:pPr>
        <w:pStyle w:val="ListParagraph"/>
        <w:numPr>
          <w:ilvl w:val="0"/>
          <w:numId w:val="45"/>
        </w:numPr>
        <w:rPr>
          <w:rFonts w:ascii="Arial" w:hAnsi="Arial" w:cs="Arial"/>
        </w:rPr>
      </w:pPr>
      <w:r w:rsidRPr="00D66638">
        <w:rPr>
          <w:rFonts w:ascii="Arial" w:hAnsi="Arial" w:cs="Arial"/>
        </w:rPr>
        <w:t xml:space="preserve">Previous work </w:t>
      </w:r>
      <w:r w:rsidR="007729AB" w:rsidRPr="00D66638">
        <w:rPr>
          <w:rFonts w:ascii="Arial" w:hAnsi="Arial" w:cs="Arial"/>
        </w:rPr>
        <w:t xml:space="preserve">with international and/or regional organisations is </w:t>
      </w:r>
      <w:r w:rsidRPr="00D66638">
        <w:rPr>
          <w:rFonts w:ascii="Arial" w:hAnsi="Arial" w:cs="Arial"/>
        </w:rPr>
        <w:t>an asset.</w:t>
      </w:r>
    </w:p>
    <w:p w14:paraId="29B397FC" w14:textId="77777777" w:rsidR="00CC10FD" w:rsidRPr="00D66638" w:rsidRDefault="00CC10FD" w:rsidP="00CC10FD">
      <w:pPr>
        <w:rPr>
          <w:rFonts w:ascii="Arial" w:hAnsi="Arial" w:cs="Arial"/>
          <w:highlight w:val="yellow"/>
        </w:rPr>
      </w:pPr>
    </w:p>
    <w:p w14:paraId="69DA58D7" w14:textId="77777777" w:rsidR="00CC10FD" w:rsidRPr="00D66638" w:rsidRDefault="00B27FB2" w:rsidP="00CC10FD">
      <w:pPr>
        <w:rPr>
          <w:rFonts w:ascii="Arial" w:hAnsi="Arial" w:cs="Arial"/>
          <w:b/>
        </w:rPr>
      </w:pPr>
      <w:r w:rsidRPr="00D66638">
        <w:rPr>
          <w:rFonts w:ascii="Arial" w:hAnsi="Arial" w:cs="Arial"/>
          <w:b/>
        </w:rPr>
        <w:t>5</w:t>
      </w:r>
      <w:r w:rsidR="00CC10FD" w:rsidRPr="00D66638">
        <w:rPr>
          <w:rFonts w:ascii="Arial" w:hAnsi="Arial" w:cs="Arial"/>
          <w:b/>
        </w:rPr>
        <w:t>.2</w:t>
      </w:r>
      <w:r w:rsidRPr="00D66638">
        <w:rPr>
          <w:rFonts w:ascii="Arial" w:hAnsi="Arial" w:cs="Arial"/>
          <w:b/>
        </w:rPr>
        <w:t xml:space="preserve"> </w:t>
      </w:r>
      <w:r w:rsidR="00CC10FD" w:rsidRPr="00D66638">
        <w:rPr>
          <w:rFonts w:ascii="Arial" w:hAnsi="Arial" w:cs="Arial"/>
          <w:b/>
        </w:rPr>
        <w:t xml:space="preserve">Profile of </w:t>
      </w:r>
      <w:r w:rsidR="002F78BF" w:rsidRPr="00D66638">
        <w:rPr>
          <w:rFonts w:ascii="Arial" w:hAnsi="Arial" w:cs="Arial"/>
          <w:b/>
        </w:rPr>
        <w:t>Expert</w:t>
      </w:r>
      <w:r w:rsidR="007729AB" w:rsidRPr="00D66638">
        <w:rPr>
          <w:rFonts w:ascii="Arial" w:hAnsi="Arial" w:cs="Arial"/>
          <w:b/>
        </w:rPr>
        <w:t>s</w:t>
      </w:r>
    </w:p>
    <w:p w14:paraId="788F1614" w14:textId="3C9FF7E1" w:rsidR="007729AB" w:rsidRPr="00D66638" w:rsidRDefault="002F01D9" w:rsidP="00CC10FD">
      <w:pPr>
        <w:rPr>
          <w:rFonts w:ascii="Arial" w:hAnsi="Arial" w:cs="Arial"/>
        </w:rPr>
      </w:pPr>
      <w:r w:rsidRPr="00D66638">
        <w:rPr>
          <w:rFonts w:ascii="Arial" w:hAnsi="Arial" w:cs="Arial"/>
        </w:rPr>
        <w:t>Th</w:t>
      </w:r>
      <w:r w:rsidR="003B35C3" w:rsidRPr="00D66638">
        <w:rPr>
          <w:rFonts w:ascii="Arial" w:hAnsi="Arial" w:cs="Arial"/>
        </w:rPr>
        <w:t>e consulta</w:t>
      </w:r>
      <w:r w:rsidRPr="00D66638">
        <w:rPr>
          <w:rFonts w:ascii="Arial" w:hAnsi="Arial" w:cs="Arial"/>
        </w:rPr>
        <w:t>n</w:t>
      </w:r>
      <w:r w:rsidR="003B35C3" w:rsidRPr="00D66638">
        <w:rPr>
          <w:rFonts w:ascii="Arial" w:hAnsi="Arial" w:cs="Arial"/>
        </w:rPr>
        <w:t xml:space="preserve">cy </w:t>
      </w:r>
      <w:r w:rsidR="00D66638">
        <w:rPr>
          <w:rFonts w:ascii="Arial" w:hAnsi="Arial" w:cs="Arial"/>
        </w:rPr>
        <w:t>company</w:t>
      </w:r>
      <w:r w:rsidR="003B35C3" w:rsidRPr="00D66638">
        <w:rPr>
          <w:rFonts w:ascii="Arial" w:hAnsi="Arial" w:cs="Arial"/>
        </w:rPr>
        <w:t xml:space="preserve"> </w:t>
      </w:r>
      <w:r w:rsidR="00D66638" w:rsidRPr="00D66638">
        <w:rPr>
          <w:rFonts w:ascii="Arial" w:hAnsi="Arial" w:cs="Arial"/>
        </w:rPr>
        <w:t>must</w:t>
      </w:r>
      <w:r w:rsidR="003B35C3" w:rsidRPr="00D66638">
        <w:rPr>
          <w:rFonts w:ascii="Arial" w:hAnsi="Arial" w:cs="Arial"/>
        </w:rPr>
        <w:t xml:space="preserve"> </w:t>
      </w:r>
      <w:r w:rsidR="007729AB" w:rsidRPr="00D66638">
        <w:rPr>
          <w:rFonts w:ascii="Arial" w:hAnsi="Arial" w:cs="Arial"/>
        </w:rPr>
        <w:t>offer</w:t>
      </w:r>
    </w:p>
    <w:p w14:paraId="244F05A3" w14:textId="77777777" w:rsidR="007729AB" w:rsidRPr="00D66638" w:rsidRDefault="007729AB" w:rsidP="007729AB">
      <w:pPr>
        <w:pStyle w:val="ListParagraph"/>
        <w:numPr>
          <w:ilvl w:val="0"/>
          <w:numId w:val="44"/>
        </w:numPr>
        <w:rPr>
          <w:rFonts w:ascii="Arial" w:hAnsi="Arial" w:cs="Arial"/>
        </w:rPr>
      </w:pPr>
      <w:r w:rsidRPr="00D66638">
        <w:rPr>
          <w:rFonts w:ascii="Arial" w:hAnsi="Arial" w:cs="Arial"/>
          <w:u w:val="single"/>
        </w:rPr>
        <w:t>Project Manager</w:t>
      </w:r>
      <w:r w:rsidRPr="00D66638">
        <w:rPr>
          <w:rFonts w:ascii="Arial" w:hAnsi="Arial" w:cs="Arial"/>
        </w:rPr>
        <w:t xml:space="preserve"> to coordinate the efficient execution of the project and ensuring client liaison with GIZ and SADC. The Project Manager should have </w:t>
      </w:r>
      <w:r w:rsidR="000C7DE3" w:rsidRPr="00D66638">
        <w:rPr>
          <w:rFonts w:ascii="Arial" w:hAnsi="Arial" w:cs="Arial"/>
        </w:rPr>
        <w:t>at least 5 years</w:t>
      </w:r>
      <w:r w:rsidRPr="00D66638">
        <w:rPr>
          <w:rFonts w:ascii="Arial" w:hAnsi="Arial" w:cs="Arial"/>
        </w:rPr>
        <w:t xml:space="preserve"> of experience engaging with diverse clients from different sectors, preferably international organisations and government entities. </w:t>
      </w:r>
    </w:p>
    <w:p w14:paraId="0698082C" w14:textId="6122D474" w:rsidR="007729AB" w:rsidRPr="00D66638" w:rsidRDefault="007729AB" w:rsidP="007729AB">
      <w:pPr>
        <w:pStyle w:val="ListParagraph"/>
        <w:numPr>
          <w:ilvl w:val="0"/>
          <w:numId w:val="44"/>
        </w:numPr>
        <w:rPr>
          <w:rFonts w:ascii="Arial" w:hAnsi="Arial" w:cs="Arial"/>
        </w:rPr>
      </w:pPr>
      <w:r w:rsidRPr="00D66638">
        <w:rPr>
          <w:rFonts w:ascii="Arial" w:hAnsi="Arial" w:cs="Arial"/>
          <w:u w:val="single"/>
        </w:rPr>
        <w:t>Team Leader</w:t>
      </w:r>
      <w:r w:rsidRPr="00D66638">
        <w:rPr>
          <w:rFonts w:ascii="Arial" w:hAnsi="Arial" w:cs="Arial"/>
        </w:rPr>
        <w:t xml:space="preserve"> to provide technical oversight and quality assurance of the creative processes.</w:t>
      </w:r>
      <w:r w:rsidR="000C7DE3" w:rsidRPr="00D66638">
        <w:rPr>
          <w:rFonts w:ascii="Arial" w:hAnsi="Arial" w:cs="Arial"/>
        </w:rPr>
        <w:t xml:space="preserve"> The Team Leader should have at least 5 years of experience in supporting diverse clients </w:t>
      </w:r>
      <w:r w:rsidR="00D66638" w:rsidRPr="00D66638">
        <w:rPr>
          <w:rFonts w:ascii="Arial" w:hAnsi="Arial" w:cs="Arial"/>
        </w:rPr>
        <w:t>regarding</w:t>
      </w:r>
      <w:r w:rsidR="000C7DE3" w:rsidRPr="00D66638">
        <w:rPr>
          <w:rFonts w:ascii="Arial" w:hAnsi="Arial" w:cs="Arial"/>
        </w:rPr>
        <w:t xml:space="preserve"> their public visibility and communications, including innovative formats. </w:t>
      </w:r>
    </w:p>
    <w:p w14:paraId="117E3E2E" w14:textId="77777777" w:rsidR="007729AB" w:rsidRPr="00D66638" w:rsidRDefault="007729AB" w:rsidP="00CC10FD">
      <w:pPr>
        <w:rPr>
          <w:rFonts w:ascii="Arial" w:hAnsi="Arial" w:cs="Arial"/>
        </w:rPr>
      </w:pPr>
      <w:r w:rsidRPr="00D66638">
        <w:rPr>
          <w:rFonts w:ascii="Arial" w:hAnsi="Arial" w:cs="Arial"/>
        </w:rPr>
        <w:t>For specific tasks, such as developing the style guide, designing information products and editing the animation videos, the firm can work with in-house staff or external sub-contractors.</w:t>
      </w:r>
    </w:p>
    <w:p w14:paraId="3324150C" w14:textId="77777777" w:rsidR="00307481" w:rsidRPr="00D66638" w:rsidRDefault="00307481" w:rsidP="00CC10FD">
      <w:pPr>
        <w:rPr>
          <w:rFonts w:ascii="Arial" w:hAnsi="Arial" w:cs="Arial"/>
        </w:rPr>
      </w:pPr>
    </w:p>
    <w:p w14:paraId="0A4838E4" w14:textId="77777777" w:rsidR="00CC10FD" w:rsidRPr="00D66638" w:rsidRDefault="00B27FB2" w:rsidP="00B27FB2">
      <w:pPr>
        <w:rPr>
          <w:rFonts w:ascii="Arial" w:hAnsi="Arial" w:cs="Arial"/>
          <w:b/>
        </w:rPr>
      </w:pPr>
      <w:r w:rsidRPr="00D66638">
        <w:rPr>
          <w:rFonts w:ascii="Arial" w:hAnsi="Arial" w:cs="Arial"/>
          <w:b/>
        </w:rPr>
        <w:t xml:space="preserve">5.3 </w:t>
      </w:r>
      <w:r w:rsidR="00CC10FD" w:rsidRPr="00D66638">
        <w:rPr>
          <w:rFonts w:ascii="Arial" w:hAnsi="Arial" w:cs="Arial"/>
          <w:b/>
        </w:rPr>
        <w:t>Other Services</w:t>
      </w:r>
    </w:p>
    <w:p w14:paraId="0FBB39E7" w14:textId="6C15BA9C" w:rsidR="000C7DE3" w:rsidRPr="00D66638" w:rsidRDefault="000C7DE3" w:rsidP="000C7DE3">
      <w:pPr>
        <w:rPr>
          <w:rFonts w:ascii="Arial" w:hAnsi="Arial" w:cs="Arial"/>
        </w:rPr>
      </w:pPr>
      <w:r w:rsidRPr="00D66638">
        <w:rPr>
          <w:rFonts w:ascii="Arial" w:hAnsi="Arial" w:cs="Arial"/>
        </w:rPr>
        <w:t xml:space="preserve">The consulting </w:t>
      </w:r>
      <w:r w:rsidR="00D66638">
        <w:rPr>
          <w:rFonts w:ascii="Arial" w:hAnsi="Arial" w:cs="Arial"/>
        </w:rPr>
        <w:t>Company</w:t>
      </w:r>
      <w:r w:rsidRPr="00D66638">
        <w:rPr>
          <w:rFonts w:ascii="Arial" w:hAnsi="Arial" w:cs="Arial"/>
        </w:rPr>
        <w:t xml:space="preserve"> is also expected to deliver the production and printing of hardcopy deliverables through in-house systems or sub-contractors.</w:t>
      </w:r>
    </w:p>
    <w:p w14:paraId="1CA919CD" w14:textId="7CAEF09B" w:rsidR="00CC10FD" w:rsidRPr="00D66638" w:rsidRDefault="00633DC9" w:rsidP="00CC10FD">
      <w:pPr>
        <w:rPr>
          <w:rFonts w:ascii="Arial" w:hAnsi="Arial" w:cs="Arial"/>
        </w:rPr>
      </w:pPr>
      <w:r w:rsidRPr="00D66638">
        <w:rPr>
          <w:rFonts w:ascii="Arial" w:hAnsi="Arial" w:cs="Arial"/>
        </w:rPr>
        <w:t>The consult</w:t>
      </w:r>
      <w:r w:rsidR="00D66638">
        <w:rPr>
          <w:rFonts w:ascii="Arial" w:hAnsi="Arial" w:cs="Arial"/>
        </w:rPr>
        <w:t>ing</w:t>
      </w:r>
      <w:r w:rsidRPr="00D66638">
        <w:rPr>
          <w:rFonts w:ascii="Arial" w:hAnsi="Arial" w:cs="Arial"/>
        </w:rPr>
        <w:t xml:space="preserve"> </w:t>
      </w:r>
      <w:r w:rsidR="00D66638">
        <w:rPr>
          <w:rFonts w:ascii="Arial" w:hAnsi="Arial" w:cs="Arial"/>
        </w:rPr>
        <w:t>Company</w:t>
      </w:r>
      <w:r w:rsidRPr="00D66638">
        <w:rPr>
          <w:rFonts w:ascii="Arial" w:hAnsi="Arial" w:cs="Arial"/>
        </w:rPr>
        <w:t xml:space="preserve"> </w:t>
      </w:r>
      <w:r w:rsidR="00D66638" w:rsidRPr="00D66638">
        <w:rPr>
          <w:rFonts w:ascii="Arial" w:hAnsi="Arial" w:cs="Arial"/>
        </w:rPr>
        <w:t>must</w:t>
      </w:r>
      <w:r w:rsidRPr="00D66638">
        <w:rPr>
          <w:rFonts w:ascii="Arial" w:hAnsi="Arial" w:cs="Arial"/>
        </w:rPr>
        <w:t xml:space="preserve"> ensure that </w:t>
      </w:r>
      <w:r w:rsidR="00117F51" w:rsidRPr="00D66638">
        <w:rPr>
          <w:rFonts w:ascii="Arial" w:hAnsi="Arial" w:cs="Arial"/>
        </w:rPr>
        <w:t>t</w:t>
      </w:r>
      <w:r w:rsidRPr="00D66638">
        <w:rPr>
          <w:rFonts w:ascii="Arial" w:hAnsi="Arial" w:cs="Arial"/>
        </w:rPr>
        <w:t xml:space="preserve">he </w:t>
      </w:r>
      <w:r w:rsidR="002F78BF" w:rsidRPr="00D66638">
        <w:rPr>
          <w:rFonts w:ascii="Arial" w:hAnsi="Arial" w:cs="Arial"/>
        </w:rPr>
        <w:t>expert</w:t>
      </w:r>
      <w:r w:rsidR="00B97F69" w:rsidRPr="00D66638">
        <w:rPr>
          <w:rFonts w:ascii="Arial" w:hAnsi="Arial" w:cs="Arial"/>
        </w:rPr>
        <w:t>s</w:t>
      </w:r>
      <w:r w:rsidRPr="00D66638">
        <w:rPr>
          <w:rFonts w:ascii="Arial" w:hAnsi="Arial" w:cs="Arial"/>
        </w:rPr>
        <w:t xml:space="preserve"> are adequately</w:t>
      </w:r>
      <w:r w:rsidR="00117F51" w:rsidRPr="00D66638">
        <w:rPr>
          <w:rFonts w:ascii="Arial" w:hAnsi="Arial" w:cs="Arial"/>
        </w:rPr>
        <w:t xml:space="preserve"> </w:t>
      </w:r>
      <w:r w:rsidRPr="00D66638">
        <w:rPr>
          <w:rFonts w:ascii="Arial" w:hAnsi="Arial" w:cs="Arial"/>
        </w:rPr>
        <w:t>equipped wi</w:t>
      </w:r>
      <w:r w:rsidR="00117F51" w:rsidRPr="00D66638">
        <w:rPr>
          <w:rFonts w:ascii="Arial" w:hAnsi="Arial" w:cs="Arial"/>
        </w:rPr>
        <w:t>t</w:t>
      </w:r>
      <w:r w:rsidRPr="00D66638">
        <w:rPr>
          <w:rFonts w:ascii="Arial" w:hAnsi="Arial" w:cs="Arial"/>
        </w:rPr>
        <w:t>h office space, equipment and supplies. The cos</w:t>
      </w:r>
      <w:r w:rsidR="00117F51" w:rsidRPr="00D66638">
        <w:rPr>
          <w:rFonts w:ascii="Arial" w:hAnsi="Arial" w:cs="Arial"/>
        </w:rPr>
        <w:t>ts</w:t>
      </w:r>
      <w:r w:rsidRPr="00D66638">
        <w:rPr>
          <w:rFonts w:ascii="Arial" w:hAnsi="Arial" w:cs="Arial"/>
        </w:rPr>
        <w:t xml:space="preserve"> of those services shall be included in the </w:t>
      </w:r>
      <w:r w:rsidR="00117F51" w:rsidRPr="00D66638">
        <w:rPr>
          <w:rFonts w:ascii="Arial" w:hAnsi="Arial" w:cs="Arial"/>
        </w:rPr>
        <w:t>f</w:t>
      </w:r>
      <w:r w:rsidRPr="00D66638">
        <w:rPr>
          <w:rFonts w:ascii="Arial" w:hAnsi="Arial" w:cs="Arial"/>
        </w:rPr>
        <w:t xml:space="preserve">ee </w:t>
      </w:r>
      <w:r w:rsidR="00582A1D" w:rsidRPr="00D66638">
        <w:rPr>
          <w:rFonts w:ascii="Arial" w:hAnsi="Arial" w:cs="Arial"/>
        </w:rPr>
        <w:t>r</w:t>
      </w:r>
      <w:r w:rsidRPr="00D66638">
        <w:rPr>
          <w:rFonts w:ascii="Arial" w:hAnsi="Arial" w:cs="Arial"/>
        </w:rPr>
        <w:t>ate.</w:t>
      </w:r>
    </w:p>
    <w:p w14:paraId="1E4FA0DF" w14:textId="365B868F" w:rsidR="005A7B18" w:rsidRPr="00D66638" w:rsidRDefault="00881AD3" w:rsidP="00CC10FD">
      <w:pPr>
        <w:rPr>
          <w:rFonts w:ascii="Arial" w:hAnsi="Arial" w:cs="Arial"/>
        </w:rPr>
      </w:pPr>
      <w:r w:rsidRPr="00D66638">
        <w:rPr>
          <w:rFonts w:ascii="Arial" w:hAnsi="Arial" w:cs="Arial"/>
        </w:rPr>
        <w:t>The costs</w:t>
      </w:r>
      <w:r w:rsidR="005A7B18" w:rsidRPr="00D66638">
        <w:rPr>
          <w:rFonts w:ascii="Arial" w:hAnsi="Arial" w:cs="Arial"/>
        </w:rPr>
        <w:t xml:space="preserve"> of participation of the consultan</w:t>
      </w:r>
      <w:r w:rsidR="00D66638">
        <w:rPr>
          <w:rFonts w:ascii="Arial" w:hAnsi="Arial" w:cs="Arial"/>
        </w:rPr>
        <w:t>cy</w:t>
      </w:r>
      <w:r w:rsidR="005A7B18" w:rsidRPr="00D66638">
        <w:rPr>
          <w:rFonts w:ascii="Arial" w:hAnsi="Arial" w:cs="Arial"/>
        </w:rPr>
        <w:t xml:space="preserve"> in </w:t>
      </w:r>
      <w:r w:rsidR="00A97546" w:rsidRPr="00D66638">
        <w:rPr>
          <w:rFonts w:ascii="Arial" w:hAnsi="Arial" w:cs="Arial"/>
        </w:rPr>
        <w:t xml:space="preserve">meetings with the client </w:t>
      </w:r>
      <w:r w:rsidR="000C7DE3" w:rsidRPr="00D66638">
        <w:rPr>
          <w:rFonts w:ascii="Arial" w:hAnsi="Arial" w:cs="Arial"/>
        </w:rPr>
        <w:t xml:space="preserve">and </w:t>
      </w:r>
      <w:r w:rsidR="00A97546" w:rsidRPr="00D66638">
        <w:rPr>
          <w:rFonts w:ascii="Arial" w:hAnsi="Arial" w:cs="Arial"/>
        </w:rPr>
        <w:t xml:space="preserve">PMC </w:t>
      </w:r>
      <w:r w:rsidRPr="00D66638">
        <w:rPr>
          <w:rFonts w:ascii="Arial" w:hAnsi="Arial" w:cs="Arial"/>
        </w:rPr>
        <w:t>shall also be included i</w:t>
      </w:r>
      <w:r w:rsidR="005A7B18" w:rsidRPr="00D66638">
        <w:rPr>
          <w:rFonts w:ascii="Arial" w:hAnsi="Arial" w:cs="Arial"/>
        </w:rPr>
        <w:t>n the fee rate.</w:t>
      </w:r>
    </w:p>
    <w:p w14:paraId="6FDB44DB" w14:textId="77777777" w:rsidR="00E36264" w:rsidRPr="00D66638" w:rsidRDefault="00E36264" w:rsidP="00C637AA">
      <w:pPr>
        <w:rPr>
          <w:rFonts w:ascii="Arial" w:hAnsi="Arial" w:cs="Arial"/>
        </w:rPr>
      </w:pPr>
    </w:p>
    <w:p w14:paraId="49ED6817" w14:textId="77777777" w:rsidR="00BC5E34" w:rsidRPr="00D66638" w:rsidRDefault="00B27FB2" w:rsidP="00D4163D">
      <w:pPr>
        <w:pStyle w:val="Heading1"/>
        <w:rPr>
          <w:rFonts w:ascii="Arial" w:hAnsi="Arial" w:cs="Arial"/>
          <w:b/>
          <w:i/>
          <w:sz w:val="22"/>
          <w:szCs w:val="22"/>
        </w:rPr>
      </w:pPr>
      <w:r w:rsidRPr="00D66638">
        <w:rPr>
          <w:rFonts w:ascii="Arial" w:hAnsi="Arial" w:cs="Arial"/>
          <w:b/>
          <w:i/>
          <w:sz w:val="22"/>
          <w:szCs w:val="22"/>
        </w:rPr>
        <w:t>6.0</w:t>
      </w:r>
      <w:r w:rsidR="00D4163D" w:rsidRPr="00D66638">
        <w:rPr>
          <w:rFonts w:ascii="Arial" w:hAnsi="Arial" w:cs="Arial"/>
          <w:b/>
          <w:i/>
          <w:sz w:val="22"/>
          <w:szCs w:val="22"/>
        </w:rPr>
        <w:tab/>
        <w:t xml:space="preserve">Estimated Input </w:t>
      </w:r>
    </w:p>
    <w:p w14:paraId="33BF0ECD" w14:textId="24FDCEE3" w:rsidR="00E36264" w:rsidRPr="00D66638" w:rsidRDefault="00DA4195" w:rsidP="00E36264">
      <w:pPr>
        <w:rPr>
          <w:rFonts w:ascii="Arial" w:hAnsi="Arial" w:cs="Arial"/>
          <w:b/>
        </w:rPr>
      </w:pPr>
      <w:r w:rsidRPr="00D66638">
        <w:rPr>
          <w:rFonts w:ascii="Arial" w:hAnsi="Arial" w:cs="Arial"/>
        </w:rPr>
        <w:t>The actual level of effort (input) for undertaking the assignment will be agreed between the Consult</w:t>
      </w:r>
      <w:r w:rsidR="00D66638">
        <w:rPr>
          <w:rFonts w:ascii="Arial" w:hAnsi="Arial" w:cs="Arial"/>
        </w:rPr>
        <w:t>ing Company</w:t>
      </w:r>
      <w:r w:rsidRPr="00D66638">
        <w:rPr>
          <w:rFonts w:ascii="Arial" w:hAnsi="Arial" w:cs="Arial"/>
        </w:rPr>
        <w:t xml:space="preserve"> and </w:t>
      </w:r>
      <w:r w:rsidR="009F6CE1" w:rsidRPr="00D66638">
        <w:rPr>
          <w:rFonts w:ascii="Arial" w:hAnsi="Arial" w:cs="Arial"/>
        </w:rPr>
        <w:t>GIZ TWM, in conjunction with the SADC Water Division,</w:t>
      </w:r>
      <w:r w:rsidRPr="00D66638">
        <w:rPr>
          <w:rFonts w:ascii="Arial" w:hAnsi="Arial" w:cs="Arial"/>
        </w:rPr>
        <w:t xml:space="preserve"> at the time of contract negotiation and award. </w:t>
      </w:r>
    </w:p>
    <w:p w14:paraId="43A79D26" w14:textId="77777777" w:rsidR="00582DC4" w:rsidRPr="00D66638" w:rsidRDefault="00582DC4" w:rsidP="00E36264">
      <w:pPr>
        <w:rPr>
          <w:rFonts w:ascii="Arial" w:hAnsi="Arial" w:cs="Arial"/>
          <w:b/>
        </w:rPr>
      </w:pPr>
    </w:p>
    <w:p w14:paraId="10448A02" w14:textId="77777777" w:rsidR="00582DC4" w:rsidRPr="00D66638" w:rsidRDefault="00B27FB2" w:rsidP="00582DC4">
      <w:pPr>
        <w:pStyle w:val="Heading1"/>
        <w:rPr>
          <w:rFonts w:ascii="Arial" w:hAnsi="Arial" w:cs="Arial"/>
          <w:b/>
          <w:i/>
          <w:sz w:val="22"/>
          <w:szCs w:val="22"/>
        </w:rPr>
      </w:pPr>
      <w:r w:rsidRPr="00D66638">
        <w:rPr>
          <w:rFonts w:ascii="Arial" w:hAnsi="Arial" w:cs="Arial"/>
          <w:b/>
          <w:i/>
          <w:sz w:val="22"/>
          <w:szCs w:val="22"/>
        </w:rPr>
        <w:t>7.0</w:t>
      </w:r>
      <w:r w:rsidR="00582DC4" w:rsidRPr="00D66638">
        <w:rPr>
          <w:rFonts w:ascii="Arial" w:hAnsi="Arial" w:cs="Arial"/>
          <w:b/>
          <w:i/>
          <w:sz w:val="22"/>
          <w:szCs w:val="22"/>
        </w:rPr>
        <w:t xml:space="preserve"> </w:t>
      </w:r>
      <w:r w:rsidR="00582DC4" w:rsidRPr="00D66638">
        <w:rPr>
          <w:rFonts w:ascii="Arial" w:hAnsi="Arial" w:cs="Arial"/>
          <w:b/>
          <w:i/>
          <w:sz w:val="22"/>
          <w:szCs w:val="22"/>
        </w:rPr>
        <w:tab/>
        <w:t>Technical Proposal and Financial Offer</w:t>
      </w:r>
    </w:p>
    <w:p w14:paraId="306F21FB" w14:textId="41FC79B1" w:rsidR="00582DC4" w:rsidRPr="00D66638" w:rsidRDefault="00CB2547" w:rsidP="00E36264">
      <w:pPr>
        <w:rPr>
          <w:rFonts w:ascii="Arial" w:hAnsi="Arial" w:cs="Arial"/>
        </w:rPr>
      </w:pPr>
      <w:r>
        <w:rPr>
          <w:rFonts w:ascii="Arial" w:hAnsi="Arial" w:cs="Arial"/>
        </w:rPr>
        <w:t>Companie</w:t>
      </w:r>
      <w:r w:rsidR="00582DC4" w:rsidRPr="00D66638">
        <w:rPr>
          <w:rFonts w:ascii="Arial" w:hAnsi="Arial" w:cs="Arial"/>
        </w:rPr>
        <w:t xml:space="preserve">s are </w:t>
      </w:r>
      <w:r w:rsidR="0063520D" w:rsidRPr="00D66638">
        <w:rPr>
          <w:rFonts w:ascii="Arial" w:hAnsi="Arial" w:cs="Arial"/>
        </w:rPr>
        <w:t>required</w:t>
      </w:r>
      <w:r w:rsidR="00582DC4" w:rsidRPr="00D66638">
        <w:rPr>
          <w:rFonts w:ascii="Arial" w:hAnsi="Arial" w:cs="Arial"/>
        </w:rPr>
        <w:t xml:space="preserve"> </w:t>
      </w:r>
      <w:r w:rsidR="0063520D" w:rsidRPr="00D66638">
        <w:rPr>
          <w:rFonts w:ascii="Arial" w:hAnsi="Arial" w:cs="Arial"/>
        </w:rPr>
        <w:t>to</w:t>
      </w:r>
      <w:r w:rsidR="00582DC4" w:rsidRPr="00D66638">
        <w:rPr>
          <w:rFonts w:ascii="Arial" w:hAnsi="Arial" w:cs="Arial"/>
        </w:rPr>
        <w:t xml:space="preserve"> submit a Technical Proposal and a Financial Offer. </w:t>
      </w:r>
    </w:p>
    <w:p w14:paraId="327756F4" w14:textId="77777777" w:rsidR="00582DC4" w:rsidRPr="00D66638" w:rsidRDefault="00582DC4" w:rsidP="00E36264">
      <w:pPr>
        <w:rPr>
          <w:rFonts w:ascii="Arial" w:hAnsi="Arial" w:cs="Arial"/>
        </w:rPr>
      </w:pPr>
      <w:r w:rsidRPr="00D66638">
        <w:rPr>
          <w:rFonts w:ascii="Arial" w:hAnsi="Arial" w:cs="Arial"/>
        </w:rPr>
        <w:t xml:space="preserve">The </w:t>
      </w:r>
      <w:r w:rsidRPr="00D66638">
        <w:rPr>
          <w:rFonts w:ascii="Arial" w:hAnsi="Arial" w:cs="Arial"/>
          <w:u w:val="single"/>
        </w:rPr>
        <w:t>Technical Proposal</w:t>
      </w:r>
      <w:r w:rsidRPr="00D66638">
        <w:rPr>
          <w:rFonts w:ascii="Arial" w:hAnsi="Arial" w:cs="Arial"/>
        </w:rPr>
        <w:t xml:space="preserve"> should include:</w:t>
      </w:r>
    </w:p>
    <w:p w14:paraId="274F8E08" w14:textId="77777777" w:rsidR="00582DC4" w:rsidRPr="00D66638" w:rsidRDefault="009F6CE1" w:rsidP="007729AB">
      <w:pPr>
        <w:pStyle w:val="ListParagraph"/>
        <w:numPr>
          <w:ilvl w:val="0"/>
          <w:numId w:val="35"/>
        </w:numPr>
        <w:rPr>
          <w:rFonts w:ascii="Arial" w:hAnsi="Arial" w:cs="Arial"/>
        </w:rPr>
      </w:pPr>
      <w:r w:rsidRPr="00D66638">
        <w:rPr>
          <w:rFonts w:ascii="Arial" w:hAnsi="Arial" w:cs="Arial"/>
        </w:rPr>
        <w:lastRenderedPageBreak/>
        <w:t>Company profile</w:t>
      </w:r>
      <w:r w:rsidR="007729AB" w:rsidRPr="00D66638">
        <w:rPr>
          <w:rFonts w:ascii="Arial" w:hAnsi="Arial" w:cs="Arial"/>
        </w:rPr>
        <w:t xml:space="preserve"> and p</w:t>
      </w:r>
      <w:r w:rsidR="00582DC4" w:rsidRPr="00D66638">
        <w:rPr>
          <w:rFonts w:ascii="Arial" w:hAnsi="Arial" w:cs="Arial"/>
        </w:rPr>
        <w:t>roject references</w:t>
      </w:r>
      <w:r w:rsidR="007729AB" w:rsidRPr="00D66638">
        <w:rPr>
          <w:rFonts w:ascii="Arial" w:hAnsi="Arial" w:cs="Arial"/>
        </w:rPr>
        <w:t>, including of proposed sub-contractors</w:t>
      </w:r>
    </w:p>
    <w:p w14:paraId="32089602" w14:textId="77777777" w:rsidR="00E36264" w:rsidRPr="00D66638" w:rsidRDefault="00582DC4" w:rsidP="00356E4B">
      <w:pPr>
        <w:pStyle w:val="ListParagraph"/>
        <w:numPr>
          <w:ilvl w:val="0"/>
          <w:numId w:val="35"/>
        </w:numPr>
        <w:rPr>
          <w:rFonts w:ascii="Arial" w:hAnsi="Arial" w:cs="Arial"/>
        </w:rPr>
      </w:pPr>
      <w:r w:rsidRPr="00D66638">
        <w:rPr>
          <w:rFonts w:ascii="Arial" w:hAnsi="Arial" w:cs="Arial"/>
        </w:rPr>
        <w:t xml:space="preserve">Comments to the </w:t>
      </w:r>
      <w:proofErr w:type="spellStart"/>
      <w:r w:rsidRPr="00D66638">
        <w:rPr>
          <w:rFonts w:ascii="Arial" w:hAnsi="Arial" w:cs="Arial"/>
        </w:rPr>
        <w:t>ToR</w:t>
      </w:r>
      <w:proofErr w:type="spellEnd"/>
    </w:p>
    <w:p w14:paraId="0E6FA10C" w14:textId="77777777" w:rsidR="00582DC4" w:rsidRPr="00D66638" w:rsidRDefault="00582DC4" w:rsidP="009F6CE1">
      <w:pPr>
        <w:pStyle w:val="ListParagraph"/>
        <w:numPr>
          <w:ilvl w:val="0"/>
          <w:numId w:val="35"/>
        </w:numPr>
        <w:rPr>
          <w:rFonts w:ascii="Arial" w:hAnsi="Arial" w:cs="Arial"/>
        </w:rPr>
      </w:pPr>
      <w:r w:rsidRPr="00D66638">
        <w:rPr>
          <w:rFonts w:ascii="Arial" w:hAnsi="Arial" w:cs="Arial"/>
        </w:rPr>
        <w:t>Methodology for delivering the services</w:t>
      </w:r>
      <w:r w:rsidR="009F6CE1" w:rsidRPr="00D66638">
        <w:rPr>
          <w:rFonts w:ascii="Arial" w:hAnsi="Arial" w:cs="Arial"/>
        </w:rPr>
        <w:t>, including W</w:t>
      </w:r>
      <w:r w:rsidRPr="00D66638">
        <w:rPr>
          <w:rFonts w:ascii="Arial" w:hAnsi="Arial" w:cs="Arial"/>
        </w:rPr>
        <w:t>ork Plan</w:t>
      </w:r>
    </w:p>
    <w:p w14:paraId="6B82066C" w14:textId="77777777" w:rsidR="00582DC4" w:rsidRPr="00D66638" w:rsidRDefault="00582DC4" w:rsidP="00356E4B">
      <w:pPr>
        <w:pStyle w:val="ListParagraph"/>
        <w:numPr>
          <w:ilvl w:val="0"/>
          <w:numId w:val="35"/>
        </w:numPr>
        <w:rPr>
          <w:rFonts w:ascii="Arial" w:hAnsi="Arial" w:cs="Arial"/>
        </w:rPr>
      </w:pPr>
      <w:r w:rsidRPr="00D66638">
        <w:rPr>
          <w:rFonts w:ascii="Arial" w:hAnsi="Arial" w:cs="Arial"/>
        </w:rPr>
        <w:t xml:space="preserve">CVs of </w:t>
      </w:r>
      <w:r w:rsidR="0077265C" w:rsidRPr="00D66638">
        <w:rPr>
          <w:rFonts w:ascii="Arial" w:hAnsi="Arial" w:cs="Arial"/>
        </w:rPr>
        <w:t xml:space="preserve">Key </w:t>
      </w:r>
      <w:r w:rsidRPr="00D66638">
        <w:rPr>
          <w:rFonts w:ascii="Arial" w:hAnsi="Arial" w:cs="Arial"/>
        </w:rPr>
        <w:t>Team Members (max. 3 pages</w:t>
      </w:r>
      <w:r w:rsidR="009F6CE1" w:rsidRPr="00D66638">
        <w:rPr>
          <w:rFonts w:ascii="Arial" w:hAnsi="Arial" w:cs="Arial"/>
        </w:rPr>
        <w:t xml:space="preserve"> each</w:t>
      </w:r>
      <w:r w:rsidRPr="00D66638">
        <w:rPr>
          <w:rFonts w:ascii="Arial" w:hAnsi="Arial" w:cs="Arial"/>
        </w:rPr>
        <w:t>)</w:t>
      </w:r>
    </w:p>
    <w:p w14:paraId="763D5EDB" w14:textId="7E4BB567" w:rsidR="00582DC4" w:rsidRPr="00D66638" w:rsidRDefault="00582DC4" w:rsidP="00356E4B">
      <w:pPr>
        <w:pStyle w:val="ListParagraph"/>
        <w:numPr>
          <w:ilvl w:val="0"/>
          <w:numId w:val="35"/>
        </w:numPr>
        <w:rPr>
          <w:rFonts w:ascii="Arial" w:hAnsi="Arial" w:cs="Arial"/>
        </w:rPr>
      </w:pPr>
      <w:r w:rsidRPr="00D66638">
        <w:rPr>
          <w:rFonts w:ascii="Arial" w:hAnsi="Arial" w:cs="Arial"/>
        </w:rPr>
        <w:t xml:space="preserve">Concept for </w:t>
      </w:r>
      <w:r w:rsidR="0077265C" w:rsidRPr="00D66638">
        <w:rPr>
          <w:rFonts w:ascii="Arial" w:hAnsi="Arial" w:cs="Arial"/>
        </w:rPr>
        <w:t>quality assurance and</w:t>
      </w:r>
      <w:r w:rsidRPr="00D66638">
        <w:rPr>
          <w:rFonts w:ascii="Arial" w:hAnsi="Arial" w:cs="Arial"/>
        </w:rPr>
        <w:t xml:space="preserve"> project management</w:t>
      </w:r>
    </w:p>
    <w:p w14:paraId="3A029985" w14:textId="77777777" w:rsidR="003408E8" w:rsidRPr="00D66638" w:rsidRDefault="003408E8" w:rsidP="003408E8">
      <w:pPr>
        <w:pStyle w:val="Default"/>
        <w:numPr>
          <w:ilvl w:val="0"/>
          <w:numId w:val="35"/>
        </w:numPr>
        <w:spacing w:line="280" w:lineRule="atLeast"/>
        <w:rPr>
          <w:color w:val="auto"/>
          <w:sz w:val="22"/>
          <w:szCs w:val="22"/>
          <w:lang w:val="en-US"/>
        </w:rPr>
      </w:pPr>
      <w:r w:rsidRPr="00D66638">
        <w:rPr>
          <w:color w:val="auto"/>
          <w:sz w:val="22"/>
          <w:szCs w:val="22"/>
          <w:lang w:val="en-US"/>
        </w:rPr>
        <w:t>References / examples of previous work of three projects where similar products were developed and a show reel (Provided via a link in the technical proposal or a USB)</w:t>
      </w:r>
    </w:p>
    <w:p w14:paraId="397B33EB" w14:textId="77777777" w:rsidR="003408E8" w:rsidRPr="00D66638" w:rsidRDefault="003408E8" w:rsidP="00356E4B">
      <w:pPr>
        <w:pStyle w:val="ListParagraph"/>
        <w:numPr>
          <w:ilvl w:val="0"/>
          <w:numId w:val="35"/>
        </w:numPr>
        <w:rPr>
          <w:rFonts w:ascii="Arial" w:hAnsi="Arial" w:cs="Arial"/>
        </w:rPr>
      </w:pPr>
    </w:p>
    <w:p w14:paraId="2B6D010E" w14:textId="77777777" w:rsidR="00936A5B" w:rsidRPr="00D66638" w:rsidRDefault="00936A5B" w:rsidP="00936A5B">
      <w:pPr>
        <w:rPr>
          <w:rFonts w:ascii="Arial" w:hAnsi="Arial" w:cs="Arial"/>
        </w:rPr>
      </w:pPr>
      <w:r w:rsidRPr="00D66638">
        <w:rPr>
          <w:rFonts w:ascii="Arial" w:hAnsi="Arial" w:cs="Arial"/>
        </w:rPr>
        <w:t xml:space="preserve">The </w:t>
      </w:r>
      <w:r w:rsidRPr="00D66638">
        <w:rPr>
          <w:rFonts w:ascii="Arial" w:hAnsi="Arial" w:cs="Arial"/>
          <w:u w:val="single"/>
        </w:rPr>
        <w:t>Financial Offer</w:t>
      </w:r>
      <w:r w:rsidRPr="00D66638">
        <w:rPr>
          <w:rFonts w:ascii="Arial" w:hAnsi="Arial" w:cs="Arial"/>
        </w:rPr>
        <w:t xml:space="preserve"> should indicate:</w:t>
      </w:r>
    </w:p>
    <w:p w14:paraId="0FCE358E" w14:textId="77777777" w:rsidR="00936A5B" w:rsidRPr="00D66638" w:rsidRDefault="00936A5B" w:rsidP="00356E4B">
      <w:pPr>
        <w:pStyle w:val="ListParagraph"/>
        <w:numPr>
          <w:ilvl w:val="0"/>
          <w:numId w:val="35"/>
        </w:numPr>
        <w:rPr>
          <w:rFonts w:ascii="Arial" w:hAnsi="Arial" w:cs="Arial"/>
        </w:rPr>
      </w:pPr>
      <w:r w:rsidRPr="00D66638">
        <w:rPr>
          <w:rFonts w:ascii="Arial" w:hAnsi="Arial" w:cs="Arial"/>
        </w:rPr>
        <w:t>Consultants fee rates</w:t>
      </w:r>
    </w:p>
    <w:p w14:paraId="74E9364A" w14:textId="77777777" w:rsidR="00936A5B" w:rsidRPr="00D66638" w:rsidRDefault="0077265C" w:rsidP="00356E4B">
      <w:pPr>
        <w:pStyle w:val="ListParagraph"/>
        <w:numPr>
          <w:ilvl w:val="0"/>
          <w:numId w:val="35"/>
        </w:numPr>
        <w:rPr>
          <w:rFonts w:ascii="Arial" w:hAnsi="Arial" w:cs="Arial"/>
        </w:rPr>
      </w:pPr>
      <w:r w:rsidRPr="00D66638">
        <w:rPr>
          <w:rFonts w:ascii="Arial" w:hAnsi="Arial" w:cs="Arial"/>
        </w:rPr>
        <w:t xml:space="preserve">Other production costs, including editing of animated videos and printing </w:t>
      </w:r>
    </w:p>
    <w:p w14:paraId="31D4AD72" w14:textId="4F0FF4D5" w:rsidR="00913187" w:rsidRPr="00913187" w:rsidRDefault="00913187" w:rsidP="00D43FD6">
      <w:pPr>
        <w:pStyle w:val="ListParagraph"/>
        <w:rPr>
          <w:highlight w:val="yellow"/>
        </w:rPr>
      </w:pPr>
    </w:p>
    <w:sectPr w:rsidR="00913187" w:rsidRPr="00913187">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A2A77" w14:textId="77777777" w:rsidR="00D27EE5" w:rsidRDefault="00D27EE5" w:rsidP="00FB767F">
      <w:r>
        <w:separator/>
      </w:r>
    </w:p>
  </w:endnote>
  <w:endnote w:type="continuationSeparator" w:id="0">
    <w:p w14:paraId="11160B15" w14:textId="77777777" w:rsidR="00D27EE5" w:rsidRDefault="00D27EE5" w:rsidP="00FB7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3888601"/>
      <w:docPartObj>
        <w:docPartGallery w:val="Page Numbers (Bottom of Page)"/>
        <w:docPartUnique/>
      </w:docPartObj>
    </w:sdtPr>
    <w:sdtEndPr>
      <w:rPr>
        <w:noProof/>
      </w:rPr>
    </w:sdtEndPr>
    <w:sdtContent>
      <w:p w14:paraId="24C607D2" w14:textId="77777777" w:rsidR="00FB767F" w:rsidRDefault="00FB767F">
        <w:pPr>
          <w:pStyle w:val="Footer"/>
          <w:jc w:val="right"/>
        </w:pPr>
        <w:r>
          <w:fldChar w:fldCharType="begin"/>
        </w:r>
        <w:r>
          <w:instrText xml:space="preserve"> PAGE   \* MERGEFORMAT </w:instrText>
        </w:r>
        <w:r>
          <w:fldChar w:fldCharType="separate"/>
        </w:r>
        <w:r w:rsidR="00D45128">
          <w:rPr>
            <w:noProof/>
          </w:rPr>
          <w:t>10</w:t>
        </w:r>
        <w:r>
          <w:rPr>
            <w:noProof/>
          </w:rPr>
          <w:fldChar w:fldCharType="end"/>
        </w:r>
      </w:p>
    </w:sdtContent>
  </w:sdt>
  <w:p w14:paraId="5C26B916" w14:textId="77777777" w:rsidR="00FB767F" w:rsidRDefault="00FB7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A16F6" w14:textId="77777777" w:rsidR="00D27EE5" w:rsidRDefault="00D27EE5" w:rsidP="00FB767F">
      <w:r>
        <w:separator/>
      </w:r>
    </w:p>
  </w:footnote>
  <w:footnote w:type="continuationSeparator" w:id="0">
    <w:p w14:paraId="5A45DD20" w14:textId="77777777" w:rsidR="00D27EE5" w:rsidRDefault="00D27EE5" w:rsidP="00FB767F">
      <w:r>
        <w:continuationSeparator/>
      </w:r>
    </w:p>
  </w:footnote>
  <w:footnote w:id="1">
    <w:p w14:paraId="1B81A3B7" w14:textId="77777777" w:rsidR="00596F03" w:rsidRPr="009F6CE1" w:rsidRDefault="00596F03" w:rsidP="00596F03">
      <w:pPr>
        <w:pStyle w:val="FootnoteText"/>
        <w:rPr>
          <w:lang w:val="en-US"/>
        </w:rPr>
      </w:pPr>
      <w:r w:rsidRPr="00654922">
        <w:rPr>
          <w:rStyle w:val="FootnoteReference"/>
        </w:rPr>
        <w:footnoteRef/>
      </w:r>
      <w:r w:rsidRPr="00654922">
        <w:t xml:space="preserve"> </w:t>
      </w:r>
      <w:r w:rsidRPr="009F6CE1">
        <w:rPr>
          <w:lang w:val="en-US"/>
        </w:rPr>
        <w:t>50 per country</w:t>
      </w:r>
    </w:p>
  </w:footnote>
  <w:footnote w:id="2">
    <w:p w14:paraId="57727527" w14:textId="77777777" w:rsidR="00596F03" w:rsidRPr="009F6CE1" w:rsidRDefault="00596F03" w:rsidP="00596F03">
      <w:pPr>
        <w:pStyle w:val="FootnoteText"/>
        <w:rPr>
          <w:lang w:val="en-US"/>
        </w:rPr>
      </w:pPr>
      <w:r w:rsidRPr="00654922">
        <w:rPr>
          <w:rStyle w:val="FootnoteReference"/>
        </w:rPr>
        <w:footnoteRef/>
      </w:r>
      <w:r w:rsidRPr="00654922">
        <w:t xml:space="preserve"> </w:t>
      </w:r>
      <w:r w:rsidRPr="009F6CE1">
        <w:rPr>
          <w:lang w:val="en-US"/>
        </w:rPr>
        <w:t>150 per country</w:t>
      </w:r>
    </w:p>
  </w:footnote>
  <w:footnote w:id="3">
    <w:p w14:paraId="5D05328E" w14:textId="77777777" w:rsidR="00654922" w:rsidRPr="00654922" w:rsidRDefault="00654922">
      <w:pPr>
        <w:pStyle w:val="FootnoteText"/>
        <w:rPr>
          <w:lang w:val="en-US"/>
        </w:rPr>
      </w:pPr>
      <w:r w:rsidRPr="00654922">
        <w:rPr>
          <w:rStyle w:val="FootnoteReference"/>
        </w:rPr>
        <w:footnoteRef/>
      </w:r>
      <w:r w:rsidRPr="00654922">
        <w:t xml:space="preserve"> </w:t>
      </w:r>
      <w:r w:rsidRPr="00654922">
        <w:rPr>
          <w:lang w:val="en-US"/>
        </w:rPr>
        <w:t>Note that printing can only happen after approval of the RSAP V by Ministers of Water of SADC Member States in October, tbc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D5D73"/>
    <w:multiLevelType w:val="hybridMultilevel"/>
    <w:tmpl w:val="8B2A6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071EBB"/>
    <w:multiLevelType w:val="hybridMultilevel"/>
    <w:tmpl w:val="63B6CCB8"/>
    <w:lvl w:ilvl="0" w:tplc="48BEFCC0">
      <w:start w:val="1"/>
      <w:numFmt w:val="decimal"/>
      <w:lvlText w:val="%1."/>
      <w:lvlJc w:val="left"/>
      <w:pPr>
        <w:tabs>
          <w:tab w:val="num" w:pos="720"/>
        </w:tabs>
        <w:ind w:left="720" w:hanging="360"/>
      </w:pPr>
    </w:lvl>
    <w:lvl w:ilvl="1" w:tplc="E03E3578" w:tentative="1">
      <w:start w:val="1"/>
      <w:numFmt w:val="decimal"/>
      <w:lvlText w:val="%2."/>
      <w:lvlJc w:val="left"/>
      <w:pPr>
        <w:tabs>
          <w:tab w:val="num" w:pos="1440"/>
        </w:tabs>
        <w:ind w:left="1440" w:hanging="360"/>
      </w:pPr>
    </w:lvl>
    <w:lvl w:ilvl="2" w:tplc="AF90CB7A" w:tentative="1">
      <w:start w:val="1"/>
      <w:numFmt w:val="decimal"/>
      <w:lvlText w:val="%3."/>
      <w:lvlJc w:val="left"/>
      <w:pPr>
        <w:tabs>
          <w:tab w:val="num" w:pos="2160"/>
        </w:tabs>
        <w:ind w:left="2160" w:hanging="360"/>
      </w:pPr>
    </w:lvl>
    <w:lvl w:ilvl="3" w:tplc="83084136" w:tentative="1">
      <w:start w:val="1"/>
      <w:numFmt w:val="decimal"/>
      <w:lvlText w:val="%4."/>
      <w:lvlJc w:val="left"/>
      <w:pPr>
        <w:tabs>
          <w:tab w:val="num" w:pos="2880"/>
        </w:tabs>
        <w:ind w:left="2880" w:hanging="360"/>
      </w:pPr>
    </w:lvl>
    <w:lvl w:ilvl="4" w:tplc="000883F8" w:tentative="1">
      <w:start w:val="1"/>
      <w:numFmt w:val="decimal"/>
      <w:lvlText w:val="%5."/>
      <w:lvlJc w:val="left"/>
      <w:pPr>
        <w:tabs>
          <w:tab w:val="num" w:pos="3600"/>
        </w:tabs>
        <w:ind w:left="3600" w:hanging="360"/>
      </w:pPr>
    </w:lvl>
    <w:lvl w:ilvl="5" w:tplc="433A6D8E" w:tentative="1">
      <w:start w:val="1"/>
      <w:numFmt w:val="decimal"/>
      <w:lvlText w:val="%6."/>
      <w:lvlJc w:val="left"/>
      <w:pPr>
        <w:tabs>
          <w:tab w:val="num" w:pos="4320"/>
        </w:tabs>
        <w:ind w:left="4320" w:hanging="360"/>
      </w:pPr>
    </w:lvl>
    <w:lvl w:ilvl="6" w:tplc="3A5649FA" w:tentative="1">
      <w:start w:val="1"/>
      <w:numFmt w:val="decimal"/>
      <w:lvlText w:val="%7."/>
      <w:lvlJc w:val="left"/>
      <w:pPr>
        <w:tabs>
          <w:tab w:val="num" w:pos="5040"/>
        </w:tabs>
        <w:ind w:left="5040" w:hanging="360"/>
      </w:pPr>
    </w:lvl>
    <w:lvl w:ilvl="7" w:tplc="5E94AEBC" w:tentative="1">
      <w:start w:val="1"/>
      <w:numFmt w:val="decimal"/>
      <w:lvlText w:val="%8."/>
      <w:lvlJc w:val="left"/>
      <w:pPr>
        <w:tabs>
          <w:tab w:val="num" w:pos="5760"/>
        </w:tabs>
        <w:ind w:left="5760" w:hanging="360"/>
      </w:pPr>
    </w:lvl>
    <w:lvl w:ilvl="8" w:tplc="EE42D9AE" w:tentative="1">
      <w:start w:val="1"/>
      <w:numFmt w:val="decimal"/>
      <w:lvlText w:val="%9."/>
      <w:lvlJc w:val="left"/>
      <w:pPr>
        <w:tabs>
          <w:tab w:val="num" w:pos="6480"/>
        </w:tabs>
        <w:ind w:left="6480" w:hanging="360"/>
      </w:pPr>
    </w:lvl>
  </w:abstractNum>
  <w:abstractNum w:abstractNumId="2" w15:restartNumberingAfterBreak="0">
    <w:nsid w:val="094B315C"/>
    <w:multiLevelType w:val="hybridMultilevel"/>
    <w:tmpl w:val="4A9EDE6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6E7D4A"/>
    <w:multiLevelType w:val="multilevel"/>
    <w:tmpl w:val="C63201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7F2A9F"/>
    <w:multiLevelType w:val="multilevel"/>
    <w:tmpl w:val="825EBB8C"/>
    <w:lvl w:ilvl="0">
      <w:start w:val="8"/>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130E2C1D"/>
    <w:multiLevelType w:val="multilevel"/>
    <w:tmpl w:val="36C23474"/>
    <w:lvl w:ilvl="0">
      <w:start w:val="9"/>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15494168"/>
    <w:multiLevelType w:val="hybridMultilevel"/>
    <w:tmpl w:val="D9C4D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C07CB"/>
    <w:multiLevelType w:val="hybridMultilevel"/>
    <w:tmpl w:val="4D6A6E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1536AC"/>
    <w:multiLevelType w:val="hybridMultilevel"/>
    <w:tmpl w:val="605AE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AA0093"/>
    <w:multiLevelType w:val="hybridMultilevel"/>
    <w:tmpl w:val="2B3A989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B3F71DE"/>
    <w:multiLevelType w:val="multilevel"/>
    <w:tmpl w:val="36C23474"/>
    <w:lvl w:ilvl="0">
      <w:start w:val="9"/>
      <w:numFmt w:val="decimal"/>
      <w:lvlText w:val="%1.0"/>
      <w:lvlJc w:val="left"/>
      <w:pPr>
        <w:ind w:left="1776" w:hanging="360"/>
      </w:pPr>
      <w:rPr>
        <w:rFonts w:hint="default"/>
      </w:rPr>
    </w:lvl>
    <w:lvl w:ilvl="1">
      <w:start w:val="1"/>
      <w:numFmt w:val="decimal"/>
      <w:lvlText w:val="%1.%2"/>
      <w:lvlJc w:val="left"/>
      <w:pPr>
        <w:ind w:left="2484"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260" w:hanging="72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036"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7812" w:hanging="1440"/>
      </w:pPr>
      <w:rPr>
        <w:rFonts w:hint="default"/>
      </w:rPr>
    </w:lvl>
    <w:lvl w:ilvl="8">
      <w:start w:val="1"/>
      <w:numFmt w:val="decimal"/>
      <w:lvlText w:val="%1.%2.%3.%4.%5.%6.%7.%8.%9"/>
      <w:lvlJc w:val="left"/>
      <w:pPr>
        <w:ind w:left="8520" w:hanging="1440"/>
      </w:pPr>
      <w:rPr>
        <w:rFonts w:hint="default"/>
      </w:rPr>
    </w:lvl>
  </w:abstractNum>
  <w:abstractNum w:abstractNumId="11" w15:restartNumberingAfterBreak="0">
    <w:nsid w:val="253F1793"/>
    <w:multiLevelType w:val="hybridMultilevel"/>
    <w:tmpl w:val="12FE1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504004"/>
    <w:multiLevelType w:val="multilevel"/>
    <w:tmpl w:val="1EDE9FD8"/>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3" w15:restartNumberingAfterBreak="0">
    <w:nsid w:val="2CED4D43"/>
    <w:multiLevelType w:val="multilevel"/>
    <w:tmpl w:val="36C2347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E3325F4"/>
    <w:multiLevelType w:val="multilevel"/>
    <w:tmpl w:val="5214460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319675BE"/>
    <w:multiLevelType w:val="hybridMultilevel"/>
    <w:tmpl w:val="C16E455A"/>
    <w:lvl w:ilvl="0" w:tplc="9C422B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601AC0"/>
    <w:multiLevelType w:val="hybridMultilevel"/>
    <w:tmpl w:val="E2F45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B0362"/>
    <w:multiLevelType w:val="multilevel"/>
    <w:tmpl w:val="36C23474"/>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8" w15:restartNumberingAfterBreak="0">
    <w:nsid w:val="35122510"/>
    <w:multiLevelType w:val="hybridMultilevel"/>
    <w:tmpl w:val="997467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5F65790"/>
    <w:multiLevelType w:val="multilevel"/>
    <w:tmpl w:val="03B44EF8"/>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0" w15:restartNumberingAfterBreak="0">
    <w:nsid w:val="375E53D8"/>
    <w:multiLevelType w:val="hybridMultilevel"/>
    <w:tmpl w:val="9A287B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7E1680E"/>
    <w:multiLevelType w:val="hybridMultilevel"/>
    <w:tmpl w:val="419C76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2470A8"/>
    <w:multiLevelType w:val="hybridMultilevel"/>
    <w:tmpl w:val="6590B764"/>
    <w:lvl w:ilvl="0" w:tplc="531E0A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114B6B"/>
    <w:multiLevelType w:val="hybridMultilevel"/>
    <w:tmpl w:val="7054E252"/>
    <w:lvl w:ilvl="0" w:tplc="B1660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C57A9A"/>
    <w:multiLevelType w:val="multilevel"/>
    <w:tmpl w:val="36C2347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0E7262C"/>
    <w:multiLevelType w:val="hybridMultilevel"/>
    <w:tmpl w:val="4EEC26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4BF24B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A46644"/>
    <w:multiLevelType w:val="hybridMultilevel"/>
    <w:tmpl w:val="9D0419FA"/>
    <w:lvl w:ilvl="0" w:tplc="01046ADA">
      <w:start w:val="1"/>
      <w:numFmt w:val="lowerRoman"/>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8" w15:restartNumberingAfterBreak="0">
    <w:nsid w:val="4AD81388"/>
    <w:multiLevelType w:val="hybridMultilevel"/>
    <w:tmpl w:val="4052F7C4"/>
    <w:lvl w:ilvl="0" w:tplc="1B18BF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C117B0"/>
    <w:multiLevelType w:val="multilevel"/>
    <w:tmpl w:val="36C2347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0" w15:restartNumberingAfterBreak="0">
    <w:nsid w:val="54C96AD1"/>
    <w:multiLevelType w:val="multilevel"/>
    <w:tmpl w:val="36C23474"/>
    <w:lvl w:ilvl="0">
      <w:start w:val="9"/>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1" w15:restartNumberingAfterBreak="0">
    <w:nsid w:val="578542AF"/>
    <w:multiLevelType w:val="hybridMultilevel"/>
    <w:tmpl w:val="C85869A6"/>
    <w:lvl w:ilvl="0" w:tplc="08090019">
      <w:start w:val="1"/>
      <w:numFmt w:val="lowerLetter"/>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D513F83"/>
    <w:multiLevelType w:val="hybridMultilevel"/>
    <w:tmpl w:val="8D2660D6"/>
    <w:lvl w:ilvl="0" w:tplc="040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5D71BA"/>
    <w:multiLevelType w:val="hybridMultilevel"/>
    <w:tmpl w:val="863421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7C0291"/>
    <w:multiLevelType w:val="multilevel"/>
    <w:tmpl w:val="36C2347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5" w15:restartNumberingAfterBreak="0">
    <w:nsid w:val="5FC01CD7"/>
    <w:multiLevelType w:val="hybridMultilevel"/>
    <w:tmpl w:val="515CBA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25065F9"/>
    <w:multiLevelType w:val="multilevel"/>
    <w:tmpl w:val="36C23474"/>
    <w:lvl w:ilvl="0">
      <w:start w:val="4"/>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7" w15:restartNumberingAfterBreak="0">
    <w:nsid w:val="68055BBD"/>
    <w:multiLevelType w:val="multilevel"/>
    <w:tmpl w:val="36C2347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8" w15:restartNumberingAfterBreak="0">
    <w:nsid w:val="6A1C7E37"/>
    <w:multiLevelType w:val="multilevel"/>
    <w:tmpl w:val="36C2347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9" w15:restartNumberingAfterBreak="0">
    <w:nsid w:val="6B130629"/>
    <w:multiLevelType w:val="hybridMultilevel"/>
    <w:tmpl w:val="FD7E63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D82624C"/>
    <w:multiLevelType w:val="multilevel"/>
    <w:tmpl w:val="B8C877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3D6FC2"/>
    <w:multiLevelType w:val="multilevel"/>
    <w:tmpl w:val="B5888FE8"/>
    <w:lvl w:ilvl="0">
      <w:start w:val="4"/>
      <w:numFmt w:val="decimal"/>
      <w:lvlText w:val="%1.0"/>
      <w:lvlJc w:val="left"/>
      <w:pPr>
        <w:ind w:left="360" w:hanging="360"/>
      </w:pPr>
      <w:rPr>
        <w:rFonts w:hint="default"/>
        <w:i/>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2" w15:restartNumberingAfterBreak="0">
    <w:nsid w:val="6ECA02C1"/>
    <w:multiLevelType w:val="hybridMultilevel"/>
    <w:tmpl w:val="E4D0B454"/>
    <w:lvl w:ilvl="0" w:tplc="EFDA34D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37056F"/>
    <w:multiLevelType w:val="multilevel"/>
    <w:tmpl w:val="5E4E41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9D10FA"/>
    <w:multiLevelType w:val="multilevel"/>
    <w:tmpl w:val="36C2347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5" w15:restartNumberingAfterBreak="0">
    <w:nsid w:val="79A32773"/>
    <w:multiLevelType w:val="multilevel"/>
    <w:tmpl w:val="1EDE9FD8"/>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6" w15:restartNumberingAfterBreak="0">
    <w:nsid w:val="7DDE1094"/>
    <w:multiLevelType w:val="hybridMultilevel"/>
    <w:tmpl w:val="9FC83842"/>
    <w:lvl w:ilvl="0" w:tplc="D760301A">
      <w:start w:val="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DFE56F0"/>
    <w:multiLevelType w:val="hybridMultilevel"/>
    <w:tmpl w:val="FF3C339E"/>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48" w15:restartNumberingAfterBreak="0">
    <w:nsid w:val="7E600286"/>
    <w:multiLevelType w:val="hybridMultilevel"/>
    <w:tmpl w:val="B4BAC168"/>
    <w:lvl w:ilvl="0" w:tplc="0407000F">
      <w:start w:val="1"/>
      <w:numFmt w:val="decimal"/>
      <w:lvlText w:val="%1."/>
      <w:lvlJc w:val="left"/>
      <w:pPr>
        <w:tabs>
          <w:tab w:val="num" w:pos="4680"/>
        </w:tabs>
        <w:ind w:left="4680" w:hanging="360"/>
      </w:pPr>
    </w:lvl>
    <w:lvl w:ilvl="1" w:tplc="09C080D6" w:tentative="1">
      <w:start w:val="1"/>
      <w:numFmt w:val="decimal"/>
      <w:lvlText w:val="%2."/>
      <w:lvlJc w:val="left"/>
      <w:pPr>
        <w:tabs>
          <w:tab w:val="num" w:pos="5400"/>
        </w:tabs>
        <w:ind w:left="5400" w:hanging="360"/>
      </w:pPr>
    </w:lvl>
    <w:lvl w:ilvl="2" w:tplc="EFD8F286" w:tentative="1">
      <w:start w:val="1"/>
      <w:numFmt w:val="decimal"/>
      <w:lvlText w:val="%3."/>
      <w:lvlJc w:val="left"/>
      <w:pPr>
        <w:tabs>
          <w:tab w:val="num" w:pos="6120"/>
        </w:tabs>
        <w:ind w:left="6120" w:hanging="360"/>
      </w:pPr>
    </w:lvl>
    <w:lvl w:ilvl="3" w:tplc="82B8540C" w:tentative="1">
      <w:start w:val="1"/>
      <w:numFmt w:val="decimal"/>
      <w:lvlText w:val="%4."/>
      <w:lvlJc w:val="left"/>
      <w:pPr>
        <w:tabs>
          <w:tab w:val="num" w:pos="6840"/>
        </w:tabs>
        <w:ind w:left="6840" w:hanging="360"/>
      </w:pPr>
    </w:lvl>
    <w:lvl w:ilvl="4" w:tplc="AD8A044C" w:tentative="1">
      <w:start w:val="1"/>
      <w:numFmt w:val="decimal"/>
      <w:lvlText w:val="%5."/>
      <w:lvlJc w:val="left"/>
      <w:pPr>
        <w:tabs>
          <w:tab w:val="num" w:pos="7560"/>
        </w:tabs>
        <w:ind w:left="7560" w:hanging="360"/>
      </w:pPr>
    </w:lvl>
    <w:lvl w:ilvl="5" w:tplc="5768A460" w:tentative="1">
      <w:start w:val="1"/>
      <w:numFmt w:val="decimal"/>
      <w:lvlText w:val="%6."/>
      <w:lvlJc w:val="left"/>
      <w:pPr>
        <w:tabs>
          <w:tab w:val="num" w:pos="8280"/>
        </w:tabs>
        <w:ind w:left="8280" w:hanging="360"/>
      </w:pPr>
    </w:lvl>
    <w:lvl w:ilvl="6" w:tplc="7CD0AEB0" w:tentative="1">
      <w:start w:val="1"/>
      <w:numFmt w:val="decimal"/>
      <w:lvlText w:val="%7."/>
      <w:lvlJc w:val="left"/>
      <w:pPr>
        <w:tabs>
          <w:tab w:val="num" w:pos="9000"/>
        </w:tabs>
        <w:ind w:left="9000" w:hanging="360"/>
      </w:pPr>
    </w:lvl>
    <w:lvl w:ilvl="7" w:tplc="020CC15C" w:tentative="1">
      <w:start w:val="1"/>
      <w:numFmt w:val="decimal"/>
      <w:lvlText w:val="%8."/>
      <w:lvlJc w:val="left"/>
      <w:pPr>
        <w:tabs>
          <w:tab w:val="num" w:pos="9720"/>
        </w:tabs>
        <w:ind w:left="9720" w:hanging="360"/>
      </w:pPr>
    </w:lvl>
    <w:lvl w:ilvl="8" w:tplc="652CB14A" w:tentative="1">
      <w:start w:val="1"/>
      <w:numFmt w:val="decimal"/>
      <w:lvlText w:val="%9."/>
      <w:lvlJc w:val="left"/>
      <w:pPr>
        <w:tabs>
          <w:tab w:val="num" w:pos="10440"/>
        </w:tabs>
        <w:ind w:left="10440" w:hanging="360"/>
      </w:pPr>
    </w:lvl>
  </w:abstractNum>
  <w:num w:numId="1">
    <w:abstractNumId w:val="13"/>
  </w:num>
  <w:num w:numId="2">
    <w:abstractNumId w:val="19"/>
  </w:num>
  <w:num w:numId="3">
    <w:abstractNumId w:val="12"/>
  </w:num>
  <w:num w:numId="4">
    <w:abstractNumId w:val="4"/>
  </w:num>
  <w:num w:numId="5">
    <w:abstractNumId w:val="45"/>
  </w:num>
  <w:num w:numId="6">
    <w:abstractNumId w:val="29"/>
  </w:num>
  <w:num w:numId="7">
    <w:abstractNumId w:val="37"/>
  </w:num>
  <w:num w:numId="8">
    <w:abstractNumId w:val="24"/>
  </w:num>
  <w:num w:numId="9">
    <w:abstractNumId w:val="44"/>
  </w:num>
  <w:num w:numId="10">
    <w:abstractNumId w:val="38"/>
  </w:num>
  <w:num w:numId="11">
    <w:abstractNumId w:val="34"/>
  </w:num>
  <w:num w:numId="12">
    <w:abstractNumId w:val="14"/>
  </w:num>
  <w:num w:numId="13">
    <w:abstractNumId w:val="36"/>
  </w:num>
  <w:num w:numId="14">
    <w:abstractNumId w:val="41"/>
  </w:num>
  <w:num w:numId="15">
    <w:abstractNumId w:val="17"/>
  </w:num>
  <w:num w:numId="16">
    <w:abstractNumId w:val="40"/>
  </w:num>
  <w:num w:numId="17">
    <w:abstractNumId w:val="30"/>
  </w:num>
  <w:num w:numId="18">
    <w:abstractNumId w:val="5"/>
  </w:num>
  <w:num w:numId="19">
    <w:abstractNumId w:val="10"/>
  </w:num>
  <w:num w:numId="20">
    <w:abstractNumId w:val="27"/>
  </w:num>
  <w:num w:numId="21">
    <w:abstractNumId w:val="1"/>
  </w:num>
  <w:num w:numId="22">
    <w:abstractNumId w:val="32"/>
  </w:num>
  <w:num w:numId="23">
    <w:abstractNumId w:val="23"/>
  </w:num>
  <w:num w:numId="24">
    <w:abstractNumId w:val="15"/>
  </w:num>
  <w:num w:numId="25">
    <w:abstractNumId w:val="22"/>
  </w:num>
  <w:num w:numId="26">
    <w:abstractNumId w:val="42"/>
  </w:num>
  <w:num w:numId="27">
    <w:abstractNumId w:val="48"/>
  </w:num>
  <w:num w:numId="28">
    <w:abstractNumId w:val="28"/>
  </w:num>
  <w:num w:numId="29">
    <w:abstractNumId w:val="33"/>
  </w:num>
  <w:num w:numId="30">
    <w:abstractNumId w:val="21"/>
  </w:num>
  <w:num w:numId="31">
    <w:abstractNumId w:val="3"/>
  </w:num>
  <w:num w:numId="32">
    <w:abstractNumId w:val="6"/>
  </w:num>
  <w:num w:numId="33">
    <w:abstractNumId w:val="43"/>
  </w:num>
  <w:num w:numId="34">
    <w:abstractNumId w:val="16"/>
  </w:num>
  <w:num w:numId="35">
    <w:abstractNumId w:val="46"/>
  </w:num>
  <w:num w:numId="36">
    <w:abstractNumId w:val="31"/>
  </w:num>
  <w:num w:numId="37">
    <w:abstractNumId w:val="26"/>
  </w:num>
  <w:num w:numId="38">
    <w:abstractNumId w:val="8"/>
  </w:num>
  <w:num w:numId="39">
    <w:abstractNumId w:val="0"/>
  </w:num>
  <w:num w:numId="40">
    <w:abstractNumId w:val="39"/>
  </w:num>
  <w:num w:numId="41">
    <w:abstractNumId w:val="11"/>
  </w:num>
  <w:num w:numId="42">
    <w:abstractNumId w:val="25"/>
  </w:num>
  <w:num w:numId="43">
    <w:abstractNumId w:val="7"/>
  </w:num>
  <w:num w:numId="44">
    <w:abstractNumId w:val="18"/>
  </w:num>
  <w:num w:numId="45">
    <w:abstractNumId w:val="2"/>
  </w:num>
  <w:num w:numId="46">
    <w:abstractNumId w:val="20"/>
  </w:num>
  <w:num w:numId="47">
    <w:abstractNumId w:val="47"/>
  </w:num>
  <w:num w:numId="48">
    <w:abstractNumId w:val="35"/>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28"/>
    <w:rsid w:val="0003573C"/>
    <w:rsid w:val="00044B23"/>
    <w:rsid w:val="000457ED"/>
    <w:rsid w:val="00085D77"/>
    <w:rsid w:val="000B2DDB"/>
    <w:rsid w:val="000B4E02"/>
    <w:rsid w:val="000C3615"/>
    <w:rsid w:val="000C431E"/>
    <w:rsid w:val="000C7DE3"/>
    <w:rsid w:val="000F0E12"/>
    <w:rsid w:val="000F2869"/>
    <w:rsid w:val="00117E1D"/>
    <w:rsid w:val="00117F51"/>
    <w:rsid w:val="0012043D"/>
    <w:rsid w:val="00120943"/>
    <w:rsid w:val="001376E5"/>
    <w:rsid w:val="00137E79"/>
    <w:rsid w:val="001573B2"/>
    <w:rsid w:val="00162AAF"/>
    <w:rsid w:val="00185490"/>
    <w:rsid w:val="00193755"/>
    <w:rsid w:val="001A017D"/>
    <w:rsid w:val="001B7126"/>
    <w:rsid w:val="001C223C"/>
    <w:rsid w:val="001D1614"/>
    <w:rsid w:val="001D3C36"/>
    <w:rsid w:val="001E71B9"/>
    <w:rsid w:val="001F05F8"/>
    <w:rsid w:val="001F15F4"/>
    <w:rsid w:val="001F6579"/>
    <w:rsid w:val="00204115"/>
    <w:rsid w:val="00222F66"/>
    <w:rsid w:val="002449F3"/>
    <w:rsid w:val="0026588C"/>
    <w:rsid w:val="00274E3D"/>
    <w:rsid w:val="00275DE2"/>
    <w:rsid w:val="0027671C"/>
    <w:rsid w:val="00281002"/>
    <w:rsid w:val="00291342"/>
    <w:rsid w:val="002C13E2"/>
    <w:rsid w:val="002C524F"/>
    <w:rsid w:val="002E43B1"/>
    <w:rsid w:val="002E70BB"/>
    <w:rsid w:val="002F01D9"/>
    <w:rsid w:val="002F161D"/>
    <w:rsid w:val="002F498F"/>
    <w:rsid w:val="002F78BF"/>
    <w:rsid w:val="00307481"/>
    <w:rsid w:val="003077D3"/>
    <w:rsid w:val="00313695"/>
    <w:rsid w:val="00327492"/>
    <w:rsid w:val="003408E8"/>
    <w:rsid w:val="00356E4B"/>
    <w:rsid w:val="00360AA2"/>
    <w:rsid w:val="00367B30"/>
    <w:rsid w:val="003867DE"/>
    <w:rsid w:val="003A7E09"/>
    <w:rsid w:val="003B2FC5"/>
    <w:rsid w:val="003B35C3"/>
    <w:rsid w:val="003E278E"/>
    <w:rsid w:val="003F42A9"/>
    <w:rsid w:val="003F6D6F"/>
    <w:rsid w:val="00402507"/>
    <w:rsid w:val="004072B5"/>
    <w:rsid w:val="00416887"/>
    <w:rsid w:val="00422322"/>
    <w:rsid w:val="00425054"/>
    <w:rsid w:val="00443E63"/>
    <w:rsid w:val="004458BE"/>
    <w:rsid w:val="00467F88"/>
    <w:rsid w:val="00470A52"/>
    <w:rsid w:val="00470E98"/>
    <w:rsid w:val="00487588"/>
    <w:rsid w:val="004920DF"/>
    <w:rsid w:val="00497D52"/>
    <w:rsid w:val="004B2015"/>
    <w:rsid w:val="004C6D1E"/>
    <w:rsid w:val="004D224A"/>
    <w:rsid w:val="004E2E4D"/>
    <w:rsid w:val="004E6869"/>
    <w:rsid w:val="004E7CC2"/>
    <w:rsid w:val="00505A8D"/>
    <w:rsid w:val="005074E6"/>
    <w:rsid w:val="0051314C"/>
    <w:rsid w:val="00513C3C"/>
    <w:rsid w:val="0053126C"/>
    <w:rsid w:val="00535214"/>
    <w:rsid w:val="00545C78"/>
    <w:rsid w:val="0054705B"/>
    <w:rsid w:val="00551E9B"/>
    <w:rsid w:val="00582A1D"/>
    <w:rsid w:val="00582DC4"/>
    <w:rsid w:val="0058308F"/>
    <w:rsid w:val="00596F03"/>
    <w:rsid w:val="005A0373"/>
    <w:rsid w:val="005A4599"/>
    <w:rsid w:val="005A7B18"/>
    <w:rsid w:val="005B3F10"/>
    <w:rsid w:val="005E323B"/>
    <w:rsid w:val="005F51BB"/>
    <w:rsid w:val="006002FD"/>
    <w:rsid w:val="00622C0E"/>
    <w:rsid w:val="00625AB1"/>
    <w:rsid w:val="006303EA"/>
    <w:rsid w:val="00633DC9"/>
    <w:rsid w:val="0063520D"/>
    <w:rsid w:val="006435C2"/>
    <w:rsid w:val="00654922"/>
    <w:rsid w:val="0066530F"/>
    <w:rsid w:val="00687922"/>
    <w:rsid w:val="00693425"/>
    <w:rsid w:val="006A5B84"/>
    <w:rsid w:val="006A709E"/>
    <w:rsid w:val="006B5823"/>
    <w:rsid w:val="006E096B"/>
    <w:rsid w:val="00712DF8"/>
    <w:rsid w:val="0073202F"/>
    <w:rsid w:val="0074362D"/>
    <w:rsid w:val="007630DE"/>
    <w:rsid w:val="007711CD"/>
    <w:rsid w:val="007713B0"/>
    <w:rsid w:val="0077265C"/>
    <w:rsid w:val="007729AB"/>
    <w:rsid w:val="0079234A"/>
    <w:rsid w:val="007D7DE8"/>
    <w:rsid w:val="007E17F6"/>
    <w:rsid w:val="007E245A"/>
    <w:rsid w:val="007F2871"/>
    <w:rsid w:val="007F5D68"/>
    <w:rsid w:val="00801128"/>
    <w:rsid w:val="00821DE6"/>
    <w:rsid w:val="008224FB"/>
    <w:rsid w:val="0082312A"/>
    <w:rsid w:val="00841339"/>
    <w:rsid w:val="00854D08"/>
    <w:rsid w:val="00863676"/>
    <w:rsid w:val="0086513A"/>
    <w:rsid w:val="00877720"/>
    <w:rsid w:val="00881AD3"/>
    <w:rsid w:val="00883D13"/>
    <w:rsid w:val="00884B7B"/>
    <w:rsid w:val="008A0E71"/>
    <w:rsid w:val="008A1C0D"/>
    <w:rsid w:val="008A2A61"/>
    <w:rsid w:val="008C39EA"/>
    <w:rsid w:val="008F7726"/>
    <w:rsid w:val="00913187"/>
    <w:rsid w:val="00935F7B"/>
    <w:rsid w:val="00936A5B"/>
    <w:rsid w:val="00937D36"/>
    <w:rsid w:val="00950A7F"/>
    <w:rsid w:val="00966C4D"/>
    <w:rsid w:val="00976235"/>
    <w:rsid w:val="00992964"/>
    <w:rsid w:val="00997887"/>
    <w:rsid w:val="009A0A12"/>
    <w:rsid w:val="009A20D5"/>
    <w:rsid w:val="009C3CE9"/>
    <w:rsid w:val="009E1461"/>
    <w:rsid w:val="009E155B"/>
    <w:rsid w:val="009E20BB"/>
    <w:rsid w:val="009E2BDC"/>
    <w:rsid w:val="009F6CE1"/>
    <w:rsid w:val="00A00E22"/>
    <w:rsid w:val="00A03C6F"/>
    <w:rsid w:val="00A04866"/>
    <w:rsid w:val="00A05706"/>
    <w:rsid w:val="00A06AA0"/>
    <w:rsid w:val="00A126D4"/>
    <w:rsid w:val="00A31019"/>
    <w:rsid w:val="00A35B87"/>
    <w:rsid w:val="00A464EA"/>
    <w:rsid w:val="00A5594F"/>
    <w:rsid w:val="00A72F73"/>
    <w:rsid w:val="00A73529"/>
    <w:rsid w:val="00A75E12"/>
    <w:rsid w:val="00A819D0"/>
    <w:rsid w:val="00A83E4B"/>
    <w:rsid w:val="00A91148"/>
    <w:rsid w:val="00A92F36"/>
    <w:rsid w:val="00A95E4F"/>
    <w:rsid w:val="00A97546"/>
    <w:rsid w:val="00AD461C"/>
    <w:rsid w:val="00B0140F"/>
    <w:rsid w:val="00B06B90"/>
    <w:rsid w:val="00B1332E"/>
    <w:rsid w:val="00B134D1"/>
    <w:rsid w:val="00B27FB2"/>
    <w:rsid w:val="00B32F76"/>
    <w:rsid w:val="00B54258"/>
    <w:rsid w:val="00B548D4"/>
    <w:rsid w:val="00B856A0"/>
    <w:rsid w:val="00B871CC"/>
    <w:rsid w:val="00B97079"/>
    <w:rsid w:val="00B97F69"/>
    <w:rsid w:val="00BC4EBE"/>
    <w:rsid w:val="00BC5E34"/>
    <w:rsid w:val="00BF429A"/>
    <w:rsid w:val="00C06189"/>
    <w:rsid w:val="00C101E7"/>
    <w:rsid w:val="00C17CB5"/>
    <w:rsid w:val="00C22353"/>
    <w:rsid w:val="00C26CE7"/>
    <w:rsid w:val="00C46152"/>
    <w:rsid w:val="00C552D3"/>
    <w:rsid w:val="00C637AA"/>
    <w:rsid w:val="00C851B7"/>
    <w:rsid w:val="00CB0FEE"/>
    <w:rsid w:val="00CB17CB"/>
    <w:rsid w:val="00CB2547"/>
    <w:rsid w:val="00CB665F"/>
    <w:rsid w:val="00CC10FD"/>
    <w:rsid w:val="00CE3842"/>
    <w:rsid w:val="00CF039D"/>
    <w:rsid w:val="00D040D2"/>
    <w:rsid w:val="00D20C64"/>
    <w:rsid w:val="00D27EE5"/>
    <w:rsid w:val="00D4163D"/>
    <w:rsid w:val="00D43FD6"/>
    <w:rsid w:val="00D44E22"/>
    <w:rsid w:val="00D45128"/>
    <w:rsid w:val="00D54A69"/>
    <w:rsid w:val="00D66638"/>
    <w:rsid w:val="00D702F1"/>
    <w:rsid w:val="00D926FD"/>
    <w:rsid w:val="00D97E80"/>
    <w:rsid w:val="00DA2C9E"/>
    <w:rsid w:val="00DA379D"/>
    <w:rsid w:val="00DA4195"/>
    <w:rsid w:val="00DD0286"/>
    <w:rsid w:val="00DD5202"/>
    <w:rsid w:val="00E036A0"/>
    <w:rsid w:val="00E11881"/>
    <w:rsid w:val="00E15028"/>
    <w:rsid w:val="00E26FA3"/>
    <w:rsid w:val="00E36264"/>
    <w:rsid w:val="00E53661"/>
    <w:rsid w:val="00E542E6"/>
    <w:rsid w:val="00E6232F"/>
    <w:rsid w:val="00E653A2"/>
    <w:rsid w:val="00E66FC8"/>
    <w:rsid w:val="00E97524"/>
    <w:rsid w:val="00EB404A"/>
    <w:rsid w:val="00EC1A04"/>
    <w:rsid w:val="00EC35CC"/>
    <w:rsid w:val="00EF5A46"/>
    <w:rsid w:val="00F01803"/>
    <w:rsid w:val="00F33D7F"/>
    <w:rsid w:val="00F522BE"/>
    <w:rsid w:val="00F7781A"/>
    <w:rsid w:val="00F80BD5"/>
    <w:rsid w:val="00FA4591"/>
    <w:rsid w:val="00FA5A21"/>
    <w:rsid w:val="00FB767F"/>
    <w:rsid w:val="00FC0420"/>
    <w:rsid w:val="00FC257A"/>
    <w:rsid w:val="00FC3967"/>
    <w:rsid w:val="00FD0CBC"/>
    <w:rsid w:val="00FE02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25E5"/>
  <w15:docId w15:val="{6223CD2A-C02C-4382-9984-FFF19A33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78E"/>
    <w:rPr>
      <w:rFonts w:ascii="Calibri" w:hAnsi="Calibri" w:cs="Calibri"/>
      <w:lang w:val="en-GB"/>
    </w:rPr>
  </w:style>
  <w:style w:type="paragraph" w:styleId="Heading1">
    <w:name w:val="heading 1"/>
    <w:basedOn w:val="Normal"/>
    <w:next w:val="Normal"/>
    <w:link w:val="Heading1Char"/>
    <w:uiPriority w:val="9"/>
    <w:qFormat/>
    <w:rsid w:val="001D161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1B7"/>
    <w:pPr>
      <w:ind w:left="720"/>
      <w:contextualSpacing/>
    </w:pPr>
  </w:style>
  <w:style w:type="character" w:customStyle="1" w:styleId="Heading1Char">
    <w:name w:val="Heading 1 Char"/>
    <w:basedOn w:val="DefaultParagraphFont"/>
    <w:link w:val="Heading1"/>
    <w:uiPriority w:val="9"/>
    <w:rsid w:val="001D1614"/>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FB767F"/>
    <w:pPr>
      <w:tabs>
        <w:tab w:val="center" w:pos="4536"/>
        <w:tab w:val="right" w:pos="9072"/>
      </w:tabs>
    </w:pPr>
  </w:style>
  <w:style w:type="character" w:customStyle="1" w:styleId="HeaderChar">
    <w:name w:val="Header Char"/>
    <w:basedOn w:val="DefaultParagraphFont"/>
    <w:link w:val="Header"/>
    <w:uiPriority w:val="99"/>
    <w:rsid w:val="00FB767F"/>
    <w:rPr>
      <w:rFonts w:ascii="Calibri" w:hAnsi="Calibri" w:cs="Calibri"/>
    </w:rPr>
  </w:style>
  <w:style w:type="paragraph" w:styleId="Footer">
    <w:name w:val="footer"/>
    <w:basedOn w:val="Normal"/>
    <w:link w:val="FooterChar"/>
    <w:uiPriority w:val="99"/>
    <w:unhideWhenUsed/>
    <w:rsid w:val="00FB767F"/>
    <w:pPr>
      <w:tabs>
        <w:tab w:val="center" w:pos="4536"/>
        <w:tab w:val="right" w:pos="9072"/>
      </w:tabs>
    </w:pPr>
  </w:style>
  <w:style w:type="character" w:customStyle="1" w:styleId="FooterChar">
    <w:name w:val="Footer Char"/>
    <w:basedOn w:val="DefaultParagraphFont"/>
    <w:link w:val="Footer"/>
    <w:uiPriority w:val="99"/>
    <w:rsid w:val="00FB767F"/>
    <w:rPr>
      <w:rFonts w:ascii="Calibri" w:hAnsi="Calibri" w:cs="Calibri"/>
    </w:rPr>
  </w:style>
  <w:style w:type="paragraph" w:styleId="BalloonText">
    <w:name w:val="Balloon Text"/>
    <w:basedOn w:val="Normal"/>
    <w:link w:val="BalloonTextChar"/>
    <w:uiPriority w:val="99"/>
    <w:semiHidden/>
    <w:unhideWhenUsed/>
    <w:rsid w:val="00792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34A"/>
    <w:rPr>
      <w:rFonts w:ascii="Segoe UI" w:hAnsi="Segoe UI" w:cs="Segoe UI"/>
      <w:sz w:val="18"/>
      <w:szCs w:val="18"/>
    </w:rPr>
  </w:style>
  <w:style w:type="table" w:styleId="TableGrid">
    <w:name w:val="Table Grid"/>
    <w:basedOn w:val="TableNormal"/>
    <w:uiPriority w:val="59"/>
    <w:unhideWhenUsed/>
    <w:rsid w:val="00E36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62AAF"/>
    <w:rPr>
      <w:sz w:val="20"/>
      <w:szCs w:val="20"/>
    </w:rPr>
  </w:style>
  <w:style w:type="character" w:customStyle="1" w:styleId="CommentTextChar">
    <w:name w:val="Comment Text Char"/>
    <w:basedOn w:val="DefaultParagraphFont"/>
    <w:link w:val="CommentText"/>
    <w:uiPriority w:val="99"/>
    <w:semiHidden/>
    <w:rsid w:val="00162AAF"/>
    <w:rPr>
      <w:rFonts w:ascii="Calibri" w:hAnsi="Calibri" w:cs="Calibri"/>
      <w:sz w:val="20"/>
      <w:szCs w:val="20"/>
    </w:rPr>
  </w:style>
  <w:style w:type="character" w:styleId="CommentReference">
    <w:name w:val="annotation reference"/>
    <w:uiPriority w:val="99"/>
    <w:semiHidden/>
    <w:unhideWhenUsed/>
    <w:rsid w:val="00162AAF"/>
    <w:rPr>
      <w:sz w:val="16"/>
      <w:szCs w:val="16"/>
    </w:rPr>
  </w:style>
  <w:style w:type="paragraph" w:styleId="CommentSubject">
    <w:name w:val="annotation subject"/>
    <w:basedOn w:val="CommentText"/>
    <w:next w:val="CommentText"/>
    <w:link w:val="CommentSubjectChar"/>
    <w:uiPriority w:val="99"/>
    <w:semiHidden/>
    <w:unhideWhenUsed/>
    <w:rsid w:val="00162AAF"/>
    <w:rPr>
      <w:b/>
      <w:bCs/>
    </w:rPr>
  </w:style>
  <w:style w:type="character" w:customStyle="1" w:styleId="CommentSubjectChar">
    <w:name w:val="Comment Subject Char"/>
    <w:basedOn w:val="CommentTextChar"/>
    <w:link w:val="CommentSubject"/>
    <w:uiPriority w:val="99"/>
    <w:semiHidden/>
    <w:rsid w:val="00162AAF"/>
    <w:rPr>
      <w:rFonts w:ascii="Calibri" w:hAnsi="Calibri" w:cs="Calibri"/>
      <w:b/>
      <w:bCs/>
      <w:sz w:val="20"/>
      <w:szCs w:val="20"/>
    </w:rPr>
  </w:style>
  <w:style w:type="paragraph" w:styleId="FootnoteText">
    <w:name w:val="footnote text"/>
    <w:basedOn w:val="Normal"/>
    <w:link w:val="FootnoteTextChar"/>
    <w:uiPriority w:val="99"/>
    <w:semiHidden/>
    <w:unhideWhenUsed/>
    <w:rsid w:val="00596F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F03"/>
    <w:rPr>
      <w:rFonts w:ascii="Calibri" w:hAnsi="Calibri" w:cs="Calibri"/>
      <w:sz w:val="20"/>
      <w:szCs w:val="20"/>
      <w:lang w:val="en-GB"/>
    </w:rPr>
  </w:style>
  <w:style w:type="character" w:styleId="FootnoteReference">
    <w:name w:val="footnote reference"/>
    <w:basedOn w:val="DefaultParagraphFont"/>
    <w:uiPriority w:val="99"/>
    <w:semiHidden/>
    <w:unhideWhenUsed/>
    <w:rsid w:val="00596F03"/>
    <w:rPr>
      <w:vertAlign w:val="superscript"/>
    </w:rPr>
  </w:style>
  <w:style w:type="paragraph" w:customStyle="1" w:styleId="Default">
    <w:name w:val="Default"/>
    <w:rsid w:val="003408E8"/>
    <w:pPr>
      <w:autoSpaceDE w:val="0"/>
      <w:autoSpaceDN w:val="0"/>
      <w:adjustRightInd w:val="0"/>
      <w:spacing w:after="0" w:line="240" w:lineRule="auto"/>
      <w:jc w:val="left"/>
    </w:pPr>
    <w:rPr>
      <w:rFonts w:ascii="Arial" w:hAnsi="Arial" w:cs="Arial"/>
      <w:color w:val="000000"/>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5556">
      <w:bodyDiv w:val="1"/>
      <w:marLeft w:val="0"/>
      <w:marRight w:val="0"/>
      <w:marTop w:val="0"/>
      <w:marBottom w:val="0"/>
      <w:divBdr>
        <w:top w:val="none" w:sz="0" w:space="0" w:color="auto"/>
        <w:left w:val="none" w:sz="0" w:space="0" w:color="auto"/>
        <w:bottom w:val="none" w:sz="0" w:space="0" w:color="auto"/>
        <w:right w:val="none" w:sz="0" w:space="0" w:color="auto"/>
      </w:divBdr>
    </w:div>
    <w:div w:id="865796361">
      <w:bodyDiv w:val="1"/>
      <w:marLeft w:val="0"/>
      <w:marRight w:val="0"/>
      <w:marTop w:val="0"/>
      <w:marBottom w:val="0"/>
      <w:divBdr>
        <w:top w:val="none" w:sz="0" w:space="0" w:color="auto"/>
        <w:left w:val="none" w:sz="0" w:space="0" w:color="auto"/>
        <w:bottom w:val="none" w:sz="0" w:space="0" w:color="auto"/>
        <w:right w:val="none" w:sz="0" w:space="0" w:color="auto"/>
      </w:divBdr>
    </w:div>
    <w:div w:id="1291395044">
      <w:bodyDiv w:val="1"/>
      <w:marLeft w:val="0"/>
      <w:marRight w:val="0"/>
      <w:marTop w:val="0"/>
      <w:marBottom w:val="0"/>
      <w:divBdr>
        <w:top w:val="none" w:sz="0" w:space="0" w:color="auto"/>
        <w:left w:val="none" w:sz="0" w:space="0" w:color="auto"/>
        <w:bottom w:val="none" w:sz="0" w:space="0" w:color="auto"/>
        <w:right w:val="none" w:sz="0" w:space="0" w:color="auto"/>
      </w:divBdr>
    </w:div>
    <w:div w:id="1580867718">
      <w:bodyDiv w:val="1"/>
      <w:marLeft w:val="0"/>
      <w:marRight w:val="0"/>
      <w:marTop w:val="0"/>
      <w:marBottom w:val="0"/>
      <w:divBdr>
        <w:top w:val="none" w:sz="0" w:space="0" w:color="auto"/>
        <w:left w:val="none" w:sz="0" w:space="0" w:color="auto"/>
        <w:bottom w:val="none" w:sz="0" w:space="0" w:color="auto"/>
        <w:right w:val="none" w:sz="0" w:space="0" w:color="auto"/>
      </w:divBdr>
      <w:divsChild>
        <w:div w:id="155268045">
          <w:marLeft w:val="360"/>
          <w:marRight w:val="0"/>
          <w:marTop w:val="360"/>
          <w:marBottom w:val="0"/>
          <w:divBdr>
            <w:top w:val="none" w:sz="0" w:space="0" w:color="auto"/>
            <w:left w:val="none" w:sz="0" w:space="0" w:color="auto"/>
            <w:bottom w:val="none" w:sz="0" w:space="0" w:color="auto"/>
            <w:right w:val="none" w:sz="0" w:space="0" w:color="auto"/>
          </w:divBdr>
        </w:div>
        <w:div w:id="1914659329">
          <w:marLeft w:val="360"/>
          <w:marRight w:val="0"/>
          <w:marTop w:val="360"/>
          <w:marBottom w:val="0"/>
          <w:divBdr>
            <w:top w:val="none" w:sz="0" w:space="0" w:color="auto"/>
            <w:left w:val="none" w:sz="0" w:space="0" w:color="auto"/>
            <w:bottom w:val="none" w:sz="0" w:space="0" w:color="auto"/>
            <w:right w:val="none" w:sz="0" w:space="0" w:color="auto"/>
          </w:divBdr>
        </w:div>
        <w:div w:id="582498069">
          <w:marLeft w:val="360"/>
          <w:marRight w:val="0"/>
          <w:marTop w:val="360"/>
          <w:marBottom w:val="0"/>
          <w:divBdr>
            <w:top w:val="none" w:sz="0" w:space="0" w:color="auto"/>
            <w:left w:val="none" w:sz="0" w:space="0" w:color="auto"/>
            <w:bottom w:val="none" w:sz="0" w:space="0" w:color="auto"/>
            <w:right w:val="none" w:sz="0" w:space="0" w:color="auto"/>
          </w:divBdr>
        </w:div>
        <w:div w:id="1548881962">
          <w:marLeft w:val="360"/>
          <w:marRight w:val="0"/>
          <w:marTop w:val="360"/>
          <w:marBottom w:val="0"/>
          <w:divBdr>
            <w:top w:val="none" w:sz="0" w:space="0" w:color="auto"/>
            <w:left w:val="none" w:sz="0" w:space="0" w:color="auto"/>
            <w:bottom w:val="none" w:sz="0" w:space="0" w:color="auto"/>
            <w:right w:val="none" w:sz="0" w:space="0" w:color="auto"/>
          </w:divBdr>
        </w:div>
        <w:div w:id="505944910">
          <w:marLeft w:val="360"/>
          <w:marRight w:val="0"/>
          <w:marTop w:val="360"/>
          <w:marBottom w:val="0"/>
          <w:divBdr>
            <w:top w:val="none" w:sz="0" w:space="0" w:color="auto"/>
            <w:left w:val="none" w:sz="0" w:space="0" w:color="auto"/>
            <w:bottom w:val="none" w:sz="0" w:space="0" w:color="auto"/>
            <w:right w:val="none" w:sz="0" w:space="0" w:color="auto"/>
          </w:divBdr>
        </w:div>
        <w:div w:id="850949288">
          <w:marLeft w:val="360"/>
          <w:marRight w:val="0"/>
          <w:marTop w:val="360"/>
          <w:marBottom w:val="0"/>
          <w:divBdr>
            <w:top w:val="none" w:sz="0" w:space="0" w:color="auto"/>
            <w:left w:val="none" w:sz="0" w:space="0" w:color="auto"/>
            <w:bottom w:val="none" w:sz="0" w:space="0" w:color="auto"/>
            <w:right w:val="none" w:sz="0" w:space="0" w:color="auto"/>
          </w:divBdr>
        </w:div>
        <w:div w:id="2054114191">
          <w:marLeft w:val="360"/>
          <w:marRight w:val="0"/>
          <w:marTop w:val="360"/>
          <w:marBottom w:val="0"/>
          <w:divBdr>
            <w:top w:val="none" w:sz="0" w:space="0" w:color="auto"/>
            <w:left w:val="none" w:sz="0" w:space="0" w:color="auto"/>
            <w:bottom w:val="none" w:sz="0" w:space="0" w:color="auto"/>
            <w:right w:val="none" w:sz="0" w:space="0" w:color="auto"/>
          </w:divBdr>
        </w:div>
        <w:div w:id="287277001">
          <w:marLeft w:val="360"/>
          <w:marRight w:val="0"/>
          <w:marTop w:val="360"/>
          <w:marBottom w:val="0"/>
          <w:divBdr>
            <w:top w:val="none" w:sz="0" w:space="0" w:color="auto"/>
            <w:left w:val="none" w:sz="0" w:space="0" w:color="auto"/>
            <w:bottom w:val="none" w:sz="0" w:space="0" w:color="auto"/>
            <w:right w:val="none" w:sz="0" w:space="0" w:color="auto"/>
          </w:divBdr>
        </w:div>
        <w:div w:id="1159345355">
          <w:marLeft w:val="360"/>
          <w:marRight w:val="0"/>
          <w:marTop w:val="360"/>
          <w:marBottom w:val="0"/>
          <w:divBdr>
            <w:top w:val="none" w:sz="0" w:space="0" w:color="auto"/>
            <w:left w:val="none" w:sz="0" w:space="0" w:color="auto"/>
            <w:bottom w:val="none" w:sz="0" w:space="0" w:color="auto"/>
            <w:right w:val="none" w:sz="0" w:space="0" w:color="auto"/>
          </w:divBdr>
        </w:div>
      </w:divsChild>
    </w:div>
    <w:div w:id="1959408144">
      <w:bodyDiv w:val="1"/>
      <w:marLeft w:val="0"/>
      <w:marRight w:val="0"/>
      <w:marTop w:val="0"/>
      <w:marBottom w:val="0"/>
      <w:divBdr>
        <w:top w:val="none" w:sz="0" w:space="0" w:color="auto"/>
        <w:left w:val="none" w:sz="0" w:space="0" w:color="auto"/>
        <w:bottom w:val="none" w:sz="0" w:space="0" w:color="auto"/>
        <w:right w:val="none" w:sz="0" w:space="0" w:color="auto"/>
      </w:divBdr>
    </w:div>
    <w:div w:id="1965845469">
      <w:bodyDiv w:val="1"/>
      <w:marLeft w:val="0"/>
      <w:marRight w:val="0"/>
      <w:marTop w:val="0"/>
      <w:marBottom w:val="0"/>
      <w:divBdr>
        <w:top w:val="none" w:sz="0" w:space="0" w:color="auto"/>
        <w:left w:val="none" w:sz="0" w:space="0" w:color="auto"/>
        <w:bottom w:val="none" w:sz="0" w:space="0" w:color="auto"/>
        <w:right w:val="none" w:sz="0" w:space="0" w:color="auto"/>
      </w:divBdr>
      <w:divsChild>
        <w:div w:id="2063553112">
          <w:marLeft w:val="360"/>
          <w:marRight w:val="0"/>
          <w:marTop w:val="360"/>
          <w:marBottom w:val="0"/>
          <w:divBdr>
            <w:top w:val="none" w:sz="0" w:space="0" w:color="auto"/>
            <w:left w:val="none" w:sz="0" w:space="0" w:color="auto"/>
            <w:bottom w:val="none" w:sz="0" w:space="0" w:color="auto"/>
            <w:right w:val="none" w:sz="0" w:space="0" w:color="auto"/>
          </w:divBdr>
        </w:div>
        <w:div w:id="1750498272">
          <w:marLeft w:val="360"/>
          <w:marRight w:val="0"/>
          <w:marTop w:val="360"/>
          <w:marBottom w:val="0"/>
          <w:divBdr>
            <w:top w:val="none" w:sz="0" w:space="0" w:color="auto"/>
            <w:left w:val="none" w:sz="0" w:space="0" w:color="auto"/>
            <w:bottom w:val="none" w:sz="0" w:space="0" w:color="auto"/>
            <w:right w:val="none" w:sz="0" w:space="0" w:color="auto"/>
          </w:divBdr>
        </w:div>
        <w:div w:id="875506104">
          <w:marLeft w:val="360"/>
          <w:marRight w:val="0"/>
          <w:marTop w:val="360"/>
          <w:marBottom w:val="0"/>
          <w:divBdr>
            <w:top w:val="none" w:sz="0" w:space="0" w:color="auto"/>
            <w:left w:val="none" w:sz="0" w:space="0" w:color="auto"/>
            <w:bottom w:val="none" w:sz="0" w:space="0" w:color="auto"/>
            <w:right w:val="none" w:sz="0" w:space="0" w:color="auto"/>
          </w:divBdr>
        </w:div>
        <w:div w:id="1193953351">
          <w:marLeft w:val="360"/>
          <w:marRight w:val="0"/>
          <w:marTop w:val="360"/>
          <w:marBottom w:val="0"/>
          <w:divBdr>
            <w:top w:val="none" w:sz="0" w:space="0" w:color="auto"/>
            <w:left w:val="none" w:sz="0" w:space="0" w:color="auto"/>
            <w:bottom w:val="none" w:sz="0" w:space="0" w:color="auto"/>
            <w:right w:val="none" w:sz="0" w:space="0" w:color="auto"/>
          </w:divBdr>
        </w:div>
        <w:div w:id="1842038208">
          <w:marLeft w:val="360"/>
          <w:marRight w:val="0"/>
          <w:marTop w:val="360"/>
          <w:marBottom w:val="0"/>
          <w:divBdr>
            <w:top w:val="none" w:sz="0" w:space="0" w:color="auto"/>
            <w:left w:val="none" w:sz="0" w:space="0" w:color="auto"/>
            <w:bottom w:val="none" w:sz="0" w:space="0" w:color="auto"/>
            <w:right w:val="none" w:sz="0" w:space="0" w:color="auto"/>
          </w:divBdr>
        </w:div>
        <w:div w:id="69931166">
          <w:marLeft w:val="360"/>
          <w:marRight w:val="0"/>
          <w:marTop w:val="360"/>
          <w:marBottom w:val="0"/>
          <w:divBdr>
            <w:top w:val="none" w:sz="0" w:space="0" w:color="auto"/>
            <w:left w:val="none" w:sz="0" w:space="0" w:color="auto"/>
            <w:bottom w:val="none" w:sz="0" w:space="0" w:color="auto"/>
            <w:right w:val="none" w:sz="0" w:space="0" w:color="auto"/>
          </w:divBdr>
        </w:div>
        <w:div w:id="762805060">
          <w:marLeft w:val="360"/>
          <w:marRight w:val="0"/>
          <w:marTop w:val="360"/>
          <w:marBottom w:val="0"/>
          <w:divBdr>
            <w:top w:val="none" w:sz="0" w:space="0" w:color="auto"/>
            <w:left w:val="none" w:sz="0" w:space="0" w:color="auto"/>
            <w:bottom w:val="none" w:sz="0" w:space="0" w:color="auto"/>
            <w:right w:val="none" w:sz="0" w:space="0" w:color="auto"/>
          </w:divBdr>
        </w:div>
        <w:div w:id="485050135">
          <w:marLeft w:val="360"/>
          <w:marRight w:val="0"/>
          <w:marTop w:val="360"/>
          <w:marBottom w:val="0"/>
          <w:divBdr>
            <w:top w:val="none" w:sz="0" w:space="0" w:color="auto"/>
            <w:left w:val="none" w:sz="0" w:space="0" w:color="auto"/>
            <w:bottom w:val="none" w:sz="0" w:space="0" w:color="auto"/>
            <w:right w:val="none" w:sz="0" w:space="0" w:color="auto"/>
          </w:divBdr>
        </w:div>
        <w:div w:id="2031490249">
          <w:marLeft w:val="36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2D88-F793-4355-B6F2-2487601F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1372</Words>
  <Characters>7826</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Schild</dc:creator>
  <cp:lastModifiedBy>Keitseng, Dimpho GIZ BW</cp:lastModifiedBy>
  <cp:revision>2</cp:revision>
  <dcterms:created xsi:type="dcterms:W3CDTF">2021-08-31T14:24:00Z</dcterms:created>
  <dcterms:modified xsi:type="dcterms:W3CDTF">2021-08-31T14:24:00Z</dcterms:modified>
</cp:coreProperties>
</file>